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4A2D4">
      <w:pPr>
        <w:widowControl/>
        <w:shd w:val="clear" w:color="auto" w:fill="FFFFFF"/>
        <w:spacing w:line="405" w:lineRule="atLeast"/>
        <w:jc w:val="center"/>
        <w:rPr>
          <w:rFonts w:hint="eastAsia" w:ascii="宋体" w:hAnsi="宋体" w:eastAsia="宋体" w:cs="宋体"/>
          <w:b/>
          <w:bCs/>
          <w:kern w:val="0"/>
          <w:sz w:val="52"/>
          <w:szCs w:val="52"/>
        </w:rPr>
      </w:pPr>
    </w:p>
    <w:p w14:paraId="5B0F6BCC">
      <w:pPr>
        <w:spacing w:line="480" w:lineRule="auto"/>
        <w:jc w:val="center"/>
        <w:rPr>
          <w:rFonts w:hint="eastAsia" w:ascii="宋体" w:hAnsi="宋体" w:eastAsia="宋体" w:cs="宋体"/>
          <w:b/>
          <w:bCs/>
          <w:sz w:val="36"/>
          <w:szCs w:val="36"/>
        </w:rPr>
      </w:pPr>
      <w:r>
        <w:rPr>
          <w:rFonts w:hint="eastAsia" w:ascii="宋体" w:hAnsi="宋体" w:cs="宋体"/>
          <w:b/>
          <w:kern w:val="0"/>
          <w:sz w:val="40"/>
          <w:szCs w:val="36"/>
          <w:shd w:val="clear" w:color="auto" w:fill="FFFFFF"/>
          <w:lang w:eastAsia="zh-CN"/>
        </w:rPr>
        <w:t>汝南县人民医院GE bright speed16 排CT购买全保项目（</w:t>
      </w:r>
      <w:r>
        <w:rPr>
          <w:rFonts w:hint="eastAsia" w:ascii="宋体" w:hAnsi="宋体" w:cs="宋体"/>
          <w:b/>
          <w:kern w:val="0"/>
          <w:sz w:val="40"/>
          <w:szCs w:val="36"/>
          <w:shd w:val="clear" w:color="auto" w:fill="FFFFFF"/>
          <w:lang w:val="en-US" w:eastAsia="zh-CN"/>
        </w:rPr>
        <w:t>二次</w:t>
      </w:r>
      <w:r>
        <w:rPr>
          <w:rFonts w:hint="eastAsia" w:ascii="宋体" w:hAnsi="宋体" w:cs="宋体"/>
          <w:b/>
          <w:kern w:val="0"/>
          <w:sz w:val="40"/>
          <w:szCs w:val="36"/>
          <w:shd w:val="clear" w:color="auto" w:fill="FFFFFF"/>
          <w:lang w:eastAsia="zh-CN"/>
        </w:rPr>
        <w:t>）</w:t>
      </w:r>
    </w:p>
    <w:p w14:paraId="2E2E56A1">
      <w:pPr>
        <w:jc w:val="center"/>
        <w:rPr>
          <w:rFonts w:hint="eastAsia" w:ascii="宋体" w:hAnsi="宋体" w:eastAsia="宋体" w:cs="宋体"/>
          <w:b/>
          <w:bCs/>
          <w:sz w:val="28"/>
          <w:szCs w:val="28"/>
        </w:rPr>
      </w:pPr>
    </w:p>
    <w:p w14:paraId="45957748">
      <w:pPr>
        <w:jc w:val="center"/>
        <w:rPr>
          <w:rFonts w:hint="eastAsia" w:ascii="宋体" w:hAnsi="宋体" w:eastAsia="宋体" w:cs="宋体"/>
          <w:b/>
          <w:bCs/>
          <w:sz w:val="48"/>
          <w:szCs w:val="36"/>
        </w:rPr>
      </w:pPr>
    </w:p>
    <w:p w14:paraId="42B38D50">
      <w:pPr>
        <w:jc w:val="center"/>
        <w:rPr>
          <w:rFonts w:hint="eastAsia" w:ascii="宋体" w:hAnsi="宋体" w:eastAsia="宋体" w:cs="宋体"/>
          <w:b/>
          <w:bCs/>
          <w:sz w:val="48"/>
          <w:szCs w:val="36"/>
        </w:rPr>
      </w:pPr>
    </w:p>
    <w:p w14:paraId="681147A9">
      <w:pPr>
        <w:jc w:val="center"/>
        <w:rPr>
          <w:rFonts w:hint="eastAsia" w:ascii="宋体" w:hAnsi="宋体" w:eastAsia="宋体" w:cs="宋体"/>
          <w:b/>
          <w:bCs/>
          <w:sz w:val="48"/>
          <w:szCs w:val="36"/>
        </w:rPr>
      </w:pPr>
      <w:r>
        <w:rPr>
          <w:rFonts w:hint="eastAsia" w:ascii="宋体" w:hAnsi="宋体" w:eastAsia="宋体" w:cs="宋体"/>
          <w:b/>
          <w:bCs/>
          <w:sz w:val="48"/>
          <w:szCs w:val="36"/>
        </w:rPr>
        <w:t>竞争性谈判文件</w:t>
      </w:r>
    </w:p>
    <w:p w14:paraId="28942773">
      <w:pPr>
        <w:tabs>
          <w:tab w:val="left" w:pos="787"/>
        </w:tabs>
        <w:jc w:val="left"/>
        <w:rPr>
          <w:rFonts w:hint="eastAsia" w:ascii="宋体" w:hAnsi="宋体" w:eastAsia="宋体" w:cs="宋体"/>
          <w:sz w:val="28"/>
          <w:szCs w:val="28"/>
        </w:rPr>
      </w:pPr>
      <w:r>
        <w:rPr>
          <w:rFonts w:hint="eastAsia" w:ascii="宋体" w:hAnsi="宋体" w:eastAsia="宋体" w:cs="宋体"/>
          <w:sz w:val="28"/>
          <w:szCs w:val="28"/>
        </w:rPr>
        <w:tab/>
      </w:r>
      <w:r>
        <w:rPr>
          <w:rFonts w:hint="eastAsia" w:ascii="宋体" w:hAnsi="宋体" w:eastAsia="宋体" w:cs="宋体"/>
          <w:sz w:val="28"/>
          <w:szCs w:val="28"/>
        </w:rPr>
        <w:t xml:space="preserve">       </w:t>
      </w:r>
    </w:p>
    <w:p w14:paraId="344CEB02">
      <w:pPr>
        <w:jc w:val="center"/>
        <w:rPr>
          <w:rFonts w:hint="eastAsia" w:ascii="宋体" w:hAnsi="宋体" w:eastAsia="宋体" w:cs="宋体"/>
          <w:sz w:val="28"/>
          <w:szCs w:val="28"/>
        </w:rPr>
      </w:pPr>
    </w:p>
    <w:p w14:paraId="00C27A87">
      <w:pPr>
        <w:pStyle w:val="43"/>
        <w:ind w:firstLine="560"/>
        <w:rPr>
          <w:rFonts w:hint="eastAsia" w:ascii="宋体" w:hAnsi="宋体" w:eastAsia="宋体" w:cs="宋体"/>
        </w:rPr>
      </w:pPr>
    </w:p>
    <w:p w14:paraId="1A61674C">
      <w:pPr>
        <w:pStyle w:val="43"/>
        <w:ind w:firstLine="560"/>
        <w:rPr>
          <w:rFonts w:hint="eastAsia" w:ascii="宋体" w:hAnsi="宋体" w:eastAsia="宋体" w:cs="宋体"/>
        </w:rPr>
      </w:pPr>
    </w:p>
    <w:p w14:paraId="3648DD60">
      <w:pPr>
        <w:rPr>
          <w:rFonts w:hint="eastAsia" w:ascii="宋体" w:hAnsi="宋体" w:eastAsia="宋体" w:cs="宋体"/>
          <w:sz w:val="28"/>
          <w:szCs w:val="28"/>
        </w:rPr>
      </w:pPr>
      <w:r>
        <w:rPr>
          <w:rFonts w:hint="eastAsia" w:ascii="宋体" w:hAnsi="宋体" w:eastAsia="宋体" w:cs="宋体"/>
          <w:b/>
          <w:bCs/>
          <w:sz w:val="28"/>
          <w:szCs w:val="28"/>
        </w:rPr>
        <w:t>项目编号：</w:t>
      </w:r>
      <w:r>
        <w:rPr>
          <w:rFonts w:hint="eastAsia" w:ascii="宋体" w:hAnsi="宋体" w:cs="宋体"/>
          <w:b/>
          <w:bCs/>
          <w:sz w:val="28"/>
          <w:szCs w:val="28"/>
          <w:lang w:eastAsia="zh-CN"/>
        </w:rPr>
        <w:t xml:space="preserve">汝竞谈[2025]43 </w:t>
      </w:r>
      <w:r>
        <w:rPr>
          <w:rFonts w:hint="eastAsia" w:ascii="宋体" w:hAnsi="宋体" w:eastAsia="宋体" w:cs="宋体"/>
          <w:b/>
          <w:bCs/>
          <w:sz w:val="28"/>
          <w:szCs w:val="28"/>
        </w:rPr>
        <w:t xml:space="preserve">    </w:t>
      </w:r>
      <w:r>
        <w:rPr>
          <w:rFonts w:hint="eastAsia" w:ascii="宋体" w:hAnsi="宋体" w:eastAsia="宋体" w:cs="宋体"/>
          <w:kern w:val="0"/>
          <w:sz w:val="28"/>
          <w:szCs w:val="28"/>
          <w:shd w:val="clear" w:color="auto" w:fill="FFFFFF"/>
        </w:rPr>
        <w:t xml:space="preserve">             </w:t>
      </w:r>
      <w:r>
        <w:rPr>
          <w:rFonts w:hint="eastAsia" w:ascii="宋体" w:hAnsi="宋体" w:eastAsia="宋体" w:cs="宋体"/>
          <w:sz w:val="28"/>
          <w:szCs w:val="28"/>
        </w:rPr>
        <w:t xml:space="preserve">            </w:t>
      </w:r>
    </w:p>
    <w:p w14:paraId="514C1092">
      <w:pPr>
        <w:rPr>
          <w:rFonts w:hint="eastAsia" w:ascii="宋体" w:hAnsi="宋体" w:eastAsia="宋体" w:cs="宋体"/>
          <w:sz w:val="28"/>
          <w:szCs w:val="28"/>
        </w:rPr>
      </w:pPr>
    </w:p>
    <w:p w14:paraId="41AA4B5D">
      <w:pPr>
        <w:ind w:left="1405" w:hanging="1405" w:hangingChars="500"/>
        <w:rPr>
          <w:rFonts w:hint="eastAsia" w:ascii="宋体" w:hAnsi="宋体" w:eastAsia="宋体" w:cs="宋体"/>
          <w:sz w:val="28"/>
          <w:szCs w:val="28"/>
        </w:rPr>
      </w:pPr>
      <w:r>
        <w:rPr>
          <w:rFonts w:hint="eastAsia" w:ascii="宋体" w:hAnsi="宋体" w:eastAsia="宋体" w:cs="宋体"/>
          <w:b/>
          <w:bCs/>
          <w:sz w:val="28"/>
          <w:szCs w:val="28"/>
        </w:rPr>
        <w:t>项目名称：</w:t>
      </w:r>
      <w:r>
        <w:rPr>
          <w:rFonts w:hint="eastAsia" w:ascii="宋体" w:hAnsi="宋体" w:cs="宋体"/>
          <w:sz w:val="28"/>
          <w:szCs w:val="28"/>
          <w:lang w:eastAsia="zh-CN"/>
        </w:rPr>
        <w:t>汝南县人民医院GE bright speed16 排CT购买全保项目</w:t>
      </w:r>
      <w:r>
        <w:rPr>
          <w:rFonts w:hint="eastAsia" w:ascii="宋体" w:hAnsi="宋体" w:eastAsia="宋体" w:cs="宋体"/>
          <w:sz w:val="28"/>
          <w:szCs w:val="28"/>
        </w:rPr>
        <w:t xml:space="preserve">    </w:t>
      </w:r>
    </w:p>
    <w:p w14:paraId="63ED86AE">
      <w:pPr>
        <w:rPr>
          <w:rFonts w:hint="eastAsia" w:ascii="宋体" w:hAnsi="宋体" w:eastAsia="宋体" w:cs="宋体"/>
          <w:sz w:val="28"/>
          <w:szCs w:val="28"/>
        </w:rPr>
      </w:pPr>
    </w:p>
    <w:p w14:paraId="6381260C">
      <w:pPr>
        <w:rPr>
          <w:rFonts w:hint="eastAsia" w:ascii="宋体" w:hAnsi="宋体" w:eastAsia="宋体" w:cs="宋体"/>
          <w:sz w:val="28"/>
          <w:szCs w:val="28"/>
        </w:rPr>
      </w:pPr>
      <w:r>
        <w:rPr>
          <w:rFonts w:hint="eastAsia" w:ascii="宋体" w:hAnsi="宋体" w:eastAsia="宋体" w:cs="宋体"/>
          <w:b/>
          <w:bCs/>
          <w:sz w:val="28"/>
          <w:szCs w:val="28"/>
        </w:rPr>
        <w:t>采</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购</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人：</w:t>
      </w:r>
      <w:r>
        <w:rPr>
          <w:rFonts w:hint="eastAsia" w:ascii="宋体" w:hAnsi="宋体" w:cs="宋体"/>
          <w:sz w:val="28"/>
          <w:szCs w:val="28"/>
          <w:lang w:eastAsia="zh-CN"/>
        </w:rPr>
        <w:t>汝南县人民医院</w:t>
      </w:r>
      <w:r>
        <w:rPr>
          <w:rFonts w:hint="eastAsia" w:ascii="宋体" w:hAnsi="宋体" w:eastAsia="宋体" w:cs="宋体"/>
          <w:sz w:val="28"/>
          <w:szCs w:val="28"/>
        </w:rPr>
        <w:t xml:space="preserve">  </w:t>
      </w:r>
    </w:p>
    <w:p w14:paraId="682A0F9A">
      <w:pPr>
        <w:rPr>
          <w:rFonts w:hint="eastAsia" w:ascii="宋体" w:hAnsi="宋体" w:eastAsia="宋体" w:cs="宋体"/>
          <w:sz w:val="28"/>
          <w:szCs w:val="28"/>
        </w:rPr>
      </w:pPr>
    </w:p>
    <w:p w14:paraId="28587455">
      <w:pPr>
        <w:rPr>
          <w:rFonts w:hint="eastAsia" w:ascii="宋体" w:hAnsi="宋体" w:eastAsia="宋体" w:cs="宋体"/>
          <w:sz w:val="28"/>
          <w:szCs w:val="28"/>
        </w:rPr>
      </w:pPr>
      <w:r>
        <w:rPr>
          <w:rFonts w:hint="eastAsia" w:ascii="宋体" w:hAnsi="宋体" w:eastAsia="宋体" w:cs="宋体"/>
          <w:b/>
          <w:bCs/>
          <w:sz w:val="28"/>
          <w:szCs w:val="28"/>
        </w:rPr>
        <w:t>采购代理机构：</w:t>
      </w:r>
      <w:r>
        <w:rPr>
          <w:rFonts w:hint="eastAsia" w:ascii="宋体" w:hAnsi="宋体" w:eastAsia="宋体" w:cs="宋体"/>
          <w:sz w:val="28"/>
          <w:szCs w:val="28"/>
        </w:rPr>
        <w:t xml:space="preserve">汝南县城投丰达全过程管理有限公司          </w:t>
      </w:r>
    </w:p>
    <w:p w14:paraId="4171BD4E">
      <w:pPr>
        <w:pStyle w:val="45"/>
        <w:rPr>
          <w:rFonts w:hint="eastAsia" w:ascii="宋体" w:hAnsi="宋体" w:eastAsia="宋体" w:cs="宋体"/>
          <w:sz w:val="28"/>
          <w:szCs w:val="28"/>
        </w:rPr>
      </w:pPr>
    </w:p>
    <w:p w14:paraId="6AE5114B">
      <w:pPr>
        <w:rPr>
          <w:rFonts w:hint="eastAsia" w:ascii="宋体" w:hAnsi="宋体" w:eastAsia="宋体" w:cs="宋体"/>
          <w:sz w:val="28"/>
          <w:szCs w:val="28"/>
        </w:rPr>
      </w:pPr>
    </w:p>
    <w:p w14:paraId="0F6A38E6">
      <w:pPr>
        <w:jc w:val="center"/>
        <w:rPr>
          <w:rFonts w:hint="eastAsia" w:ascii="宋体" w:hAnsi="宋体" w:eastAsia="宋体" w:cs="宋体"/>
          <w:sz w:val="28"/>
          <w:szCs w:val="28"/>
        </w:rPr>
      </w:pPr>
      <w:r>
        <w:rPr>
          <w:rFonts w:hint="eastAsia" w:ascii="宋体" w:hAnsi="宋体" w:eastAsia="宋体" w:cs="宋体"/>
          <w:sz w:val="28"/>
          <w:szCs w:val="28"/>
        </w:rPr>
        <w:t>二○二</w:t>
      </w:r>
      <w:r>
        <w:rPr>
          <w:rFonts w:hint="eastAsia" w:ascii="宋体" w:hAnsi="宋体" w:eastAsia="宋体" w:cs="宋体"/>
          <w:sz w:val="28"/>
          <w:szCs w:val="28"/>
          <w:lang w:val="en-US" w:eastAsia="zh-CN"/>
        </w:rPr>
        <w:t>五</w:t>
      </w:r>
      <w:r>
        <w:rPr>
          <w:rFonts w:hint="eastAsia" w:ascii="宋体" w:hAnsi="宋体" w:eastAsia="宋体" w:cs="宋体"/>
          <w:sz w:val="28"/>
          <w:szCs w:val="28"/>
        </w:rPr>
        <w:t>年</w:t>
      </w:r>
      <w:r>
        <w:rPr>
          <w:rFonts w:hint="eastAsia" w:ascii="宋体" w:hAnsi="宋体" w:cs="宋体"/>
          <w:sz w:val="28"/>
          <w:szCs w:val="28"/>
          <w:lang w:val="en-US" w:eastAsia="zh-CN"/>
        </w:rPr>
        <w:t>九</w:t>
      </w:r>
      <w:r>
        <w:rPr>
          <w:rFonts w:hint="eastAsia" w:ascii="宋体" w:hAnsi="宋体" w:eastAsia="宋体" w:cs="宋体"/>
          <w:sz w:val="28"/>
          <w:szCs w:val="28"/>
        </w:rPr>
        <w:t>月</w:t>
      </w:r>
    </w:p>
    <w:p w14:paraId="16705432">
      <w:pPr>
        <w:widowControl/>
        <w:shd w:val="clear" w:color="auto" w:fill="FFFFFF"/>
        <w:spacing w:before="156" w:after="156" w:line="360" w:lineRule="atLeast"/>
        <w:jc w:val="center"/>
        <w:rPr>
          <w:rFonts w:hint="eastAsia" w:ascii="宋体" w:hAnsi="宋体" w:eastAsia="宋体" w:cs="宋体"/>
          <w:b/>
          <w:bCs/>
          <w:kern w:val="0"/>
          <w:sz w:val="32"/>
          <w:szCs w:val="32"/>
        </w:rPr>
      </w:pPr>
    </w:p>
    <w:p w14:paraId="683B9A93">
      <w:pPr>
        <w:widowControl/>
        <w:shd w:val="clear" w:color="auto" w:fill="FFFFFF"/>
        <w:spacing w:before="156" w:after="156" w:line="360" w:lineRule="atLeast"/>
        <w:jc w:val="center"/>
        <w:rPr>
          <w:rFonts w:hint="eastAsia" w:ascii="宋体" w:hAnsi="宋体" w:eastAsia="宋体" w:cs="宋体"/>
          <w:kern w:val="0"/>
          <w:sz w:val="24"/>
        </w:rPr>
      </w:pPr>
      <w:r>
        <w:rPr>
          <w:rFonts w:hint="eastAsia" w:ascii="宋体" w:hAnsi="宋体" w:eastAsia="宋体" w:cs="宋体"/>
          <w:b/>
          <w:bCs/>
          <w:kern w:val="0"/>
          <w:sz w:val="32"/>
          <w:szCs w:val="32"/>
        </w:rPr>
        <w:t>目   录</w:t>
      </w:r>
    </w:p>
    <w:p w14:paraId="3B40C288">
      <w:pPr>
        <w:widowControl/>
        <w:shd w:val="clear" w:color="auto" w:fill="FFFFFF"/>
        <w:spacing w:before="156" w:line="480" w:lineRule="atLeast"/>
        <w:ind w:firstLine="1440"/>
        <w:rPr>
          <w:rFonts w:hint="eastAsia" w:ascii="宋体" w:hAnsi="宋体" w:eastAsia="宋体" w:cs="宋体"/>
          <w:kern w:val="0"/>
          <w:sz w:val="28"/>
          <w:szCs w:val="28"/>
        </w:rPr>
      </w:pPr>
    </w:p>
    <w:p w14:paraId="6B787C66">
      <w:pPr>
        <w:widowControl/>
        <w:shd w:val="clear" w:color="auto" w:fill="FFFFFF"/>
        <w:spacing w:before="156" w:line="480" w:lineRule="atLeast"/>
        <w:ind w:firstLine="1440"/>
        <w:rPr>
          <w:rFonts w:hint="eastAsia" w:ascii="宋体" w:hAnsi="宋体" w:eastAsia="宋体" w:cs="宋体"/>
          <w:kern w:val="0"/>
          <w:sz w:val="28"/>
          <w:szCs w:val="28"/>
        </w:rPr>
      </w:pPr>
      <w:r>
        <w:rPr>
          <w:rFonts w:hint="eastAsia" w:ascii="宋体" w:hAnsi="宋体" w:eastAsia="宋体" w:cs="宋体"/>
          <w:kern w:val="0"/>
          <w:sz w:val="28"/>
          <w:szCs w:val="28"/>
        </w:rPr>
        <w:t>第一章    竞争性谈判公告</w:t>
      </w:r>
    </w:p>
    <w:p w14:paraId="1C5BD4B9">
      <w:pPr>
        <w:widowControl/>
        <w:shd w:val="clear" w:color="auto" w:fill="FFFFFF"/>
        <w:spacing w:before="156" w:line="480" w:lineRule="atLeast"/>
        <w:ind w:left="1440"/>
        <w:rPr>
          <w:rFonts w:hint="eastAsia" w:ascii="宋体" w:hAnsi="宋体" w:eastAsia="宋体" w:cs="宋体"/>
          <w:kern w:val="0"/>
          <w:sz w:val="28"/>
          <w:szCs w:val="28"/>
        </w:rPr>
      </w:pPr>
      <w:r>
        <w:rPr>
          <w:rFonts w:hint="eastAsia" w:ascii="宋体" w:hAnsi="宋体" w:eastAsia="宋体" w:cs="宋体"/>
          <w:kern w:val="0"/>
          <w:sz w:val="28"/>
          <w:szCs w:val="28"/>
        </w:rPr>
        <w:t>第二章    采购需求</w:t>
      </w:r>
    </w:p>
    <w:p w14:paraId="417E6FA9">
      <w:pPr>
        <w:widowControl/>
        <w:shd w:val="clear" w:color="auto" w:fill="FFFFFF"/>
        <w:spacing w:before="156" w:line="480" w:lineRule="atLeast"/>
        <w:ind w:left="1440"/>
        <w:rPr>
          <w:rFonts w:hint="eastAsia" w:ascii="宋体" w:hAnsi="宋体" w:eastAsia="宋体" w:cs="宋体"/>
          <w:kern w:val="0"/>
          <w:sz w:val="28"/>
          <w:szCs w:val="28"/>
        </w:rPr>
      </w:pPr>
      <w:r>
        <w:rPr>
          <w:rFonts w:hint="eastAsia" w:ascii="宋体" w:hAnsi="宋体" w:eastAsia="宋体" w:cs="宋体"/>
          <w:kern w:val="0"/>
          <w:sz w:val="28"/>
          <w:szCs w:val="28"/>
        </w:rPr>
        <w:t>第三章    供应商须知</w:t>
      </w:r>
    </w:p>
    <w:p w14:paraId="1174B76F">
      <w:pPr>
        <w:widowControl/>
        <w:shd w:val="clear" w:color="auto" w:fill="FFFFFF"/>
        <w:spacing w:before="156" w:line="480" w:lineRule="atLeast"/>
        <w:ind w:left="1439" w:firstLine="1200"/>
        <w:rPr>
          <w:rFonts w:hint="eastAsia" w:ascii="宋体" w:hAnsi="宋体" w:eastAsia="宋体" w:cs="宋体"/>
          <w:kern w:val="0"/>
          <w:sz w:val="28"/>
          <w:szCs w:val="28"/>
        </w:rPr>
      </w:pPr>
      <w:r>
        <w:rPr>
          <w:rFonts w:hint="eastAsia" w:ascii="宋体" w:hAnsi="宋体" w:eastAsia="宋体" w:cs="宋体"/>
          <w:kern w:val="0"/>
          <w:sz w:val="28"/>
          <w:szCs w:val="28"/>
        </w:rPr>
        <w:t>供应商须知前附表</w:t>
      </w:r>
    </w:p>
    <w:p w14:paraId="2F0B7B6E">
      <w:pPr>
        <w:widowControl/>
        <w:shd w:val="clear" w:color="auto" w:fill="FFFFFF"/>
        <w:spacing w:before="156" w:line="480" w:lineRule="atLeast"/>
        <w:ind w:left="2159" w:firstLine="480"/>
        <w:rPr>
          <w:rFonts w:hint="eastAsia" w:ascii="宋体" w:hAnsi="宋体" w:eastAsia="宋体" w:cs="宋体"/>
          <w:kern w:val="0"/>
          <w:sz w:val="28"/>
          <w:szCs w:val="28"/>
        </w:rPr>
      </w:pPr>
      <w:r>
        <w:rPr>
          <w:rFonts w:hint="eastAsia" w:ascii="宋体" w:hAnsi="宋体" w:eastAsia="宋体" w:cs="宋体"/>
          <w:kern w:val="0"/>
          <w:sz w:val="28"/>
          <w:szCs w:val="28"/>
        </w:rPr>
        <w:t>一.说明</w:t>
      </w:r>
    </w:p>
    <w:p w14:paraId="52C69367">
      <w:pPr>
        <w:widowControl/>
        <w:shd w:val="clear" w:color="auto" w:fill="FFFFFF"/>
        <w:spacing w:before="156" w:line="480" w:lineRule="atLeast"/>
        <w:ind w:left="2159" w:firstLine="480"/>
        <w:rPr>
          <w:rFonts w:hint="eastAsia" w:ascii="宋体" w:hAnsi="宋体" w:eastAsia="宋体" w:cs="宋体"/>
          <w:kern w:val="0"/>
          <w:sz w:val="28"/>
          <w:szCs w:val="28"/>
        </w:rPr>
      </w:pPr>
      <w:r>
        <w:rPr>
          <w:rFonts w:hint="eastAsia" w:ascii="宋体" w:hAnsi="宋体" w:eastAsia="宋体" w:cs="宋体"/>
          <w:kern w:val="0"/>
          <w:sz w:val="28"/>
          <w:szCs w:val="28"/>
        </w:rPr>
        <w:t>二.竞争性谈判文件</w:t>
      </w:r>
    </w:p>
    <w:p w14:paraId="73A31B54">
      <w:pPr>
        <w:widowControl/>
        <w:shd w:val="clear" w:color="auto" w:fill="FFFFFF"/>
        <w:spacing w:before="156" w:line="480" w:lineRule="atLeast"/>
        <w:ind w:left="2159" w:firstLine="480"/>
        <w:rPr>
          <w:rFonts w:hint="eastAsia" w:ascii="宋体" w:hAnsi="宋体" w:eastAsia="宋体" w:cs="宋体"/>
          <w:kern w:val="0"/>
          <w:sz w:val="28"/>
          <w:szCs w:val="28"/>
        </w:rPr>
      </w:pPr>
      <w:r>
        <w:rPr>
          <w:rFonts w:hint="eastAsia" w:ascii="宋体" w:hAnsi="宋体" w:eastAsia="宋体" w:cs="宋体"/>
          <w:kern w:val="0"/>
          <w:sz w:val="28"/>
          <w:szCs w:val="28"/>
        </w:rPr>
        <w:t>三.响应性文件的编制</w:t>
      </w:r>
    </w:p>
    <w:p w14:paraId="04FE9800">
      <w:pPr>
        <w:widowControl/>
        <w:shd w:val="clear" w:color="auto" w:fill="FFFFFF"/>
        <w:spacing w:before="156" w:line="480" w:lineRule="atLeast"/>
        <w:ind w:left="2159" w:firstLine="480"/>
        <w:rPr>
          <w:rFonts w:hint="eastAsia" w:ascii="宋体" w:hAnsi="宋体" w:eastAsia="宋体" w:cs="宋体"/>
          <w:kern w:val="0"/>
          <w:sz w:val="28"/>
          <w:szCs w:val="28"/>
        </w:rPr>
      </w:pPr>
      <w:r>
        <w:rPr>
          <w:rFonts w:hint="eastAsia" w:ascii="宋体" w:hAnsi="宋体" w:eastAsia="宋体" w:cs="宋体"/>
          <w:kern w:val="0"/>
          <w:sz w:val="28"/>
          <w:szCs w:val="28"/>
        </w:rPr>
        <w:t>四.响应性文件的递交</w:t>
      </w:r>
    </w:p>
    <w:p w14:paraId="7FA5CF91">
      <w:pPr>
        <w:widowControl/>
        <w:shd w:val="clear" w:color="auto" w:fill="FFFFFF"/>
        <w:spacing w:before="156" w:line="480" w:lineRule="atLeast"/>
        <w:ind w:left="2159" w:firstLine="480"/>
        <w:rPr>
          <w:rFonts w:hint="eastAsia" w:ascii="宋体" w:hAnsi="宋体" w:eastAsia="宋体" w:cs="宋体"/>
          <w:kern w:val="0"/>
          <w:sz w:val="28"/>
          <w:szCs w:val="28"/>
        </w:rPr>
      </w:pPr>
      <w:r>
        <w:rPr>
          <w:rFonts w:hint="eastAsia" w:ascii="宋体" w:hAnsi="宋体" w:eastAsia="宋体" w:cs="宋体"/>
          <w:kern w:val="0"/>
          <w:sz w:val="28"/>
          <w:szCs w:val="28"/>
        </w:rPr>
        <w:t>五.谈判</w:t>
      </w:r>
    </w:p>
    <w:p w14:paraId="16E1A9A5">
      <w:pPr>
        <w:widowControl/>
        <w:shd w:val="clear" w:color="auto" w:fill="FFFFFF"/>
        <w:spacing w:before="156" w:line="480" w:lineRule="atLeast"/>
        <w:ind w:left="2159" w:firstLine="480"/>
        <w:rPr>
          <w:rFonts w:hint="eastAsia" w:ascii="宋体" w:hAnsi="宋体" w:eastAsia="宋体" w:cs="宋体"/>
          <w:kern w:val="0"/>
          <w:sz w:val="28"/>
          <w:szCs w:val="28"/>
        </w:rPr>
      </w:pPr>
      <w:r>
        <w:rPr>
          <w:rFonts w:hint="eastAsia" w:ascii="宋体" w:hAnsi="宋体" w:eastAsia="宋体" w:cs="宋体"/>
          <w:kern w:val="0"/>
          <w:sz w:val="28"/>
          <w:szCs w:val="28"/>
        </w:rPr>
        <w:t>六.确定成交供应商</w:t>
      </w:r>
    </w:p>
    <w:p w14:paraId="34431D34">
      <w:pPr>
        <w:widowControl/>
        <w:shd w:val="clear" w:color="auto" w:fill="FFFFFF"/>
        <w:spacing w:before="156" w:line="480" w:lineRule="atLeast"/>
        <w:ind w:firstLine="2640"/>
        <w:rPr>
          <w:rFonts w:hint="eastAsia" w:ascii="宋体" w:hAnsi="宋体" w:eastAsia="宋体" w:cs="宋体"/>
          <w:kern w:val="0"/>
          <w:sz w:val="28"/>
          <w:szCs w:val="28"/>
        </w:rPr>
      </w:pPr>
      <w:r>
        <w:rPr>
          <w:rFonts w:hint="eastAsia" w:ascii="宋体" w:hAnsi="宋体" w:eastAsia="宋体" w:cs="宋体"/>
          <w:kern w:val="0"/>
          <w:sz w:val="28"/>
          <w:szCs w:val="28"/>
        </w:rPr>
        <w:t>七.合同授予</w:t>
      </w:r>
    </w:p>
    <w:p w14:paraId="293F5288">
      <w:pPr>
        <w:widowControl/>
        <w:shd w:val="clear" w:color="auto" w:fill="FFFFFF"/>
        <w:spacing w:before="156" w:line="480" w:lineRule="atLeast"/>
        <w:ind w:left="1440"/>
        <w:rPr>
          <w:rFonts w:hint="eastAsia" w:ascii="宋体" w:hAnsi="宋体" w:eastAsia="宋体" w:cs="宋体"/>
          <w:kern w:val="0"/>
          <w:sz w:val="28"/>
          <w:szCs w:val="28"/>
        </w:rPr>
      </w:pPr>
      <w:r>
        <w:rPr>
          <w:rFonts w:hint="eastAsia" w:ascii="宋体" w:hAnsi="宋体" w:eastAsia="宋体" w:cs="宋体"/>
          <w:kern w:val="0"/>
          <w:sz w:val="28"/>
          <w:szCs w:val="28"/>
        </w:rPr>
        <w:t>第四章   政府采购合同主要条款</w:t>
      </w:r>
    </w:p>
    <w:p w14:paraId="32CF2401">
      <w:pPr>
        <w:widowControl/>
        <w:shd w:val="clear" w:color="auto" w:fill="FFFFFF"/>
        <w:spacing w:before="156" w:line="480" w:lineRule="atLeast"/>
        <w:ind w:left="1440"/>
        <w:rPr>
          <w:rFonts w:hint="eastAsia" w:ascii="宋体" w:hAnsi="宋体" w:eastAsia="宋体" w:cs="宋体"/>
          <w:kern w:val="0"/>
          <w:sz w:val="28"/>
          <w:szCs w:val="28"/>
        </w:rPr>
      </w:pPr>
      <w:r>
        <w:rPr>
          <w:rFonts w:hint="eastAsia" w:ascii="宋体" w:hAnsi="宋体" w:eastAsia="宋体" w:cs="宋体"/>
          <w:kern w:val="0"/>
          <w:sz w:val="28"/>
          <w:szCs w:val="28"/>
        </w:rPr>
        <w:t>第五章   响应性文件格式</w:t>
      </w:r>
    </w:p>
    <w:p w14:paraId="46D5E432">
      <w:pPr>
        <w:widowControl/>
        <w:shd w:val="clear" w:color="auto" w:fill="FFFFFF"/>
        <w:spacing w:before="156" w:line="480" w:lineRule="atLeast"/>
        <w:rPr>
          <w:rFonts w:hint="eastAsia" w:ascii="宋体" w:hAnsi="宋体" w:eastAsia="宋体" w:cs="宋体"/>
          <w:b/>
          <w:bCs/>
          <w:kern w:val="0"/>
          <w:sz w:val="32"/>
          <w:szCs w:val="32"/>
        </w:rPr>
      </w:pPr>
    </w:p>
    <w:p w14:paraId="4015AE14">
      <w:pPr>
        <w:widowControl/>
        <w:shd w:val="clear" w:color="auto" w:fill="FFFFFF"/>
        <w:spacing w:before="156" w:line="480" w:lineRule="atLeast"/>
        <w:rPr>
          <w:rFonts w:hint="eastAsia" w:ascii="宋体" w:hAnsi="宋体" w:eastAsia="宋体" w:cs="宋体"/>
          <w:b/>
          <w:bCs/>
          <w:kern w:val="0"/>
          <w:sz w:val="32"/>
          <w:szCs w:val="32"/>
        </w:rPr>
      </w:pPr>
    </w:p>
    <w:p w14:paraId="05C2647D">
      <w:pPr>
        <w:pStyle w:val="24"/>
        <w:rPr>
          <w:rFonts w:hint="eastAsia"/>
        </w:rPr>
      </w:pPr>
    </w:p>
    <w:p w14:paraId="4D51206E">
      <w:pPr>
        <w:widowControl/>
        <w:shd w:val="clear" w:color="auto" w:fill="FFFFFF"/>
        <w:spacing w:before="156" w:line="480" w:lineRule="atLeast"/>
        <w:jc w:val="center"/>
        <w:rPr>
          <w:rFonts w:hint="eastAsia" w:ascii="宋体" w:hAnsi="宋体" w:eastAsia="宋体" w:cs="宋体"/>
          <w:kern w:val="0"/>
          <w:sz w:val="28"/>
          <w:szCs w:val="28"/>
        </w:rPr>
      </w:pPr>
      <w:r>
        <w:rPr>
          <w:rFonts w:hint="eastAsia" w:ascii="宋体" w:hAnsi="宋体" w:eastAsia="宋体" w:cs="宋体"/>
          <w:b/>
          <w:bCs/>
          <w:kern w:val="0"/>
          <w:sz w:val="32"/>
          <w:szCs w:val="32"/>
        </w:rPr>
        <w:t>第一章 竞争性谈判公告</w:t>
      </w:r>
    </w:p>
    <w:p w14:paraId="6CFCD39A">
      <w:pPr>
        <w:widowControl/>
        <w:shd w:val="clear" w:color="auto" w:fill="FFFFFF"/>
        <w:jc w:val="center"/>
        <w:rPr>
          <w:rFonts w:hint="eastAsia" w:ascii="宋体" w:hAnsi="宋体" w:cs="宋体"/>
          <w:b/>
          <w:bCs/>
          <w:kern w:val="0"/>
          <w:sz w:val="28"/>
          <w:szCs w:val="28"/>
          <w:lang w:eastAsia="zh-CN"/>
        </w:rPr>
      </w:pPr>
      <w:r>
        <w:rPr>
          <w:rFonts w:hint="eastAsia" w:ascii="宋体" w:hAnsi="宋体" w:cs="宋体"/>
          <w:b/>
          <w:bCs/>
          <w:kern w:val="0"/>
          <w:sz w:val="28"/>
          <w:szCs w:val="28"/>
          <w:lang w:eastAsia="zh-CN"/>
        </w:rPr>
        <w:t>汝南县人民医院GE bright speed16 排CT购买全保项目（</w:t>
      </w:r>
      <w:r>
        <w:rPr>
          <w:rFonts w:hint="eastAsia" w:ascii="宋体" w:hAnsi="宋体" w:cs="宋体"/>
          <w:b/>
          <w:bCs/>
          <w:kern w:val="0"/>
          <w:sz w:val="28"/>
          <w:szCs w:val="28"/>
          <w:lang w:val="en-US" w:eastAsia="zh-CN"/>
        </w:rPr>
        <w:t>二次</w:t>
      </w:r>
      <w:r>
        <w:rPr>
          <w:rFonts w:hint="eastAsia" w:ascii="宋体" w:hAnsi="宋体" w:cs="宋体"/>
          <w:b/>
          <w:bCs/>
          <w:kern w:val="0"/>
          <w:sz w:val="28"/>
          <w:szCs w:val="28"/>
          <w:lang w:eastAsia="zh-CN"/>
        </w:rPr>
        <w:t>）</w:t>
      </w:r>
    </w:p>
    <w:p w14:paraId="4E4409D2">
      <w:pPr>
        <w:widowControl/>
        <w:shd w:val="clear" w:color="auto" w:fill="FFFFFF"/>
        <w:jc w:val="center"/>
        <w:rPr>
          <w:rFonts w:hint="eastAsia" w:ascii="宋体" w:hAnsi="宋体" w:eastAsia="宋体" w:cs="宋体"/>
          <w:sz w:val="20"/>
          <w:szCs w:val="22"/>
        </w:rPr>
      </w:pPr>
      <w:r>
        <w:rPr>
          <w:rFonts w:hint="eastAsia" w:ascii="宋体" w:hAnsi="宋体" w:eastAsia="宋体" w:cs="宋体"/>
          <w:b/>
          <w:bCs/>
          <w:kern w:val="0"/>
          <w:sz w:val="28"/>
          <w:szCs w:val="28"/>
        </w:rPr>
        <w:t>竞争性谈判公告</w:t>
      </w:r>
    </w:p>
    <w:p w14:paraId="6AA76AD1">
      <w:pPr>
        <w:pBdr>
          <w:top w:val="single" w:color="auto" w:sz="4" w:space="1"/>
          <w:left w:val="single" w:color="auto" w:sz="4" w:space="4"/>
          <w:bottom w:val="single" w:color="auto" w:sz="4" w:space="1"/>
          <w:right w:val="single" w:color="auto" w:sz="4" w:space="18"/>
        </w:pBdr>
        <w:spacing w:line="360" w:lineRule="auto"/>
        <w:ind w:firstLine="480" w:firstLineChars="200"/>
        <w:rPr>
          <w:rFonts w:hint="eastAsia" w:ascii="宋体" w:hAnsi="宋体" w:eastAsia="宋体" w:cs="宋体"/>
          <w:sz w:val="24"/>
        </w:rPr>
      </w:pPr>
      <w:bookmarkStart w:id="0" w:name="_Toc28359079"/>
      <w:bookmarkStart w:id="1" w:name="_Toc35393621"/>
      <w:bookmarkStart w:id="2" w:name="_Toc28359002"/>
      <w:bookmarkStart w:id="3" w:name="_Toc35393790"/>
      <w:bookmarkStart w:id="4" w:name="_Hlk24379207"/>
      <w:r>
        <w:rPr>
          <w:rFonts w:hint="eastAsia" w:ascii="宋体" w:hAnsi="宋体" w:eastAsia="宋体" w:cs="宋体"/>
          <w:sz w:val="24"/>
        </w:rPr>
        <w:t>项目概况</w:t>
      </w:r>
    </w:p>
    <w:p w14:paraId="1F787580">
      <w:pPr>
        <w:pBdr>
          <w:top w:val="single" w:color="auto" w:sz="4" w:space="1"/>
          <w:left w:val="single" w:color="auto" w:sz="4" w:space="4"/>
          <w:bottom w:val="single" w:color="auto" w:sz="4" w:space="1"/>
          <w:right w:val="single" w:color="auto" w:sz="4" w:space="18"/>
        </w:pBdr>
        <w:spacing w:line="360" w:lineRule="auto"/>
        <w:ind w:firstLine="480" w:firstLineChars="200"/>
        <w:rPr>
          <w:rFonts w:hint="eastAsia" w:ascii="宋体" w:hAnsi="宋体" w:eastAsia="宋体" w:cs="宋体"/>
          <w:sz w:val="24"/>
        </w:rPr>
      </w:pPr>
      <w:r>
        <w:rPr>
          <w:rFonts w:hint="eastAsia" w:ascii="宋体" w:hAnsi="宋体" w:cs="宋体"/>
          <w:sz w:val="24"/>
          <w:u w:val="single"/>
          <w:lang w:eastAsia="zh-CN"/>
        </w:rPr>
        <w:t>汝南县人民医院GE bright speed16 排CT购买全保项目</w:t>
      </w:r>
      <w:r>
        <w:rPr>
          <w:rFonts w:hint="eastAsia" w:ascii="宋体" w:hAnsi="宋体" w:eastAsia="宋体" w:cs="宋体"/>
          <w:sz w:val="24"/>
        </w:rPr>
        <w:t>的潜在供应商应在驻马店市公共资源交易中心电子交易平台（</w:t>
      </w:r>
      <w:r>
        <w:rPr>
          <w:rFonts w:hint="eastAsia" w:ascii="宋体" w:hAnsi="宋体" w:eastAsia="宋体" w:cs="宋体"/>
        </w:rPr>
        <w:fldChar w:fldCharType="begin"/>
      </w:r>
      <w:r>
        <w:rPr>
          <w:rFonts w:hint="eastAsia" w:ascii="宋体" w:hAnsi="宋体" w:eastAsia="宋体" w:cs="宋体"/>
        </w:rPr>
        <w:instrText xml:space="preserve"> HYPERLINK "http://www.zmdggzy.gov.cn）获取采购文件，并于" </w:instrText>
      </w:r>
      <w:r>
        <w:rPr>
          <w:rFonts w:hint="eastAsia" w:ascii="宋体" w:hAnsi="宋体" w:eastAsia="宋体" w:cs="宋体"/>
        </w:rPr>
        <w:fldChar w:fldCharType="separate"/>
      </w:r>
      <w:r>
        <w:rPr>
          <w:rStyle w:val="37"/>
          <w:rFonts w:hint="eastAsia" w:ascii="宋体" w:hAnsi="宋体" w:eastAsia="宋体" w:cs="宋体"/>
          <w:color w:val="auto"/>
          <w:sz w:val="24"/>
        </w:rPr>
        <w:t>http://ggzy.zhumadian.gov.cn）获取采购文件，并于</w:t>
      </w:r>
      <w:r>
        <w:rPr>
          <w:rStyle w:val="37"/>
          <w:rFonts w:hint="eastAsia" w:ascii="宋体" w:hAnsi="宋体" w:eastAsia="宋体" w:cs="宋体"/>
          <w:color w:val="auto"/>
          <w:sz w:val="24"/>
        </w:rPr>
        <w:fldChar w:fldCharType="end"/>
      </w:r>
      <w:r>
        <w:rPr>
          <w:rFonts w:hint="eastAsia" w:ascii="宋体" w:hAnsi="宋体" w:eastAsia="宋体" w:cs="宋体"/>
          <w:color w:val="auto"/>
          <w:sz w:val="24"/>
          <w:u w:val="single"/>
        </w:rPr>
        <w:t xml:space="preserve"> 202</w:t>
      </w:r>
      <w:r>
        <w:rPr>
          <w:rFonts w:hint="eastAsia" w:ascii="宋体" w:hAnsi="宋体" w:eastAsia="宋体" w:cs="宋体"/>
          <w:color w:val="auto"/>
          <w:sz w:val="24"/>
          <w:u w:val="single"/>
          <w:lang w:val="en-US" w:eastAsia="zh-CN"/>
        </w:rPr>
        <w:t>5</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年</w:t>
      </w:r>
      <w:r>
        <w:rPr>
          <w:rFonts w:hint="eastAsia" w:ascii="宋体" w:hAnsi="宋体" w:cs="宋体"/>
          <w:bCs/>
          <w:color w:val="auto"/>
          <w:sz w:val="24"/>
          <w:u w:val="single"/>
          <w:lang w:val="en-US" w:eastAsia="zh-CN"/>
        </w:rPr>
        <w:t>10</w:t>
      </w:r>
      <w:r>
        <w:rPr>
          <w:rFonts w:hint="eastAsia" w:ascii="宋体" w:hAnsi="宋体" w:eastAsia="宋体" w:cs="宋体"/>
          <w:bCs/>
          <w:color w:val="auto"/>
          <w:sz w:val="24"/>
        </w:rPr>
        <w:t>月</w:t>
      </w:r>
      <w:r>
        <w:rPr>
          <w:rFonts w:hint="eastAsia" w:ascii="宋体" w:hAnsi="宋体" w:cs="宋体"/>
          <w:bCs/>
          <w:color w:val="auto"/>
          <w:sz w:val="24"/>
          <w:u w:val="single"/>
          <w:lang w:val="en-US" w:eastAsia="zh-CN"/>
        </w:rPr>
        <w:t>11</w:t>
      </w:r>
      <w:r>
        <w:rPr>
          <w:rFonts w:hint="eastAsia" w:ascii="宋体" w:hAnsi="宋体" w:eastAsia="宋体" w:cs="宋体"/>
          <w:bCs/>
          <w:color w:val="auto"/>
          <w:sz w:val="24"/>
        </w:rPr>
        <w:t>日</w:t>
      </w:r>
      <w:r>
        <w:rPr>
          <w:rFonts w:hint="eastAsia" w:ascii="宋体" w:hAnsi="宋体" w:eastAsia="宋体" w:cs="宋体"/>
          <w:color w:val="auto"/>
          <w:sz w:val="24"/>
          <w:lang w:val="en-US" w:eastAsia="zh-CN"/>
        </w:rPr>
        <w:t>09</w:t>
      </w:r>
      <w:r>
        <w:rPr>
          <w:rFonts w:hint="eastAsia" w:ascii="宋体" w:hAnsi="宋体" w:eastAsia="宋体" w:cs="宋体"/>
          <w:sz w:val="24"/>
          <w:lang w:val="en-US" w:eastAsia="zh-CN"/>
        </w:rPr>
        <w:t>时00分</w:t>
      </w:r>
      <w:r>
        <w:rPr>
          <w:rFonts w:hint="eastAsia" w:ascii="宋体" w:hAnsi="宋体" w:eastAsia="宋体" w:cs="宋体"/>
          <w:bCs/>
          <w:sz w:val="24"/>
        </w:rPr>
        <w:t>（北京时间）前提交响应文件</w:t>
      </w:r>
      <w:r>
        <w:rPr>
          <w:rFonts w:hint="eastAsia" w:ascii="宋体" w:hAnsi="宋体" w:eastAsia="宋体" w:cs="宋体"/>
          <w:sz w:val="24"/>
        </w:rPr>
        <w:t>。</w:t>
      </w:r>
    </w:p>
    <w:p w14:paraId="7A85CAD6">
      <w:pPr>
        <w:ind w:firstLine="482" w:firstLineChars="200"/>
        <w:rPr>
          <w:rFonts w:hint="eastAsia" w:ascii="宋体" w:hAnsi="宋体" w:eastAsia="宋体" w:cs="宋体"/>
          <w:b/>
          <w:sz w:val="24"/>
        </w:rPr>
      </w:pPr>
      <w:r>
        <w:rPr>
          <w:rFonts w:hint="eastAsia" w:ascii="宋体" w:hAnsi="宋体" w:eastAsia="宋体" w:cs="宋体"/>
          <w:b/>
          <w:sz w:val="24"/>
        </w:rPr>
        <w:t>一、项目基本情况</w:t>
      </w:r>
      <w:bookmarkEnd w:id="0"/>
      <w:bookmarkEnd w:id="1"/>
      <w:bookmarkEnd w:id="2"/>
      <w:bookmarkEnd w:id="3"/>
      <w:r>
        <w:rPr>
          <w:rFonts w:hint="eastAsia" w:ascii="宋体" w:hAnsi="宋体" w:eastAsia="宋体" w:cs="宋体"/>
          <w:b/>
          <w:sz w:val="24"/>
        </w:rPr>
        <w:t>：</w:t>
      </w:r>
    </w:p>
    <w:p w14:paraId="36A5F7D9">
      <w:pPr>
        <w:spacing w:line="360" w:lineRule="auto"/>
        <w:ind w:firstLine="480" w:firstLineChars="200"/>
        <w:rPr>
          <w:rFonts w:hint="eastAsia" w:ascii="宋体" w:hAnsi="宋体" w:eastAsia="宋体" w:cs="宋体"/>
          <w:bCs/>
          <w:sz w:val="24"/>
        </w:rPr>
      </w:pPr>
      <w:r>
        <w:rPr>
          <w:rFonts w:hint="eastAsia" w:ascii="宋体" w:hAnsi="宋体" w:eastAsia="宋体" w:cs="宋体"/>
          <w:sz w:val="24"/>
        </w:rPr>
        <w:t>1.项目编号：</w:t>
      </w:r>
      <w:r>
        <w:rPr>
          <w:rFonts w:hint="eastAsia" w:ascii="宋体" w:hAnsi="宋体" w:cs="宋体"/>
          <w:sz w:val="24"/>
          <w:lang w:eastAsia="zh-CN"/>
        </w:rPr>
        <w:t xml:space="preserve">汝竞谈[2025]43 </w:t>
      </w:r>
      <w:r>
        <w:rPr>
          <w:rFonts w:hint="eastAsia" w:ascii="宋体" w:hAnsi="宋体" w:eastAsia="宋体" w:cs="宋体"/>
          <w:sz w:val="24"/>
        </w:rPr>
        <w:t xml:space="preserve">   </w:t>
      </w:r>
      <w:r>
        <w:rPr>
          <w:rFonts w:hint="eastAsia" w:ascii="宋体" w:hAnsi="宋体" w:eastAsia="宋体" w:cs="宋体"/>
          <w:kern w:val="0"/>
          <w:sz w:val="24"/>
        </w:rPr>
        <w:t xml:space="preserve">            </w:t>
      </w:r>
    </w:p>
    <w:p w14:paraId="6575960B">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sz w:val="24"/>
        </w:rPr>
        <w:t>2.项目名称：</w:t>
      </w:r>
      <w:r>
        <w:rPr>
          <w:rFonts w:hint="eastAsia" w:ascii="宋体" w:hAnsi="宋体" w:cs="宋体"/>
          <w:sz w:val="24"/>
          <w:lang w:eastAsia="zh-CN"/>
        </w:rPr>
        <w:t>汝南县人民医院GE bright speed16 排CT购买全保项目</w:t>
      </w:r>
    </w:p>
    <w:p w14:paraId="1E2210D9">
      <w:pPr>
        <w:spacing w:line="360" w:lineRule="auto"/>
        <w:ind w:firstLine="480" w:firstLineChars="200"/>
        <w:rPr>
          <w:rFonts w:hint="eastAsia" w:ascii="宋体" w:hAnsi="宋体" w:eastAsia="宋体" w:cs="宋体"/>
          <w:sz w:val="24"/>
        </w:rPr>
      </w:pPr>
      <w:r>
        <w:rPr>
          <w:rFonts w:hint="eastAsia" w:ascii="宋体" w:hAnsi="宋体" w:eastAsia="宋体" w:cs="宋体"/>
          <w:sz w:val="24"/>
        </w:rPr>
        <w:t>3.采购方式：</w:t>
      </w:r>
      <w:bookmarkEnd w:id="4"/>
      <w:r>
        <w:rPr>
          <w:rFonts w:hint="eastAsia" w:ascii="宋体" w:hAnsi="宋体" w:eastAsia="宋体" w:cs="宋体"/>
          <w:sz w:val="24"/>
        </w:rPr>
        <w:t>竞争性谈判</w:t>
      </w:r>
    </w:p>
    <w:p w14:paraId="653DB49A">
      <w:pPr>
        <w:spacing w:line="360" w:lineRule="auto"/>
        <w:ind w:firstLine="480" w:firstLineChars="200"/>
        <w:rPr>
          <w:rFonts w:hint="eastAsia" w:ascii="宋体" w:hAnsi="宋体" w:eastAsia="宋体" w:cs="宋体"/>
          <w:sz w:val="24"/>
        </w:rPr>
      </w:pPr>
      <w:r>
        <w:rPr>
          <w:rFonts w:hint="eastAsia" w:ascii="宋体" w:hAnsi="宋体" w:eastAsia="宋体" w:cs="宋体"/>
          <w:sz w:val="24"/>
        </w:rPr>
        <w:t>4.预算金额：</w:t>
      </w:r>
      <w:r>
        <w:rPr>
          <w:rFonts w:hint="eastAsia" w:ascii="宋体" w:hAnsi="宋体" w:cs="宋体"/>
          <w:sz w:val="24"/>
          <w:lang w:val="en-US" w:eastAsia="zh-CN"/>
        </w:rPr>
        <w:t>1320000.00元</w:t>
      </w:r>
      <w:r>
        <w:rPr>
          <w:rFonts w:hint="eastAsia" w:ascii="宋体" w:hAnsi="宋体" w:eastAsia="宋体" w:cs="宋体"/>
          <w:sz w:val="24"/>
        </w:rPr>
        <w:t xml:space="preserve">  </w:t>
      </w:r>
    </w:p>
    <w:p w14:paraId="1F32A7D9">
      <w:pPr>
        <w:spacing w:line="360" w:lineRule="auto"/>
        <w:ind w:firstLine="720" w:firstLineChars="300"/>
        <w:rPr>
          <w:rFonts w:hint="eastAsia" w:ascii="宋体" w:hAnsi="宋体" w:eastAsia="宋体" w:cs="宋体"/>
          <w:sz w:val="24"/>
          <w:u w:val="single"/>
        </w:rPr>
      </w:pPr>
      <w:r>
        <w:rPr>
          <w:rFonts w:hint="eastAsia" w:ascii="宋体" w:hAnsi="宋体" w:eastAsia="宋体" w:cs="宋体"/>
          <w:sz w:val="24"/>
        </w:rPr>
        <w:t>最高限价：</w:t>
      </w:r>
      <w:r>
        <w:rPr>
          <w:rFonts w:hint="eastAsia" w:ascii="宋体" w:hAnsi="宋体" w:cs="宋体"/>
          <w:kern w:val="0"/>
          <w:sz w:val="24"/>
          <w:lang w:val="en-US" w:eastAsia="zh-CN"/>
        </w:rPr>
        <w:t>1320000.00元</w:t>
      </w:r>
      <w:r>
        <w:rPr>
          <w:rFonts w:hint="eastAsia" w:ascii="宋体" w:hAnsi="宋体" w:eastAsia="宋体" w:cs="宋体"/>
          <w:sz w:val="24"/>
        </w:rPr>
        <w:t xml:space="preserve"> </w:t>
      </w:r>
    </w:p>
    <w:tbl>
      <w:tblPr>
        <w:tblStyle w:val="26"/>
        <w:tblW w:w="9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561"/>
        <w:gridCol w:w="3629"/>
        <w:gridCol w:w="1633"/>
        <w:gridCol w:w="1906"/>
      </w:tblGrid>
      <w:tr w14:paraId="17309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721" w:type="dxa"/>
            <w:noWrap w:val="0"/>
            <w:vAlign w:val="center"/>
          </w:tcPr>
          <w:p w14:paraId="4CD47063">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561" w:type="dxa"/>
            <w:noWrap w:val="0"/>
            <w:vAlign w:val="center"/>
          </w:tcPr>
          <w:p w14:paraId="46D7E637">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包号</w:t>
            </w:r>
          </w:p>
        </w:tc>
        <w:tc>
          <w:tcPr>
            <w:tcW w:w="3629" w:type="dxa"/>
            <w:noWrap w:val="0"/>
            <w:vAlign w:val="center"/>
          </w:tcPr>
          <w:p w14:paraId="37E387B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包名称</w:t>
            </w:r>
          </w:p>
        </w:tc>
        <w:tc>
          <w:tcPr>
            <w:tcW w:w="1633" w:type="dxa"/>
            <w:noWrap w:val="0"/>
            <w:vAlign w:val="center"/>
          </w:tcPr>
          <w:p w14:paraId="247C63C4">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包预算（</w:t>
            </w:r>
            <w:r>
              <w:rPr>
                <w:rFonts w:hint="eastAsia" w:ascii="宋体" w:hAnsi="宋体" w:cs="宋体"/>
                <w:sz w:val="24"/>
                <w:lang w:eastAsia="zh-CN"/>
              </w:rPr>
              <w:t>元</w:t>
            </w:r>
            <w:r>
              <w:rPr>
                <w:rFonts w:hint="eastAsia" w:ascii="宋体" w:hAnsi="宋体" w:eastAsia="宋体" w:cs="宋体"/>
                <w:color w:val="auto"/>
                <w:sz w:val="24"/>
                <w:szCs w:val="24"/>
              </w:rPr>
              <w:t>）</w:t>
            </w:r>
          </w:p>
        </w:tc>
        <w:tc>
          <w:tcPr>
            <w:tcW w:w="1906" w:type="dxa"/>
            <w:noWrap w:val="0"/>
            <w:vAlign w:val="center"/>
          </w:tcPr>
          <w:p w14:paraId="5B356864">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包最高限价（</w:t>
            </w:r>
            <w:r>
              <w:rPr>
                <w:rFonts w:hint="eastAsia" w:ascii="宋体" w:hAnsi="宋体" w:cs="宋体"/>
                <w:sz w:val="24"/>
                <w:lang w:eastAsia="zh-CN"/>
              </w:rPr>
              <w:t>元</w:t>
            </w:r>
            <w:r>
              <w:rPr>
                <w:rFonts w:hint="eastAsia" w:ascii="宋体" w:hAnsi="宋体" w:eastAsia="宋体" w:cs="宋体"/>
                <w:color w:val="auto"/>
                <w:sz w:val="24"/>
                <w:szCs w:val="24"/>
              </w:rPr>
              <w:t>）</w:t>
            </w:r>
          </w:p>
        </w:tc>
      </w:tr>
      <w:tr w14:paraId="5B8A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jc w:val="center"/>
        </w:trPr>
        <w:tc>
          <w:tcPr>
            <w:tcW w:w="721" w:type="dxa"/>
            <w:noWrap w:val="0"/>
            <w:vAlign w:val="center"/>
          </w:tcPr>
          <w:p w14:paraId="76435D79">
            <w:pPr>
              <w:keepNext w:val="0"/>
              <w:keepLines w:val="0"/>
              <w:suppressLineNumbers w:val="0"/>
              <w:spacing w:before="0" w:beforeAutospacing="0" w:after="0" w:afterAutospacing="0" w:line="36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561" w:type="dxa"/>
            <w:noWrap w:val="0"/>
            <w:vAlign w:val="center"/>
          </w:tcPr>
          <w:p w14:paraId="60DB7A92">
            <w:pPr>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rPr>
            </w:pPr>
            <w:r>
              <w:rPr>
                <w:rFonts w:hint="eastAsia" w:ascii="宋体" w:hAnsi="宋体" w:cs="宋体"/>
                <w:sz w:val="24"/>
                <w:szCs w:val="24"/>
                <w:lang w:eastAsia="zh-CN"/>
              </w:rPr>
              <w:t xml:space="preserve">汝竞谈[2025]43 </w:t>
            </w:r>
            <w:r>
              <w:rPr>
                <w:rFonts w:hint="eastAsia" w:ascii="宋体" w:hAnsi="宋体" w:eastAsia="宋体" w:cs="宋体"/>
                <w:sz w:val="24"/>
                <w:szCs w:val="24"/>
              </w:rPr>
              <w:t>A</w:t>
            </w:r>
          </w:p>
        </w:tc>
        <w:tc>
          <w:tcPr>
            <w:tcW w:w="3629" w:type="dxa"/>
            <w:noWrap w:val="0"/>
            <w:vAlign w:val="center"/>
          </w:tcPr>
          <w:p w14:paraId="6A236643">
            <w:pPr>
              <w:keepNext w:val="0"/>
              <w:keepLines w:val="0"/>
              <w:suppressLineNumbers w:val="0"/>
              <w:spacing w:before="0" w:beforeAutospacing="0" w:after="0" w:afterAutospacing="0" w:line="360" w:lineRule="exact"/>
              <w:ind w:left="0" w:right="0"/>
              <w:jc w:val="center"/>
              <w:rPr>
                <w:rFonts w:hint="eastAsia" w:ascii="宋体" w:hAnsi="宋体" w:eastAsia="宋体" w:cs="宋体"/>
                <w:bCs/>
                <w:color w:val="auto"/>
                <w:sz w:val="24"/>
                <w:szCs w:val="24"/>
              </w:rPr>
            </w:pPr>
            <w:r>
              <w:rPr>
                <w:rFonts w:hint="eastAsia" w:ascii="宋体" w:hAnsi="宋体" w:cs="宋体"/>
                <w:sz w:val="24"/>
                <w:lang w:eastAsia="zh-CN"/>
              </w:rPr>
              <w:t>汝南县人民医院GE bright speed16 排CT购买全保项目</w:t>
            </w:r>
            <w:r>
              <w:rPr>
                <w:rFonts w:hint="eastAsia" w:ascii="宋体" w:hAnsi="宋体" w:eastAsia="宋体" w:cs="宋体"/>
                <w:sz w:val="24"/>
              </w:rPr>
              <w:t>A包</w:t>
            </w:r>
          </w:p>
        </w:tc>
        <w:tc>
          <w:tcPr>
            <w:tcW w:w="1633" w:type="dxa"/>
            <w:noWrap w:val="0"/>
            <w:vAlign w:val="center"/>
          </w:tcPr>
          <w:p w14:paraId="5F82C08E">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cs="宋体"/>
                <w:color w:val="auto"/>
                <w:sz w:val="24"/>
                <w:lang w:val="en-US" w:eastAsia="zh-CN"/>
              </w:rPr>
              <w:t>1320000.00</w:t>
            </w:r>
          </w:p>
        </w:tc>
        <w:tc>
          <w:tcPr>
            <w:tcW w:w="1906" w:type="dxa"/>
            <w:noWrap w:val="0"/>
            <w:vAlign w:val="center"/>
          </w:tcPr>
          <w:p w14:paraId="471FCE74">
            <w:pPr>
              <w:keepNext w:val="0"/>
              <w:keepLines w:val="0"/>
              <w:suppressLineNumbers w:val="0"/>
              <w:spacing w:before="0" w:beforeAutospacing="0" w:after="0" w:afterAutospacing="0"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cs="宋体"/>
                <w:color w:val="auto"/>
                <w:sz w:val="24"/>
                <w:lang w:val="en-US" w:eastAsia="zh-CN"/>
              </w:rPr>
              <w:t>1320000.00</w:t>
            </w:r>
          </w:p>
        </w:tc>
      </w:tr>
    </w:tbl>
    <w:p w14:paraId="289A4C2B">
      <w:pPr>
        <w:spacing w:line="360" w:lineRule="auto"/>
        <w:ind w:firstLine="480" w:firstLineChars="200"/>
        <w:rPr>
          <w:rFonts w:hint="eastAsia" w:ascii="宋体" w:hAnsi="宋体" w:eastAsia="宋体" w:cs="宋体"/>
          <w:sz w:val="24"/>
        </w:rPr>
      </w:pPr>
      <w:r>
        <w:rPr>
          <w:rFonts w:hint="eastAsia" w:ascii="宋体" w:hAnsi="宋体" w:eastAsia="宋体" w:cs="宋体"/>
          <w:sz w:val="24"/>
        </w:rPr>
        <w:t>5.采购需求：（包括但不限于标的的名称、数量、简要技术需求或服务要求等）详见谈判文件。</w:t>
      </w:r>
    </w:p>
    <w:p w14:paraId="4FEE945C">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6.合同履行期限：</w:t>
      </w:r>
      <w:r>
        <w:rPr>
          <w:rFonts w:hint="eastAsia" w:ascii="宋体" w:hAnsi="宋体" w:cs="宋体"/>
          <w:color w:val="auto"/>
          <w:sz w:val="24"/>
          <w:lang w:eastAsia="zh-CN"/>
        </w:rPr>
        <w:t>三年（1+1+1）</w:t>
      </w:r>
    </w:p>
    <w:p w14:paraId="77F9C50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7.本项目是否接受联合体投标：否</w:t>
      </w:r>
    </w:p>
    <w:p w14:paraId="58290A07">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8.是否接受进口产品：否 </w:t>
      </w:r>
    </w:p>
    <w:p w14:paraId="3231AD2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9.是否专门面向中小企业：</w:t>
      </w:r>
      <w:r>
        <w:rPr>
          <w:rFonts w:hint="eastAsia" w:ascii="宋体" w:hAnsi="宋体" w:cs="宋体"/>
          <w:color w:val="auto"/>
          <w:sz w:val="24"/>
          <w:lang w:val="en-US" w:eastAsia="zh-CN"/>
        </w:rPr>
        <w:t>否</w:t>
      </w:r>
      <w:r>
        <w:rPr>
          <w:rFonts w:hint="eastAsia" w:ascii="宋体" w:hAnsi="宋体" w:eastAsia="宋体" w:cs="宋体"/>
          <w:color w:val="auto"/>
          <w:sz w:val="24"/>
        </w:rPr>
        <w:t xml:space="preserve"> </w:t>
      </w:r>
    </w:p>
    <w:p w14:paraId="31A1CF0E">
      <w:pPr>
        <w:numPr>
          <w:ilvl w:val="0"/>
          <w:numId w:val="2"/>
        </w:numPr>
        <w:snapToGrid w:val="0"/>
        <w:spacing w:line="360" w:lineRule="auto"/>
        <w:ind w:firstLine="482" w:firstLineChars="200"/>
        <w:rPr>
          <w:rFonts w:hint="eastAsia" w:ascii="宋体" w:hAnsi="宋体" w:eastAsia="宋体" w:cs="宋体"/>
          <w:b/>
          <w:sz w:val="24"/>
        </w:rPr>
      </w:pPr>
      <w:bookmarkStart w:id="5" w:name="_Toc28359080"/>
      <w:bookmarkStart w:id="6" w:name="_Toc35393791"/>
      <w:bookmarkStart w:id="7" w:name="_Toc35393622"/>
      <w:bookmarkStart w:id="8" w:name="_Toc28359003"/>
      <w:r>
        <w:rPr>
          <w:rFonts w:hint="eastAsia" w:ascii="宋体" w:hAnsi="宋体" w:eastAsia="宋体" w:cs="宋体"/>
          <w:b/>
          <w:sz w:val="24"/>
        </w:rPr>
        <w:t>申请人资格要求：</w:t>
      </w:r>
      <w:bookmarkEnd w:id="5"/>
      <w:bookmarkEnd w:id="6"/>
      <w:bookmarkEnd w:id="7"/>
      <w:bookmarkEnd w:id="8"/>
    </w:p>
    <w:p w14:paraId="1F942C38">
      <w:pPr>
        <w:spacing w:line="360" w:lineRule="auto"/>
        <w:ind w:firstLine="480" w:firstLineChars="200"/>
        <w:rPr>
          <w:rFonts w:hint="eastAsia" w:ascii="宋体" w:hAnsi="宋体" w:eastAsia="宋体" w:cs="宋体"/>
          <w:sz w:val="24"/>
        </w:rPr>
      </w:pPr>
      <w:bookmarkStart w:id="9" w:name="OLE_LINK1"/>
      <w:r>
        <w:rPr>
          <w:rFonts w:hint="eastAsia" w:ascii="宋体" w:hAnsi="宋体" w:eastAsia="宋体" w:cs="宋体"/>
          <w:sz w:val="24"/>
        </w:rPr>
        <w:t>1</w:t>
      </w:r>
      <w:r>
        <w:rPr>
          <w:rFonts w:hint="eastAsia" w:ascii="宋体" w:hAnsi="宋体" w:eastAsia="宋体" w:cs="宋体"/>
          <w:sz w:val="24"/>
          <w:lang w:eastAsia="zh-CN"/>
        </w:rPr>
        <w:t>.</w:t>
      </w:r>
      <w:r>
        <w:rPr>
          <w:rFonts w:hint="eastAsia" w:ascii="宋体" w:hAnsi="宋体" w:eastAsia="宋体" w:cs="宋体"/>
          <w:sz w:val="24"/>
        </w:rPr>
        <w:t>满足《中华人民共和国政府采购法》第二十二条规定；</w:t>
      </w:r>
    </w:p>
    <w:p w14:paraId="7A45EEC6">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w:t>
      </w:r>
    </w:p>
    <w:p w14:paraId="2D5E550B">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(一)具有独立承担民事责任的能力；</w:t>
      </w:r>
    </w:p>
    <w:p w14:paraId="3DAB2816">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(二)具有良好的商业信誉和健全的财务会计制度；</w:t>
      </w:r>
    </w:p>
    <w:p w14:paraId="3825ABFB">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(三)具有履行合同所必需的设备和专业技术能力；</w:t>
      </w:r>
    </w:p>
    <w:p w14:paraId="27060173">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(四)有依法缴纳税收和社会保障资金的良好记录；</w:t>
      </w:r>
    </w:p>
    <w:p w14:paraId="153D6C21">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(五)参加政府采购活动前三年内，在经营活动中没有重大违法记录；</w:t>
      </w:r>
    </w:p>
    <w:p w14:paraId="7D3EAB3D">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(六)未被列入严重失信主体名单、失信被执行人、税收违法失信主体、政府采购严重违法失信行为记录名单，未曾作出虚假承诺；</w:t>
      </w:r>
    </w:p>
    <w:p w14:paraId="55BB8E36">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(七)符合法律、行政法规规定的其他条件。</w:t>
      </w:r>
    </w:p>
    <w:p w14:paraId="57D20BCA">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2.落实政府采购政策满足的资格要求：</w:t>
      </w:r>
    </w:p>
    <w:p w14:paraId="18E96C9C">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采购项目需要落实的政府采购政策：促进中小企业、监狱企业和残疾人福利企业发展扶持政策、政府强制采购节能产品强制采购、节能产品及环境标志产品优先采购等。</w:t>
      </w:r>
    </w:p>
    <w:p w14:paraId="0CCD5696">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3.其他特定条件：</w:t>
      </w:r>
    </w:p>
    <w:p w14:paraId="107933CC">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3.1</w:t>
      </w:r>
      <w:r>
        <w:rPr>
          <w:rFonts w:hint="eastAsia" w:ascii="宋体" w:hAnsi="宋体" w:cs="宋体"/>
          <w:color w:val="auto"/>
          <w:kern w:val="0"/>
          <w:sz w:val="24"/>
          <w:lang w:val="en-US" w:eastAsia="zh-CN"/>
        </w:rPr>
        <w:t>.</w:t>
      </w:r>
      <w:r>
        <w:rPr>
          <w:rFonts w:hint="eastAsia" w:ascii="宋体" w:hAnsi="宋体" w:eastAsia="宋体" w:cs="宋体"/>
          <w:color w:val="auto"/>
          <w:kern w:val="0"/>
          <w:sz w:val="24"/>
          <w:lang w:val="en-US" w:eastAsia="zh-CN"/>
        </w:rPr>
        <w:t>法定代表人本人参加投标的，提供法人身份证（原件的扫描件）；法定代表人委托代理人参加投标的，提供法人授权委托书（原件的扫描件）、委托代理人的身份证（原件的扫描件）。</w:t>
      </w:r>
    </w:p>
    <w:p w14:paraId="2BD1DF8A">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3.2</w:t>
      </w:r>
      <w:r>
        <w:rPr>
          <w:rFonts w:hint="eastAsia" w:ascii="宋体" w:hAnsi="宋体" w:cs="宋体"/>
          <w:color w:val="auto"/>
          <w:kern w:val="0"/>
          <w:sz w:val="24"/>
          <w:lang w:val="en-US" w:eastAsia="zh-CN"/>
        </w:rPr>
        <w:t>.供应商须是在中华人民共和国境内注册的设备原制造厂商或原制造厂商授权的单位或具备相关设备维修能力的单位，提供证明文件（原件的扫描件）</w:t>
      </w:r>
      <w:r>
        <w:rPr>
          <w:rFonts w:hint="eastAsia" w:ascii="宋体" w:hAnsi="宋体" w:eastAsia="宋体" w:cs="宋体"/>
          <w:color w:val="auto"/>
          <w:kern w:val="0"/>
          <w:sz w:val="24"/>
          <w:lang w:val="en-US" w:eastAsia="zh-CN"/>
        </w:rPr>
        <w:t>。</w:t>
      </w:r>
    </w:p>
    <w:p w14:paraId="4D90B30C">
      <w:pPr>
        <w:numPr>
          <w:ilvl w:val="0"/>
          <w:numId w:val="2"/>
        </w:numPr>
        <w:snapToGrid w:val="0"/>
        <w:spacing w:line="360" w:lineRule="auto"/>
        <w:ind w:firstLine="482" w:firstLineChars="200"/>
        <w:rPr>
          <w:rFonts w:hint="eastAsia" w:ascii="宋体" w:hAnsi="宋体" w:eastAsia="宋体" w:cs="宋体"/>
          <w:b/>
          <w:sz w:val="24"/>
        </w:rPr>
      </w:pPr>
      <w:r>
        <w:rPr>
          <w:rFonts w:hint="eastAsia" w:ascii="宋体" w:hAnsi="宋体" w:eastAsia="宋体" w:cs="宋体"/>
          <w:b/>
          <w:sz w:val="24"/>
        </w:rPr>
        <w:t>获取谈判文件</w:t>
      </w:r>
    </w:p>
    <w:bookmarkEnd w:id="9"/>
    <w:p w14:paraId="646381CF">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1.时间：</w:t>
      </w:r>
      <w:r>
        <w:rPr>
          <w:rFonts w:hint="eastAsia" w:ascii="宋体" w:hAnsi="宋体" w:cs="宋体"/>
          <w:kern w:val="0"/>
          <w:sz w:val="24"/>
          <w:lang w:val="en-US" w:eastAsia="zh-CN"/>
        </w:rPr>
        <w:t>2025</w:t>
      </w:r>
      <w:r>
        <w:rPr>
          <w:rFonts w:hint="eastAsia" w:ascii="宋体" w:hAnsi="宋体" w:eastAsia="宋体" w:cs="宋体"/>
          <w:kern w:val="0"/>
          <w:sz w:val="24"/>
          <w:lang w:eastAsia="zh-CN"/>
        </w:rPr>
        <w:t>年</w:t>
      </w:r>
      <w:r>
        <w:rPr>
          <w:rFonts w:hint="eastAsia" w:ascii="宋体" w:hAnsi="宋体" w:cs="宋体"/>
          <w:kern w:val="0"/>
          <w:sz w:val="24"/>
          <w:lang w:val="en-US" w:eastAsia="zh-CN"/>
        </w:rPr>
        <w:t>09</w:t>
      </w:r>
      <w:r>
        <w:rPr>
          <w:rFonts w:hint="eastAsia" w:ascii="宋体" w:hAnsi="宋体" w:eastAsia="宋体" w:cs="宋体"/>
          <w:kern w:val="0"/>
          <w:sz w:val="24"/>
          <w:lang w:eastAsia="zh-CN"/>
        </w:rPr>
        <w:t>月</w:t>
      </w:r>
      <w:r>
        <w:rPr>
          <w:rFonts w:hint="eastAsia" w:ascii="宋体" w:hAnsi="宋体" w:cs="宋体"/>
          <w:kern w:val="0"/>
          <w:sz w:val="24"/>
          <w:lang w:val="en-US" w:eastAsia="zh-CN"/>
        </w:rPr>
        <w:t>28</w:t>
      </w:r>
      <w:r>
        <w:rPr>
          <w:rFonts w:hint="eastAsia" w:ascii="宋体" w:hAnsi="宋体" w:eastAsia="宋体" w:cs="宋体"/>
          <w:kern w:val="0"/>
          <w:sz w:val="24"/>
          <w:lang w:eastAsia="zh-CN"/>
        </w:rPr>
        <w:t>日</w:t>
      </w:r>
      <w:r>
        <w:rPr>
          <w:rFonts w:hint="eastAsia" w:ascii="宋体" w:hAnsi="宋体" w:eastAsia="宋体" w:cs="宋体"/>
          <w:kern w:val="0"/>
          <w:sz w:val="24"/>
        </w:rPr>
        <w:t>至</w:t>
      </w:r>
      <w:r>
        <w:rPr>
          <w:rFonts w:hint="eastAsia" w:ascii="宋体" w:hAnsi="宋体" w:cs="宋体"/>
          <w:kern w:val="0"/>
          <w:sz w:val="24"/>
          <w:lang w:val="en-US" w:eastAsia="zh-CN"/>
        </w:rPr>
        <w:t>2025</w:t>
      </w:r>
      <w:r>
        <w:rPr>
          <w:rFonts w:hint="eastAsia" w:ascii="宋体" w:hAnsi="宋体" w:eastAsia="宋体" w:cs="宋体"/>
          <w:kern w:val="0"/>
          <w:sz w:val="24"/>
          <w:lang w:eastAsia="zh-CN"/>
        </w:rPr>
        <w:t>年</w:t>
      </w:r>
      <w:r>
        <w:rPr>
          <w:rFonts w:hint="eastAsia" w:ascii="宋体" w:hAnsi="宋体" w:cs="宋体"/>
          <w:kern w:val="0"/>
          <w:sz w:val="24"/>
          <w:lang w:val="en-US" w:eastAsia="zh-CN"/>
        </w:rPr>
        <w:t>09</w:t>
      </w:r>
      <w:r>
        <w:rPr>
          <w:rFonts w:hint="eastAsia" w:ascii="宋体" w:hAnsi="宋体" w:eastAsia="宋体" w:cs="宋体"/>
          <w:kern w:val="0"/>
          <w:sz w:val="24"/>
          <w:lang w:eastAsia="zh-CN"/>
        </w:rPr>
        <w:t>月</w:t>
      </w:r>
      <w:r>
        <w:rPr>
          <w:rFonts w:hint="eastAsia" w:ascii="宋体" w:hAnsi="宋体" w:cs="宋体"/>
          <w:kern w:val="0"/>
          <w:sz w:val="24"/>
          <w:lang w:val="en-US" w:eastAsia="zh-CN"/>
        </w:rPr>
        <w:t>30</w:t>
      </w:r>
      <w:r>
        <w:rPr>
          <w:rFonts w:hint="eastAsia" w:ascii="宋体" w:hAnsi="宋体" w:eastAsia="宋体" w:cs="宋体"/>
          <w:kern w:val="0"/>
          <w:sz w:val="24"/>
          <w:lang w:eastAsia="zh-CN"/>
        </w:rPr>
        <w:t>日</w:t>
      </w:r>
      <w:r>
        <w:rPr>
          <w:rFonts w:hint="eastAsia" w:ascii="宋体" w:hAnsi="宋体" w:eastAsia="宋体" w:cs="宋体"/>
          <w:kern w:val="0"/>
          <w:sz w:val="24"/>
        </w:rPr>
        <w:t>，每天上午08:00至12:00，下午1</w:t>
      </w:r>
      <w:r>
        <w:rPr>
          <w:rFonts w:hint="eastAsia" w:ascii="宋体" w:hAnsi="宋体" w:cs="宋体"/>
          <w:kern w:val="0"/>
          <w:sz w:val="24"/>
          <w:lang w:val="en-US" w:eastAsia="zh-CN"/>
        </w:rPr>
        <w:t>5</w:t>
      </w:r>
      <w:r>
        <w:rPr>
          <w:rFonts w:hint="eastAsia" w:ascii="宋体" w:hAnsi="宋体" w:eastAsia="宋体" w:cs="宋体"/>
          <w:kern w:val="0"/>
          <w:sz w:val="24"/>
        </w:rPr>
        <w:t>:</w:t>
      </w:r>
      <w:r>
        <w:rPr>
          <w:rFonts w:hint="eastAsia" w:ascii="宋体" w:hAnsi="宋体" w:cs="宋体"/>
          <w:kern w:val="0"/>
          <w:sz w:val="24"/>
          <w:lang w:val="en-US" w:eastAsia="zh-CN"/>
        </w:rPr>
        <w:t>0</w:t>
      </w:r>
      <w:r>
        <w:rPr>
          <w:rFonts w:hint="eastAsia" w:ascii="宋体" w:hAnsi="宋体" w:eastAsia="宋体" w:cs="宋体"/>
          <w:kern w:val="0"/>
          <w:sz w:val="24"/>
        </w:rPr>
        <w:t>0至1</w:t>
      </w:r>
      <w:r>
        <w:rPr>
          <w:rFonts w:hint="eastAsia" w:ascii="宋体" w:hAnsi="宋体" w:cs="宋体"/>
          <w:kern w:val="0"/>
          <w:sz w:val="24"/>
          <w:lang w:val="en-US" w:eastAsia="zh-CN"/>
        </w:rPr>
        <w:t>8</w:t>
      </w:r>
      <w:r>
        <w:rPr>
          <w:rFonts w:hint="eastAsia" w:ascii="宋体" w:hAnsi="宋体" w:eastAsia="宋体" w:cs="宋体"/>
          <w:kern w:val="0"/>
          <w:sz w:val="24"/>
        </w:rPr>
        <w:t>:</w:t>
      </w:r>
      <w:r>
        <w:rPr>
          <w:rFonts w:hint="eastAsia" w:ascii="宋体" w:hAnsi="宋体" w:cs="宋体"/>
          <w:kern w:val="0"/>
          <w:sz w:val="24"/>
          <w:lang w:val="en-US" w:eastAsia="zh-CN"/>
        </w:rPr>
        <w:t>0</w:t>
      </w:r>
      <w:r>
        <w:rPr>
          <w:rFonts w:hint="eastAsia" w:ascii="宋体" w:hAnsi="宋体" w:eastAsia="宋体" w:cs="宋体"/>
          <w:kern w:val="0"/>
          <w:sz w:val="24"/>
        </w:rPr>
        <w:t>0（北京时间，法定节假日除外。）</w:t>
      </w:r>
    </w:p>
    <w:p w14:paraId="19DBE3FB">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2.地点：驻马店市公共资源交易中心电子交易平台(以下简称“交易平台网站”)（https://ggzy.zhumadian.gov.cn ）。</w:t>
      </w:r>
    </w:p>
    <w:p w14:paraId="5775200D">
      <w:pPr>
        <w:pStyle w:val="23"/>
        <w:spacing w:before="0" w:beforeAutospacing="0" w:after="0" w:afterAutospacing="0" w:line="360" w:lineRule="auto"/>
        <w:ind w:firstLine="560"/>
        <w:jc w:val="both"/>
        <w:rPr>
          <w:rFonts w:hint="eastAsia" w:ascii="宋体" w:hAnsi="宋体" w:eastAsia="宋体" w:cs="宋体"/>
        </w:rPr>
      </w:pPr>
      <w:r>
        <w:rPr>
          <w:rFonts w:hint="eastAsia" w:ascii="宋体" w:hAnsi="宋体" w:eastAsia="宋体" w:cs="宋体"/>
        </w:rPr>
        <w:t>3.方式：登录“交易平台网站”（https://ggzy.zhumadian.gov.cn/TPFront/），凭领取的企业身份认证锁（CA密钥）登录系统进行网上投标报名。在“交易平台网站”（https://ggzy.zhumadian.gov.cn/TPFront/）免费下载谈判文件。供应商未按规定在网上下载谈判文件的，其投标将被拒绝。</w:t>
      </w:r>
    </w:p>
    <w:p w14:paraId="623B4B27">
      <w:pPr>
        <w:pStyle w:val="23"/>
        <w:spacing w:before="0" w:beforeAutospacing="0" w:after="0" w:afterAutospacing="0" w:line="360" w:lineRule="auto"/>
        <w:ind w:firstLine="560"/>
        <w:jc w:val="both"/>
        <w:rPr>
          <w:rFonts w:hint="eastAsia" w:ascii="宋体" w:hAnsi="宋体" w:eastAsia="宋体" w:cs="宋体"/>
        </w:rPr>
      </w:pPr>
      <w:r>
        <w:rPr>
          <w:rFonts w:hint="eastAsia" w:ascii="宋体" w:hAnsi="宋体" w:eastAsia="宋体" w:cs="宋体"/>
        </w:rPr>
        <w:t>4.售价：</w:t>
      </w:r>
      <w:r>
        <w:rPr>
          <w:rFonts w:hint="eastAsia" w:ascii="宋体" w:hAnsi="宋体" w:eastAsia="宋体" w:cs="宋体"/>
          <w:color w:val="auto"/>
        </w:rPr>
        <w:t>0元</w:t>
      </w:r>
    </w:p>
    <w:p w14:paraId="25F27300">
      <w:pPr>
        <w:snapToGrid w:val="0"/>
        <w:spacing w:line="360" w:lineRule="auto"/>
        <w:rPr>
          <w:rFonts w:hint="eastAsia" w:ascii="宋体" w:hAnsi="宋体" w:eastAsia="宋体" w:cs="宋体"/>
          <w:b/>
          <w:sz w:val="24"/>
        </w:rPr>
      </w:pPr>
      <w:r>
        <w:rPr>
          <w:rFonts w:hint="eastAsia" w:ascii="宋体" w:hAnsi="宋体" w:eastAsia="宋体" w:cs="宋体"/>
          <w:b/>
          <w:sz w:val="24"/>
        </w:rPr>
        <w:t>四、响应文件提交</w:t>
      </w:r>
    </w:p>
    <w:p w14:paraId="1C427951">
      <w:pPr>
        <w:pStyle w:val="23"/>
        <w:spacing w:before="0" w:beforeAutospacing="0" w:after="0" w:afterAutospacing="0" w:line="360" w:lineRule="auto"/>
        <w:ind w:firstLine="560"/>
        <w:jc w:val="both"/>
        <w:rPr>
          <w:rFonts w:hint="eastAsia" w:ascii="宋体" w:hAnsi="宋体" w:eastAsia="宋体" w:cs="宋体"/>
        </w:rPr>
      </w:pPr>
      <w:r>
        <w:rPr>
          <w:rFonts w:hint="eastAsia" w:ascii="宋体" w:hAnsi="宋体" w:eastAsia="宋体" w:cs="宋体"/>
        </w:rPr>
        <w:t>1.时间：</w:t>
      </w:r>
      <w:r>
        <w:rPr>
          <w:rFonts w:hint="eastAsia" w:ascii="宋体" w:hAnsi="宋体" w:cs="宋体"/>
          <w:kern w:val="0"/>
          <w:sz w:val="24"/>
          <w:lang w:val="en-US" w:eastAsia="zh-CN"/>
        </w:rPr>
        <w:t>2025</w:t>
      </w:r>
      <w:r>
        <w:rPr>
          <w:rFonts w:hint="eastAsia" w:ascii="宋体" w:hAnsi="宋体" w:eastAsia="宋体" w:cs="宋体"/>
          <w:kern w:val="0"/>
          <w:sz w:val="24"/>
          <w:lang w:eastAsia="zh-CN"/>
        </w:rPr>
        <w:t>年</w:t>
      </w:r>
      <w:r>
        <w:rPr>
          <w:rFonts w:hint="eastAsia" w:cs="宋体"/>
          <w:kern w:val="0"/>
          <w:sz w:val="24"/>
          <w:lang w:val="en-US" w:eastAsia="zh-CN"/>
        </w:rPr>
        <w:t>10月11日</w:t>
      </w:r>
      <w:r>
        <w:rPr>
          <w:rFonts w:hint="eastAsia" w:ascii="宋体" w:hAnsi="宋体" w:eastAsia="宋体" w:cs="宋体"/>
          <w:lang w:val="en-US" w:eastAsia="zh-CN"/>
        </w:rPr>
        <w:t>09时00分</w:t>
      </w:r>
      <w:r>
        <w:rPr>
          <w:rFonts w:hint="eastAsia" w:ascii="宋体" w:hAnsi="宋体" w:eastAsia="宋体" w:cs="宋体"/>
        </w:rPr>
        <w:t>（北京时间）</w:t>
      </w:r>
    </w:p>
    <w:p w14:paraId="10045AC7">
      <w:pPr>
        <w:pStyle w:val="23"/>
        <w:spacing w:before="0" w:beforeAutospacing="0" w:after="0" w:afterAutospacing="0" w:line="360" w:lineRule="auto"/>
        <w:ind w:firstLine="560"/>
        <w:jc w:val="both"/>
        <w:rPr>
          <w:rFonts w:hint="eastAsia" w:ascii="宋体" w:hAnsi="宋体" w:eastAsia="宋体" w:cs="宋体"/>
        </w:rPr>
      </w:pPr>
      <w:r>
        <w:rPr>
          <w:rFonts w:hint="eastAsia" w:ascii="宋体" w:hAnsi="宋体" w:eastAsia="宋体" w:cs="宋体"/>
        </w:rPr>
        <w:t>2.地点：汝南县公共资源交易中心电子交易平台不见面开标大厅二室</w:t>
      </w:r>
    </w:p>
    <w:p w14:paraId="38FB7AAC">
      <w:pPr>
        <w:snapToGrid w:val="0"/>
        <w:spacing w:line="360" w:lineRule="auto"/>
        <w:rPr>
          <w:rFonts w:hint="eastAsia" w:ascii="宋体" w:hAnsi="宋体" w:eastAsia="宋体" w:cs="宋体"/>
          <w:b/>
          <w:sz w:val="24"/>
        </w:rPr>
      </w:pPr>
      <w:r>
        <w:rPr>
          <w:rFonts w:hint="eastAsia" w:ascii="宋体" w:hAnsi="宋体" w:eastAsia="宋体" w:cs="宋体"/>
          <w:b/>
          <w:sz w:val="24"/>
        </w:rPr>
        <w:t>五、响应文件开启</w:t>
      </w:r>
    </w:p>
    <w:p w14:paraId="126089FE">
      <w:pPr>
        <w:pStyle w:val="23"/>
        <w:spacing w:before="0" w:beforeAutospacing="0" w:after="0" w:afterAutospacing="0" w:line="360" w:lineRule="auto"/>
        <w:ind w:firstLine="560"/>
        <w:jc w:val="both"/>
        <w:rPr>
          <w:rFonts w:hint="eastAsia" w:ascii="宋体" w:hAnsi="宋体" w:eastAsia="宋体" w:cs="宋体"/>
        </w:rPr>
      </w:pPr>
      <w:r>
        <w:rPr>
          <w:rFonts w:hint="eastAsia" w:ascii="宋体" w:hAnsi="宋体" w:eastAsia="宋体" w:cs="宋体"/>
        </w:rPr>
        <w:t>1.时间：</w:t>
      </w:r>
      <w:r>
        <w:rPr>
          <w:rFonts w:hint="eastAsia" w:ascii="宋体" w:hAnsi="宋体" w:cs="宋体"/>
          <w:kern w:val="0"/>
          <w:sz w:val="24"/>
          <w:lang w:val="en-US" w:eastAsia="zh-CN"/>
        </w:rPr>
        <w:t>2025</w:t>
      </w:r>
      <w:r>
        <w:rPr>
          <w:rFonts w:hint="eastAsia" w:ascii="宋体" w:hAnsi="宋体" w:eastAsia="宋体" w:cs="宋体"/>
          <w:kern w:val="0"/>
          <w:sz w:val="24"/>
          <w:lang w:eastAsia="zh-CN"/>
        </w:rPr>
        <w:t>年</w:t>
      </w:r>
      <w:r>
        <w:rPr>
          <w:rFonts w:hint="eastAsia" w:cs="宋体"/>
          <w:kern w:val="0"/>
          <w:sz w:val="24"/>
          <w:lang w:val="en-US" w:eastAsia="zh-CN"/>
        </w:rPr>
        <w:t>10月11</w:t>
      </w:r>
      <w:bookmarkStart w:id="14" w:name="_GoBack"/>
      <w:bookmarkEnd w:id="14"/>
      <w:r>
        <w:rPr>
          <w:rFonts w:hint="eastAsia" w:cs="宋体"/>
          <w:kern w:val="0"/>
          <w:sz w:val="24"/>
          <w:lang w:val="en-US" w:eastAsia="zh-CN"/>
        </w:rPr>
        <w:t>日</w:t>
      </w:r>
      <w:r>
        <w:rPr>
          <w:rFonts w:hint="eastAsia" w:ascii="宋体" w:hAnsi="宋体" w:eastAsia="宋体" w:cs="宋体"/>
          <w:lang w:val="en-US" w:eastAsia="zh-CN"/>
        </w:rPr>
        <w:t>09时00分</w:t>
      </w:r>
      <w:r>
        <w:rPr>
          <w:rFonts w:hint="eastAsia" w:ascii="宋体" w:hAnsi="宋体" w:eastAsia="宋体" w:cs="宋体"/>
        </w:rPr>
        <w:t>（北京时间）</w:t>
      </w:r>
    </w:p>
    <w:p w14:paraId="7D6A9B21">
      <w:pPr>
        <w:pStyle w:val="23"/>
        <w:spacing w:before="0" w:beforeAutospacing="0" w:after="0" w:afterAutospacing="0" w:line="360" w:lineRule="auto"/>
        <w:ind w:firstLine="560"/>
        <w:jc w:val="both"/>
        <w:rPr>
          <w:rFonts w:hint="eastAsia" w:ascii="宋体" w:hAnsi="宋体" w:eastAsia="宋体" w:cs="宋体"/>
        </w:rPr>
      </w:pPr>
      <w:r>
        <w:rPr>
          <w:rFonts w:hint="eastAsia" w:ascii="宋体" w:hAnsi="宋体" w:eastAsia="宋体" w:cs="宋体"/>
        </w:rPr>
        <w:t>2.地点：汝南县公共资源交易中心电子交易平台不见面开标大厅二室</w:t>
      </w:r>
    </w:p>
    <w:p w14:paraId="0505A407">
      <w:pPr>
        <w:snapToGrid w:val="0"/>
        <w:spacing w:line="360" w:lineRule="auto"/>
        <w:rPr>
          <w:rFonts w:hint="eastAsia" w:ascii="宋体" w:hAnsi="宋体" w:eastAsia="宋体" w:cs="宋体"/>
          <w:b/>
          <w:sz w:val="24"/>
        </w:rPr>
      </w:pPr>
      <w:r>
        <w:rPr>
          <w:rFonts w:hint="eastAsia" w:ascii="宋体" w:hAnsi="宋体" w:eastAsia="宋体" w:cs="宋体"/>
          <w:b/>
          <w:sz w:val="24"/>
        </w:rPr>
        <w:t>六、公告期限</w:t>
      </w:r>
    </w:p>
    <w:p w14:paraId="21AA91D3">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kern w:val="0"/>
          <w:sz w:val="24"/>
        </w:rPr>
        <w:t>本次竞争性</w:t>
      </w:r>
      <w:r>
        <w:rPr>
          <w:rFonts w:hint="eastAsia" w:ascii="宋体" w:hAnsi="宋体" w:eastAsia="宋体" w:cs="宋体"/>
          <w:color w:val="auto"/>
          <w:kern w:val="0"/>
          <w:sz w:val="24"/>
        </w:rPr>
        <w:t xml:space="preserve">谈判公告在《河南省政府采购网》、《驻马店市公共资源电子交易平台》上发布。竞争性谈判公告期限为三个工作日。 </w:t>
      </w:r>
    </w:p>
    <w:p w14:paraId="441FCCA4">
      <w:pPr>
        <w:snapToGrid w:val="0"/>
        <w:spacing w:line="360" w:lineRule="auto"/>
        <w:rPr>
          <w:rFonts w:hint="eastAsia" w:ascii="宋体" w:hAnsi="宋体" w:eastAsia="宋体" w:cs="宋体"/>
          <w:b/>
          <w:color w:val="auto"/>
          <w:sz w:val="24"/>
        </w:rPr>
      </w:pPr>
      <w:r>
        <w:rPr>
          <w:rFonts w:hint="eastAsia" w:ascii="宋体" w:hAnsi="宋体" w:eastAsia="宋体" w:cs="宋体"/>
          <w:b/>
          <w:color w:val="auto"/>
          <w:sz w:val="24"/>
        </w:rPr>
        <w:t>七、其他补充事宜</w:t>
      </w:r>
    </w:p>
    <w:p w14:paraId="33742CEA">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7.1本项目采用不见面开标、供应商需要递交电子响应性文件，无需递交纸质文件。</w:t>
      </w:r>
    </w:p>
    <w:p w14:paraId="40DCD9CF">
      <w:pPr>
        <w:pStyle w:val="23"/>
        <w:spacing w:before="0" w:beforeAutospacing="0" w:after="0" w:afterAutospacing="0" w:line="360" w:lineRule="auto"/>
        <w:ind w:firstLine="470"/>
        <w:rPr>
          <w:rFonts w:hint="eastAsia" w:ascii="宋体" w:hAnsi="宋体" w:eastAsia="宋体" w:cs="宋体"/>
          <w:color w:val="auto"/>
        </w:rPr>
      </w:pPr>
      <w:r>
        <w:rPr>
          <w:rFonts w:hint="eastAsia" w:ascii="宋体" w:hAnsi="宋体" w:eastAsia="宋体" w:cs="宋体"/>
          <w:color w:val="auto"/>
        </w:rPr>
        <w:t>7.2响应性文件的上传/递交截止时间（投标截止时间，下同）和地点见谈判文件。加密电子响应性文件（*.ZMDTF格式）应在投标截止时间前通过驻马店市公共资源交易电子交易平台（http://ggzy.zhumadian.gov.cn:8820/TPBidder）上传完成。</w:t>
      </w:r>
    </w:p>
    <w:p w14:paraId="4EEA59F7">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7.3本项目采用远程不见面交易的模式。开标当日，供应商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供应商必须使用能正确解密响应性文件的“CA锁”在规定的时间内完成远程解密，因供应商原因未能解密、解密失败或解密超时，视为供应商撤销其响应性文件，系统内响应性文件将被退回；因招标人原因或网上招投标平台发生故障，导致无法按时完成响应性文件解密或开、评标工作无法进行的，可根据实际情况相应延迟解密时间或调整开、评标时间（友情提示：若供应商已领取副锁（含多把副锁）请注意正副锁的使用差别）。</w:t>
      </w:r>
    </w:p>
    <w:p w14:paraId="4F396969">
      <w:pPr>
        <w:pStyle w:val="23"/>
        <w:spacing w:before="0" w:beforeAutospacing="0" w:after="0" w:afterAutospacing="0" w:line="360" w:lineRule="auto"/>
        <w:ind w:firstLine="470"/>
        <w:rPr>
          <w:rFonts w:hint="eastAsia" w:ascii="宋体" w:hAnsi="宋体" w:eastAsia="宋体" w:cs="宋体"/>
          <w:color w:val="auto"/>
        </w:rPr>
      </w:pPr>
      <w:r>
        <w:rPr>
          <w:rFonts w:hint="eastAsia" w:ascii="宋体" w:hAnsi="宋体" w:eastAsia="宋体" w:cs="宋体"/>
          <w:color w:val="auto"/>
        </w:rPr>
        <w:t>7.4远程开标前，投标供应商务必在驻马店市公共资源交易电子交易平台（http://ggzy.zhumadian.gov.cn:8820/TPBidder）响应性文件上传模块中使用“模拟解密”功能，验证本机远程自助解密环境。</w:t>
      </w:r>
    </w:p>
    <w:p w14:paraId="23F559B4">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7.5逾期上传/送达的或者未上传/未送达指定地点的响应性文件，招标人不予受理。</w:t>
      </w:r>
    </w:p>
    <w:p w14:paraId="655A98D0">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7.6本次谈判项目对投标申请人的资格审查采用资格后审方式，主要资格审查标准和内容详见谈判文件，只有资格审查合格的投标申请人才有可能被授予合同。</w:t>
      </w:r>
    </w:p>
    <w:p w14:paraId="41EDD81F">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7.7本项目采用不见面开标，供应商无需递交纸质响应性文件及原件。</w:t>
      </w:r>
    </w:p>
    <w:p w14:paraId="05FCA489">
      <w:pPr>
        <w:snapToGrid w:val="0"/>
        <w:spacing w:line="360" w:lineRule="auto"/>
        <w:rPr>
          <w:rFonts w:hint="eastAsia" w:ascii="宋体" w:hAnsi="宋体" w:eastAsia="宋体" w:cs="宋体"/>
          <w:b/>
          <w:color w:val="auto"/>
          <w:sz w:val="24"/>
        </w:rPr>
      </w:pPr>
      <w:r>
        <w:rPr>
          <w:rFonts w:hint="eastAsia" w:ascii="宋体" w:hAnsi="宋体" w:eastAsia="宋体" w:cs="宋体"/>
          <w:b/>
          <w:color w:val="auto"/>
          <w:sz w:val="24"/>
        </w:rPr>
        <w:t>八.项目咨询电话：</w:t>
      </w:r>
    </w:p>
    <w:p w14:paraId="6C6FC09D">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1. 采购人信息</w:t>
      </w:r>
    </w:p>
    <w:p w14:paraId="3B8F3AD2">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lang w:eastAsia="zh-CN"/>
        </w:rPr>
      </w:pPr>
      <w:r>
        <w:rPr>
          <w:rFonts w:hint="eastAsia" w:ascii="宋体" w:hAnsi="宋体" w:eastAsia="宋体" w:cs="宋体"/>
          <w:color w:val="auto"/>
          <w:kern w:val="0"/>
          <w:sz w:val="24"/>
        </w:rPr>
        <w:t>名称：</w:t>
      </w:r>
      <w:r>
        <w:rPr>
          <w:rFonts w:hint="eastAsia" w:ascii="宋体" w:hAnsi="宋体" w:cs="宋体"/>
          <w:color w:val="auto"/>
          <w:kern w:val="0"/>
          <w:sz w:val="24"/>
          <w:lang w:eastAsia="zh-CN"/>
        </w:rPr>
        <w:t>汝南县人民医院</w:t>
      </w:r>
    </w:p>
    <w:p w14:paraId="132FD9EC">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auto"/>
          <w:kern w:val="0"/>
          <w:sz w:val="24"/>
          <w:lang w:val="en-US" w:eastAsia="zh-CN"/>
        </w:rPr>
      </w:pPr>
      <w:r>
        <w:rPr>
          <w:rFonts w:hint="eastAsia" w:ascii="宋体" w:hAnsi="宋体" w:eastAsia="宋体" w:cs="宋体"/>
          <w:b w:val="0"/>
          <w:bCs w:val="0"/>
          <w:color w:val="auto"/>
          <w:kern w:val="0"/>
          <w:sz w:val="24"/>
        </w:rPr>
        <w:t>地址：</w:t>
      </w:r>
      <w:r>
        <w:rPr>
          <w:rFonts w:hint="eastAsia" w:ascii="宋体" w:hAnsi="宋体" w:cs="宋体"/>
          <w:b w:val="0"/>
          <w:bCs w:val="0"/>
          <w:color w:val="auto"/>
          <w:kern w:val="0"/>
          <w:sz w:val="24"/>
          <w:lang w:eastAsia="zh-CN"/>
        </w:rPr>
        <w:t>汝南县汝宁大街</w:t>
      </w:r>
    </w:p>
    <w:p w14:paraId="595D5122">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联系人：</w:t>
      </w:r>
      <w:r>
        <w:rPr>
          <w:rFonts w:hint="eastAsia" w:ascii="宋体" w:hAnsi="宋体" w:cs="宋体"/>
          <w:color w:val="auto"/>
          <w:kern w:val="0"/>
          <w:sz w:val="24"/>
          <w:lang w:val="en-US" w:eastAsia="zh-CN"/>
        </w:rPr>
        <w:t>郭国笑</w:t>
      </w:r>
      <w:r>
        <w:rPr>
          <w:rFonts w:hint="eastAsia" w:ascii="宋体" w:hAnsi="宋体" w:eastAsia="宋体" w:cs="宋体"/>
          <w:color w:val="auto"/>
          <w:kern w:val="0"/>
          <w:sz w:val="24"/>
        </w:rPr>
        <w:t xml:space="preserve"> </w:t>
      </w:r>
    </w:p>
    <w:p w14:paraId="2B9D4679">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0"/>
          <w:sz w:val="24"/>
          <w:lang w:val="en-US" w:eastAsia="zh-CN"/>
        </w:rPr>
      </w:pPr>
      <w:r>
        <w:rPr>
          <w:rFonts w:hint="eastAsia" w:ascii="宋体" w:hAnsi="宋体" w:eastAsia="宋体" w:cs="宋体"/>
          <w:color w:val="auto"/>
          <w:kern w:val="0"/>
          <w:sz w:val="24"/>
        </w:rPr>
        <w:t>联系方式：</w:t>
      </w:r>
      <w:r>
        <w:rPr>
          <w:rFonts w:hint="eastAsia" w:ascii="宋体" w:hAnsi="宋体" w:eastAsia="宋体" w:cs="宋体"/>
          <w:color w:val="auto"/>
          <w:kern w:val="0"/>
          <w:sz w:val="24"/>
          <w:lang w:val="en-US" w:eastAsia="zh-CN"/>
        </w:rPr>
        <w:t>15938002980</w:t>
      </w:r>
    </w:p>
    <w:p w14:paraId="1FF49574">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2.采购采购代理机构信息</w:t>
      </w:r>
    </w:p>
    <w:p w14:paraId="6CD6A239">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名称：汝南县城投丰达全过程管理有限公司</w:t>
      </w:r>
    </w:p>
    <w:p w14:paraId="780D3BBE">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地址：河南省驻马店市汝南县梁祝大道与南海大道交叉口南200米23号</w:t>
      </w:r>
    </w:p>
    <w:p w14:paraId="0E36BAEB">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联系人：李佳欣</w:t>
      </w:r>
    </w:p>
    <w:p w14:paraId="5645F3FC">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联系方式：18338575333</w:t>
      </w:r>
    </w:p>
    <w:p w14:paraId="51358F19">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3.项目联系方式</w:t>
      </w:r>
    </w:p>
    <w:p w14:paraId="6D36E7B0">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联系人：李佳欣</w:t>
      </w:r>
    </w:p>
    <w:p w14:paraId="3D569B7E">
      <w:pPr>
        <w:pStyle w:val="1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0"/>
          <w:sz w:val="24"/>
        </w:rPr>
      </w:pPr>
      <w:r>
        <w:rPr>
          <w:rFonts w:hint="eastAsia" w:ascii="宋体" w:hAnsi="宋体" w:eastAsia="宋体" w:cs="宋体"/>
          <w:kern w:val="0"/>
          <w:sz w:val="24"/>
        </w:rPr>
        <w:t>联系方式：18338575333</w:t>
      </w:r>
    </w:p>
    <w:p w14:paraId="5C4EB643">
      <w:pPr>
        <w:rPr>
          <w:rFonts w:hint="eastAsia" w:ascii="宋体" w:hAnsi="宋体" w:eastAsia="宋体" w:cs="宋体"/>
          <w:b/>
          <w:bCs/>
          <w:kern w:val="0"/>
          <w:sz w:val="28"/>
          <w:szCs w:val="28"/>
        </w:rPr>
      </w:pPr>
      <w:r>
        <w:rPr>
          <w:rFonts w:hint="eastAsia" w:ascii="宋体" w:hAnsi="宋体" w:eastAsia="宋体" w:cs="宋体"/>
          <w:b/>
          <w:bCs/>
          <w:kern w:val="0"/>
          <w:sz w:val="28"/>
          <w:szCs w:val="28"/>
        </w:rPr>
        <w:br w:type="page"/>
      </w:r>
    </w:p>
    <w:p w14:paraId="133126E3">
      <w:pPr>
        <w:pStyle w:val="17"/>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特 别 提 示</w:t>
      </w:r>
    </w:p>
    <w:p w14:paraId="68EC0995">
      <w:pPr>
        <w:pStyle w:val="17"/>
        <w:spacing w:line="360" w:lineRule="auto"/>
        <w:rPr>
          <w:rFonts w:hint="eastAsia" w:ascii="宋体" w:hAnsi="宋体" w:eastAsia="宋体" w:cs="宋体"/>
          <w:kern w:val="0"/>
          <w:sz w:val="24"/>
        </w:rPr>
      </w:pPr>
      <w:r>
        <w:rPr>
          <w:rFonts w:hint="eastAsia" w:ascii="宋体" w:hAnsi="宋体" w:eastAsia="宋体" w:cs="宋体"/>
          <w:kern w:val="0"/>
          <w:sz w:val="24"/>
        </w:rPr>
        <w:t xml:space="preserve">1、谈判供应商注册 </w:t>
      </w:r>
    </w:p>
    <w:p w14:paraId="447CBB68">
      <w:pPr>
        <w:pStyle w:val="17"/>
        <w:spacing w:line="360" w:lineRule="auto"/>
        <w:rPr>
          <w:rFonts w:hint="eastAsia" w:ascii="宋体" w:hAnsi="宋体" w:eastAsia="宋体" w:cs="宋体"/>
          <w:kern w:val="0"/>
          <w:sz w:val="24"/>
        </w:rPr>
      </w:pPr>
      <w:r>
        <w:rPr>
          <w:rFonts w:hint="eastAsia" w:ascii="宋体" w:hAnsi="宋体" w:eastAsia="宋体" w:cs="宋体"/>
          <w:kern w:val="0"/>
          <w:sz w:val="24"/>
        </w:rPr>
        <w:t>谈判供应商首先通过“驻马店市公共资源交易中心”网站进行注册，然后按网站下载中心（其他）“诚信库申报操作手册”指导填写诚信库信息，自行核验通过后，按网站下载中心（其他）“办理HNXACA单位个人数字证书所需材料下载”准备齐资料，最后到驻马店市公共资源交易中心（驻马店市文明路1196号公共资源交易中心1F大厅）办理 CA 密钥。</w:t>
      </w:r>
    </w:p>
    <w:p w14:paraId="6A7AF6FD">
      <w:pPr>
        <w:pStyle w:val="17"/>
        <w:spacing w:line="360" w:lineRule="auto"/>
        <w:rPr>
          <w:rFonts w:hint="eastAsia" w:ascii="宋体" w:hAnsi="宋体" w:eastAsia="宋体" w:cs="宋体"/>
          <w:kern w:val="0"/>
          <w:sz w:val="24"/>
        </w:rPr>
      </w:pPr>
      <w:r>
        <w:rPr>
          <w:rFonts w:hint="eastAsia" w:ascii="宋体" w:hAnsi="宋体" w:eastAsia="宋体" w:cs="宋体"/>
          <w:kern w:val="0"/>
          <w:sz w:val="24"/>
        </w:rPr>
        <w:t xml:space="preserve">2、响应性文件制作 </w:t>
      </w:r>
    </w:p>
    <w:p w14:paraId="1BB8831C">
      <w:pPr>
        <w:pStyle w:val="17"/>
        <w:spacing w:line="360" w:lineRule="auto"/>
        <w:rPr>
          <w:rFonts w:hint="eastAsia" w:ascii="宋体" w:hAnsi="宋体" w:eastAsia="宋体" w:cs="宋体"/>
          <w:kern w:val="0"/>
          <w:sz w:val="24"/>
        </w:rPr>
      </w:pPr>
      <w:r>
        <w:rPr>
          <w:rFonts w:hint="eastAsia" w:ascii="宋体" w:hAnsi="宋体" w:eastAsia="宋体" w:cs="宋体"/>
          <w:kern w:val="0"/>
          <w:sz w:val="24"/>
        </w:rPr>
        <w:t>2.1、谈判供应商通过“驻马店市公共资源交易中心”网站下载中心（政府采购类）：下载“新点投标文件制作软件（驻马店）”。</w:t>
      </w:r>
    </w:p>
    <w:p w14:paraId="2522FB40">
      <w:pPr>
        <w:pStyle w:val="17"/>
        <w:spacing w:line="360" w:lineRule="auto"/>
        <w:rPr>
          <w:rFonts w:hint="eastAsia" w:ascii="宋体" w:hAnsi="宋体" w:eastAsia="宋体" w:cs="宋体"/>
          <w:kern w:val="0"/>
          <w:sz w:val="24"/>
        </w:rPr>
      </w:pPr>
      <w:r>
        <w:rPr>
          <w:rFonts w:hint="eastAsia" w:ascii="宋体" w:hAnsi="宋体" w:eastAsia="宋体" w:cs="宋体"/>
          <w:kern w:val="0"/>
          <w:sz w:val="24"/>
        </w:rPr>
        <w:t>2.2、谈判供应商凭 CA 密钥登陆交易系统下载竞争性谈判文件(.zmdzf 格 式)。</w:t>
      </w:r>
    </w:p>
    <w:p w14:paraId="17CB44A4">
      <w:pPr>
        <w:pStyle w:val="17"/>
        <w:spacing w:line="360" w:lineRule="auto"/>
        <w:rPr>
          <w:rFonts w:hint="eastAsia" w:ascii="宋体" w:hAnsi="宋体" w:eastAsia="宋体" w:cs="宋体"/>
          <w:kern w:val="0"/>
          <w:sz w:val="24"/>
        </w:rPr>
      </w:pPr>
      <w:r>
        <w:rPr>
          <w:rFonts w:hint="eastAsia" w:ascii="宋体" w:hAnsi="宋体" w:eastAsia="宋体" w:cs="宋体"/>
          <w:kern w:val="0"/>
          <w:sz w:val="24"/>
        </w:rPr>
        <w:t>2.3、谈判供应商须在响应性文件递交截止时间前制作并提交：</w:t>
      </w:r>
    </w:p>
    <w:p w14:paraId="20AF732D">
      <w:pPr>
        <w:pStyle w:val="17"/>
        <w:spacing w:line="360" w:lineRule="auto"/>
        <w:rPr>
          <w:rFonts w:hint="eastAsia" w:ascii="宋体" w:hAnsi="宋体" w:eastAsia="宋体" w:cs="宋体"/>
          <w:kern w:val="0"/>
          <w:sz w:val="24"/>
        </w:rPr>
      </w:pPr>
      <w:r>
        <w:rPr>
          <w:rFonts w:hint="eastAsia" w:ascii="宋体" w:hAnsi="宋体" w:eastAsia="宋体" w:cs="宋体"/>
          <w:kern w:val="0"/>
          <w:sz w:val="24"/>
        </w:rPr>
        <w:t>（1）加密的电子响应性文件（.zmdtf 格式）,应在递交响应性文件截止时间前通过“驻马店市公共资源交易中心”电子交易平台内上传；</w:t>
      </w:r>
    </w:p>
    <w:p w14:paraId="02A35780">
      <w:pPr>
        <w:pStyle w:val="17"/>
        <w:spacing w:line="360" w:lineRule="auto"/>
        <w:rPr>
          <w:rFonts w:hint="eastAsia" w:ascii="宋体" w:hAnsi="宋体" w:eastAsia="宋体" w:cs="宋体"/>
          <w:kern w:val="0"/>
          <w:sz w:val="24"/>
        </w:rPr>
      </w:pPr>
      <w:r>
        <w:rPr>
          <w:rFonts w:hint="eastAsia" w:ascii="宋体" w:hAnsi="宋体" w:eastAsia="宋体" w:cs="宋体"/>
          <w:kern w:val="0"/>
          <w:sz w:val="24"/>
        </w:rPr>
        <w:t>2.4、加密的电子响应性文件为“驻马店市公共资源交易中心”网站提供的“新点投标文件制作软件（驻马店）”制作生成的加密版响应性文件。未加密的电子响应性文件应与加密的电子响应性文件为同时生成的版本。</w:t>
      </w:r>
    </w:p>
    <w:p w14:paraId="25B98882">
      <w:pPr>
        <w:pStyle w:val="17"/>
        <w:spacing w:line="360" w:lineRule="auto"/>
        <w:rPr>
          <w:rFonts w:hint="eastAsia" w:ascii="宋体" w:hAnsi="宋体" w:eastAsia="宋体" w:cs="宋体"/>
          <w:kern w:val="0"/>
          <w:sz w:val="24"/>
        </w:rPr>
      </w:pPr>
      <w:r>
        <w:rPr>
          <w:rFonts w:hint="eastAsia" w:ascii="宋体" w:hAnsi="宋体" w:eastAsia="宋体" w:cs="宋体"/>
          <w:kern w:val="0"/>
          <w:sz w:val="24"/>
        </w:rPr>
        <w:t>2.5、谈判供应商在编制电子响应性文件时，生成后的电子响应性文件须按竞争性谈判文件的格式要求完成电子签字或盖章。其他要求签字盖章的竞争性谈判文件格式内容，谈判供应商须将盖章签字后的扫描图片替换到相应格式中。</w:t>
      </w:r>
    </w:p>
    <w:p w14:paraId="59240A8C">
      <w:pPr>
        <w:pStyle w:val="17"/>
        <w:spacing w:line="360" w:lineRule="auto"/>
        <w:rPr>
          <w:rFonts w:hint="eastAsia" w:ascii="宋体" w:hAnsi="宋体" w:eastAsia="宋体" w:cs="宋体"/>
          <w:kern w:val="0"/>
          <w:sz w:val="24"/>
        </w:rPr>
      </w:pPr>
      <w:r>
        <w:rPr>
          <w:rFonts w:hint="eastAsia" w:ascii="宋体" w:hAnsi="宋体" w:eastAsia="宋体" w:cs="宋体"/>
          <w:kern w:val="0"/>
          <w:sz w:val="24"/>
        </w:rPr>
        <w:t>2.6、竞争性谈判文件格式所要求包含的全部资料应全部制作在响应性文件内，严格按照本项目竞争性谈判文件所有格式如实填写（不涉及的内容除外），不应存在漏项或缺项，否则将存在响应性文件被拒绝的风险。</w:t>
      </w:r>
    </w:p>
    <w:p w14:paraId="5F10BBD2">
      <w:pPr>
        <w:pStyle w:val="17"/>
        <w:spacing w:line="360" w:lineRule="auto"/>
        <w:rPr>
          <w:rFonts w:hint="eastAsia" w:ascii="宋体" w:hAnsi="宋体" w:eastAsia="宋体" w:cs="宋体"/>
          <w:kern w:val="0"/>
          <w:sz w:val="24"/>
        </w:rPr>
      </w:pPr>
      <w:r>
        <w:rPr>
          <w:rFonts w:hint="eastAsia" w:ascii="宋体" w:hAnsi="宋体" w:eastAsia="宋体" w:cs="宋体"/>
          <w:kern w:val="0"/>
          <w:sz w:val="24"/>
        </w:rPr>
        <w:t>2.7、响应性文件以外的任何资料采购人和采购代理机构将拒收。</w:t>
      </w:r>
    </w:p>
    <w:p w14:paraId="11BDCBF2">
      <w:pPr>
        <w:pStyle w:val="17"/>
        <w:spacing w:line="360" w:lineRule="auto"/>
        <w:rPr>
          <w:rFonts w:hint="eastAsia" w:ascii="宋体" w:hAnsi="宋体" w:eastAsia="宋体" w:cs="宋体"/>
          <w:kern w:val="0"/>
          <w:sz w:val="24"/>
        </w:rPr>
      </w:pPr>
      <w:r>
        <w:rPr>
          <w:rFonts w:hint="eastAsia" w:ascii="宋体" w:hAnsi="宋体" w:eastAsia="宋体" w:cs="宋体"/>
          <w:kern w:val="0"/>
          <w:sz w:val="24"/>
        </w:rPr>
        <w:t>2.8、谈判供应商编辑电子响应性文件时，根据竞争性谈判文件要求用法人 CA 密钥和企业CA 密钥进行签章制作；最后一步生成电子响应性文件（.zmdtf 格式和.nzmdtf 格式）时，只能用本单位的企业 CA 密钥。</w:t>
      </w:r>
    </w:p>
    <w:p w14:paraId="407142F2">
      <w:pPr>
        <w:pStyle w:val="17"/>
        <w:spacing w:line="360" w:lineRule="auto"/>
        <w:rPr>
          <w:rFonts w:hint="eastAsia" w:ascii="宋体" w:hAnsi="宋体" w:eastAsia="宋体" w:cs="宋体"/>
          <w:kern w:val="0"/>
          <w:sz w:val="24"/>
        </w:rPr>
      </w:pPr>
      <w:r>
        <w:rPr>
          <w:rFonts w:hint="eastAsia" w:ascii="宋体" w:hAnsi="宋体" w:eastAsia="宋体" w:cs="宋体"/>
          <w:kern w:val="0"/>
          <w:sz w:val="24"/>
        </w:rPr>
        <w:t>2.9、电子响应性文件制作流程，可参考驻马店市公共资源交易中心官方网站的，下载中心板块的视频</w:t>
      </w:r>
    </w:p>
    <w:p w14:paraId="618828B3">
      <w:pPr>
        <w:pStyle w:val="17"/>
        <w:spacing w:line="360" w:lineRule="auto"/>
        <w:rPr>
          <w:rFonts w:hint="eastAsia" w:ascii="宋体" w:hAnsi="宋体" w:eastAsia="宋体" w:cs="宋体"/>
          <w:kern w:val="0"/>
          <w:sz w:val="24"/>
        </w:rPr>
      </w:pPr>
      <w:r>
        <w:rPr>
          <w:rFonts w:hint="eastAsia" w:ascii="宋体" w:hAnsi="宋体" w:eastAsia="宋体" w:cs="宋体"/>
          <w:kern w:val="0"/>
          <w:sz w:val="24"/>
        </w:rPr>
        <w:t xml:space="preserve">3、澄清与变更 </w:t>
      </w:r>
    </w:p>
    <w:p w14:paraId="3C061616">
      <w:pPr>
        <w:pStyle w:val="17"/>
        <w:spacing w:line="360" w:lineRule="auto"/>
        <w:rPr>
          <w:rFonts w:hint="eastAsia" w:ascii="宋体" w:hAnsi="宋体" w:eastAsia="宋体" w:cs="宋体"/>
          <w:kern w:val="0"/>
          <w:sz w:val="24"/>
        </w:rPr>
      </w:pPr>
      <w:r>
        <w:rPr>
          <w:rFonts w:hint="eastAsia" w:ascii="宋体" w:hAnsi="宋体" w:eastAsia="宋体" w:cs="宋体"/>
          <w:kern w:val="0"/>
          <w:sz w:val="24"/>
        </w:rPr>
        <w:t>采购人、采购代理机构对已发出的竞争性谈判文件进行的澄清、更正或更改，澄清、更正或更改的内容将作为竞争性谈判文件的组成部分。采购代理机构将通过网站“变更公告”和“答疑文件”告知谈判供应商。各谈判供应商须下载竞争性谈判文件和最新的答疑文件，以此编制响应性文件。</w:t>
      </w:r>
    </w:p>
    <w:p w14:paraId="4327658A">
      <w:pPr>
        <w:pStyle w:val="17"/>
        <w:spacing w:line="360" w:lineRule="auto"/>
        <w:rPr>
          <w:rFonts w:hint="eastAsia" w:ascii="宋体" w:hAnsi="宋体" w:eastAsia="宋体" w:cs="宋体"/>
          <w:kern w:val="0"/>
          <w:sz w:val="24"/>
        </w:rPr>
      </w:pPr>
      <w:r>
        <w:rPr>
          <w:rFonts w:hint="eastAsia" w:ascii="宋体" w:hAnsi="宋体" w:eastAsia="宋体" w:cs="宋体"/>
          <w:kern w:val="0"/>
          <w:sz w:val="24"/>
        </w:rPr>
        <w:t xml:space="preserve">4、因驻马店市公共资源交易中心平台在谈判开始前具有保密性，谈判供应商在响应性文件递交截止时间前须自行查看项目进展、变更通知、澄清及回复，因谈判供应商未及时查看而造成的后果自负。 </w:t>
      </w:r>
    </w:p>
    <w:p w14:paraId="774CCF2F">
      <w:pPr>
        <w:pStyle w:val="17"/>
        <w:spacing w:line="360" w:lineRule="auto"/>
        <w:rPr>
          <w:rFonts w:hint="eastAsia" w:ascii="宋体" w:hAnsi="宋体" w:eastAsia="宋体" w:cs="宋体"/>
          <w:kern w:val="0"/>
          <w:sz w:val="24"/>
        </w:rPr>
      </w:pPr>
      <w:r>
        <w:rPr>
          <w:rFonts w:hint="eastAsia" w:ascii="宋体" w:hAnsi="宋体" w:eastAsia="宋体" w:cs="宋体"/>
          <w:kern w:val="0"/>
          <w:sz w:val="24"/>
        </w:rPr>
        <w:t>5、因驻马店不见面交易系统具备视频直播、语音通话等，对网络带宽及硬件要求相对较高的功能，故供应商在参与使用不见面交易系统开标的项目时，需确认是否满足如下要求：</w:t>
      </w:r>
    </w:p>
    <w:p w14:paraId="4FA169A1">
      <w:pPr>
        <w:pStyle w:val="17"/>
        <w:spacing w:line="360" w:lineRule="auto"/>
        <w:rPr>
          <w:rFonts w:hint="eastAsia" w:ascii="宋体" w:hAnsi="宋体" w:eastAsia="宋体" w:cs="宋体"/>
          <w:kern w:val="0"/>
          <w:sz w:val="24"/>
        </w:rPr>
      </w:pPr>
      <w:r>
        <w:rPr>
          <w:rFonts w:hint="eastAsia" w:ascii="宋体" w:hAnsi="宋体" w:eastAsia="宋体" w:cs="宋体"/>
          <w:kern w:val="0"/>
          <w:sz w:val="24"/>
        </w:rPr>
        <w:t>5.1、网络要求：</w:t>
      </w:r>
    </w:p>
    <w:p w14:paraId="4088A04E">
      <w:pPr>
        <w:pStyle w:val="17"/>
        <w:spacing w:line="360" w:lineRule="auto"/>
        <w:rPr>
          <w:rFonts w:hint="eastAsia" w:ascii="宋体" w:hAnsi="宋体" w:eastAsia="宋体" w:cs="宋体"/>
          <w:kern w:val="0"/>
          <w:sz w:val="24"/>
        </w:rPr>
      </w:pPr>
      <w:r>
        <w:rPr>
          <w:rFonts w:hint="eastAsia" w:ascii="宋体" w:hAnsi="宋体" w:eastAsia="宋体" w:cs="宋体"/>
          <w:kern w:val="0"/>
          <w:sz w:val="24"/>
        </w:rPr>
        <w:t>网络带宽4M以上。</w:t>
      </w:r>
    </w:p>
    <w:p w14:paraId="1869CE23">
      <w:pPr>
        <w:pStyle w:val="17"/>
        <w:spacing w:line="440" w:lineRule="exact"/>
        <w:rPr>
          <w:rFonts w:hint="eastAsia" w:ascii="宋体" w:hAnsi="宋体" w:eastAsia="宋体" w:cs="宋体"/>
          <w:kern w:val="0"/>
          <w:sz w:val="24"/>
        </w:rPr>
      </w:pPr>
      <w:r>
        <w:rPr>
          <w:rFonts w:hint="eastAsia" w:ascii="宋体" w:hAnsi="宋体" w:eastAsia="宋体" w:cs="宋体"/>
          <w:kern w:val="0"/>
          <w:sz w:val="24"/>
        </w:rPr>
        <w:t>5.2、硬件要求：</w:t>
      </w:r>
    </w:p>
    <w:p w14:paraId="5ADF9036">
      <w:pPr>
        <w:pStyle w:val="17"/>
        <w:spacing w:line="440" w:lineRule="exact"/>
        <w:rPr>
          <w:rFonts w:hint="eastAsia" w:ascii="宋体" w:hAnsi="宋体" w:eastAsia="宋体" w:cs="宋体"/>
          <w:kern w:val="0"/>
          <w:sz w:val="24"/>
        </w:rPr>
      </w:pPr>
      <w:r>
        <w:rPr>
          <w:rFonts w:hint="eastAsia" w:ascii="宋体" w:hAnsi="宋体" w:eastAsia="宋体" w:cs="宋体"/>
          <w:kern w:val="0"/>
          <w:sz w:val="24"/>
        </w:rPr>
        <w:t>电脑要求内存4G及以上，且需配套网络摄像头、麦克风、音箱等，并确保其均能正常运转。操作系统要求Windows7及以上，IE浏览器IE11及以上。</w:t>
      </w:r>
    </w:p>
    <w:p w14:paraId="44B6AC23">
      <w:pPr>
        <w:pStyle w:val="17"/>
        <w:spacing w:line="440" w:lineRule="exact"/>
        <w:rPr>
          <w:rFonts w:hint="eastAsia" w:ascii="宋体" w:hAnsi="宋体" w:eastAsia="宋体" w:cs="宋体"/>
          <w:kern w:val="0"/>
          <w:sz w:val="24"/>
        </w:rPr>
      </w:pPr>
      <w:r>
        <w:rPr>
          <w:rFonts w:hint="eastAsia" w:ascii="宋体" w:hAnsi="宋体" w:eastAsia="宋体" w:cs="宋体"/>
          <w:kern w:val="0"/>
          <w:sz w:val="24"/>
        </w:rPr>
        <w:t>5.3、人员要求：</w:t>
      </w:r>
    </w:p>
    <w:p w14:paraId="3798F657">
      <w:pPr>
        <w:pStyle w:val="17"/>
        <w:spacing w:line="440" w:lineRule="exact"/>
        <w:rPr>
          <w:rFonts w:hint="eastAsia" w:ascii="宋体" w:hAnsi="宋体" w:eastAsia="宋体" w:cs="宋体"/>
          <w:kern w:val="0"/>
          <w:sz w:val="24"/>
        </w:rPr>
      </w:pPr>
      <w:r>
        <w:rPr>
          <w:rFonts w:hint="eastAsia" w:ascii="宋体" w:hAnsi="宋体" w:eastAsia="宋体" w:cs="宋体"/>
          <w:kern w:val="0"/>
          <w:sz w:val="24"/>
        </w:rPr>
        <w:t>对于参与不见面交易系统开标的供应商代表，要求能熟练掌握电脑基础操作。</w:t>
      </w:r>
    </w:p>
    <w:p w14:paraId="716D3EF3">
      <w:pPr>
        <w:pStyle w:val="17"/>
        <w:spacing w:line="440" w:lineRule="exact"/>
        <w:rPr>
          <w:rFonts w:hint="eastAsia" w:ascii="宋体" w:hAnsi="宋体" w:eastAsia="宋体" w:cs="宋体"/>
          <w:kern w:val="0"/>
          <w:sz w:val="24"/>
        </w:rPr>
      </w:pPr>
      <w:r>
        <w:rPr>
          <w:rFonts w:hint="eastAsia" w:ascii="宋体" w:hAnsi="宋体" w:eastAsia="宋体" w:cs="宋体"/>
          <w:kern w:val="0"/>
          <w:sz w:val="24"/>
        </w:rPr>
        <w:t>6、不见面开标需要使用CA数字证书登陆不见面开标大厅，并且使用CA锁来解密招响应性文件，各交易主体务必关注CA数字证书的过期时间，提前办理相关延期业务，避免因为过期而无法解密。</w:t>
      </w:r>
    </w:p>
    <w:p w14:paraId="574DC422">
      <w:pPr>
        <w:pStyle w:val="17"/>
        <w:spacing w:line="440" w:lineRule="exact"/>
        <w:rPr>
          <w:rFonts w:hint="eastAsia" w:ascii="宋体" w:hAnsi="宋体" w:eastAsia="宋体" w:cs="宋体"/>
          <w:kern w:val="0"/>
          <w:sz w:val="24"/>
        </w:rPr>
      </w:pPr>
      <w:r>
        <w:rPr>
          <w:rFonts w:hint="eastAsia" w:ascii="宋体" w:hAnsi="宋体" w:eastAsia="宋体" w:cs="宋体"/>
          <w:kern w:val="0"/>
          <w:sz w:val="24"/>
        </w:rPr>
        <w:t>7、不见面开标操作手册下载地址：</w:t>
      </w:r>
    </w:p>
    <w:p w14:paraId="603F8C44">
      <w:pPr>
        <w:pStyle w:val="17"/>
        <w:spacing w:line="240" w:lineRule="auto"/>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eastAsia="宋体" w:cs="宋体"/>
        </w:rPr>
        <w:fldChar w:fldCharType="begin"/>
      </w:r>
      <w:r>
        <w:rPr>
          <w:rFonts w:hint="eastAsia" w:ascii="宋体" w:hAnsi="宋体" w:eastAsia="宋体" w:cs="宋体"/>
        </w:rPr>
        <w:instrText xml:space="preserve"> HYPERLINK "http://www.zmdggzy.gov.cn/TPFront/InfoDetail/?InfoID=6e085538-6be5-4d25-80b2-12f5fc669ba1&amp;CategoryNum=026005" </w:instrText>
      </w:r>
      <w:r>
        <w:rPr>
          <w:rFonts w:hint="eastAsia" w:ascii="宋体" w:hAnsi="宋体" w:eastAsia="宋体" w:cs="宋体"/>
        </w:rPr>
        <w:fldChar w:fldCharType="separate"/>
      </w:r>
      <w:r>
        <w:rPr>
          <w:rFonts w:hint="eastAsia" w:ascii="宋体" w:hAnsi="宋体" w:eastAsia="宋体" w:cs="宋体"/>
          <w:kern w:val="0"/>
          <w:sz w:val="24"/>
        </w:rPr>
        <w:t>http://ggzy.zhumadian.gov.cn/TPFront/InfoDetail/?InfoID=6e085538-6be5-4d25-80b2-12f5fc669ba1&amp;CategoryNum=026005</w:t>
      </w:r>
      <w:r>
        <w:rPr>
          <w:rFonts w:hint="eastAsia" w:ascii="宋体" w:hAnsi="宋体" w:eastAsia="宋体" w:cs="宋体"/>
          <w:kern w:val="0"/>
          <w:sz w:val="24"/>
        </w:rPr>
        <w:fldChar w:fldCharType="end"/>
      </w:r>
      <w:r>
        <w:rPr>
          <w:rFonts w:hint="eastAsia" w:ascii="宋体" w:hAnsi="宋体" w:eastAsia="宋体" w:cs="宋体"/>
          <w:kern w:val="0"/>
          <w:sz w:val="24"/>
        </w:rPr>
        <w:t>）</w:t>
      </w:r>
    </w:p>
    <w:p w14:paraId="4621AE5F">
      <w:pPr>
        <w:widowControl/>
        <w:shd w:val="clear" w:color="auto" w:fill="FFFFFF"/>
        <w:spacing w:line="460" w:lineRule="atLeast"/>
        <w:jc w:val="center"/>
        <w:rPr>
          <w:rFonts w:hint="eastAsia" w:ascii="宋体" w:hAnsi="宋体" w:eastAsia="宋体" w:cs="宋体"/>
          <w:b/>
          <w:kern w:val="0"/>
          <w:sz w:val="32"/>
          <w:szCs w:val="32"/>
        </w:rPr>
      </w:pPr>
      <w:r>
        <w:rPr>
          <w:rFonts w:hint="eastAsia" w:ascii="宋体" w:hAnsi="宋体" w:eastAsia="宋体" w:cs="宋体"/>
          <w:b/>
          <w:bCs/>
          <w:kern w:val="0"/>
          <w:sz w:val="32"/>
          <w:szCs w:val="32"/>
        </w:rPr>
        <w:t>第二章  采购</w:t>
      </w:r>
      <w:r>
        <w:rPr>
          <w:rFonts w:hint="eastAsia" w:ascii="宋体" w:hAnsi="宋体" w:eastAsia="宋体" w:cs="宋体"/>
          <w:b/>
          <w:kern w:val="0"/>
          <w:sz w:val="32"/>
          <w:szCs w:val="32"/>
        </w:rPr>
        <w:t>需求</w:t>
      </w:r>
    </w:p>
    <w:p w14:paraId="21EFB4E0">
      <w:pPr>
        <w:widowControl/>
        <w:snapToGrid w:val="0"/>
        <w:spacing w:line="360" w:lineRule="auto"/>
        <w:jc w:val="left"/>
        <w:outlineLvl w:val="0"/>
        <w:rPr>
          <w:rFonts w:hint="eastAsia" w:ascii="宋体" w:hAnsi="宋体" w:eastAsia="宋体" w:cs="宋体"/>
          <w:b/>
          <w:kern w:val="0"/>
          <w:sz w:val="24"/>
        </w:rPr>
      </w:pPr>
    </w:p>
    <w:p w14:paraId="3A1C7DB8">
      <w:pPr>
        <w:widowControl/>
        <w:snapToGrid w:val="0"/>
        <w:spacing w:line="360" w:lineRule="auto"/>
        <w:jc w:val="left"/>
        <w:outlineLvl w:val="0"/>
        <w:rPr>
          <w:rFonts w:hint="eastAsia" w:ascii="宋体" w:hAnsi="宋体" w:eastAsia="宋体" w:cs="宋体"/>
          <w:b/>
          <w:kern w:val="0"/>
          <w:sz w:val="24"/>
        </w:rPr>
      </w:pPr>
      <w:r>
        <w:rPr>
          <w:rFonts w:hint="eastAsia" w:ascii="宋体" w:hAnsi="宋体" w:eastAsia="宋体" w:cs="宋体"/>
          <w:b/>
          <w:kern w:val="0"/>
          <w:sz w:val="24"/>
        </w:rPr>
        <w:t>一、供应商资格要求</w:t>
      </w:r>
    </w:p>
    <w:p w14:paraId="314D6983">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1.满足《中华人民共和国政府采购法》第二十二条规定；</w:t>
      </w:r>
    </w:p>
    <w:p w14:paraId="01D4FBBE">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w:t>
      </w:r>
    </w:p>
    <w:p w14:paraId="03685569">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(一)具有独立承担民事责任的能力；</w:t>
      </w:r>
    </w:p>
    <w:p w14:paraId="286C4F62">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(二)具有良好的商业信誉和健全的财务会计制度；</w:t>
      </w:r>
    </w:p>
    <w:p w14:paraId="3AA85FEE">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(三)具有履行合同所必需的设备和专业技术能力；</w:t>
      </w:r>
    </w:p>
    <w:p w14:paraId="781E0E8D">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(四)有依法缴纳税收和社会保障资金的良好记录；</w:t>
      </w:r>
    </w:p>
    <w:p w14:paraId="60D4625B">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(五)参加政府采购活动前三年内，在经营活动中没有重大违法记录；</w:t>
      </w:r>
    </w:p>
    <w:p w14:paraId="03D49079">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(六)未被列入严重失信主体名单、失信被执行人、税收违法失信主体、政府采购严重违法失信行为记录名单，未曾作出虚假承诺；</w:t>
      </w:r>
    </w:p>
    <w:p w14:paraId="3143FA51">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(七)符合法律、行政法规规定的其他条件。</w:t>
      </w:r>
    </w:p>
    <w:p w14:paraId="17A93008">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2.落实政府采购政策满足的资格要求：</w:t>
      </w:r>
    </w:p>
    <w:p w14:paraId="12DD0E65">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采购项目需要落实的政府采购政策：促进中小企业、监狱企业和残疾人福利企业发展扶持政策、政府强制采购节能产品强制采购、节能产品及环境标志产品优先采购等。</w:t>
      </w:r>
    </w:p>
    <w:p w14:paraId="29850E87">
      <w:pPr>
        <w:widowControl/>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3.其他特定条件：</w:t>
      </w:r>
    </w:p>
    <w:p w14:paraId="41C8C794">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3.1</w:t>
      </w:r>
      <w:r>
        <w:rPr>
          <w:rFonts w:hint="eastAsia" w:ascii="宋体" w:hAnsi="宋体" w:cs="宋体"/>
          <w:color w:val="auto"/>
          <w:kern w:val="0"/>
          <w:sz w:val="24"/>
          <w:lang w:val="en-US" w:eastAsia="zh-CN"/>
        </w:rPr>
        <w:t>.</w:t>
      </w:r>
      <w:r>
        <w:rPr>
          <w:rFonts w:hint="eastAsia" w:ascii="宋体" w:hAnsi="宋体" w:eastAsia="宋体" w:cs="宋体"/>
          <w:color w:val="auto"/>
          <w:kern w:val="0"/>
          <w:sz w:val="24"/>
          <w:lang w:val="en-US" w:eastAsia="zh-CN"/>
        </w:rPr>
        <w:t>法定代表人本人参加投标的，提供法人身份证（原件的扫描件）；法定代表人委托代理人参加投标的，提供法人授权委托书（原件的扫描件）、委托代理人的身份证（原件的扫描件）。</w:t>
      </w:r>
    </w:p>
    <w:p w14:paraId="0F697DAA">
      <w:pPr>
        <w:widowControl/>
        <w:snapToGrid w:val="0"/>
        <w:spacing w:line="360" w:lineRule="auto"/>
        <w:ind w:firstLine="480" w:firstLineChars="200"/>
        <w:jc w:val="left"/>
        <w:rPr>
          <w:rFonts w:hint="eastAsia" w:ascii="宋体" w:hAnsi="宋体" w:eastAsia="宋体" w:cs="宋体"/>
          <w:color w:val="FF0000"/>
          <w:kern w:val="0"/>
          <w:sz w:val="24"/>
          <w:lang w:val="en-US" w:eastAsia="zh-CN"/>
        </w:rPr>
      </w:pPr>
      <w:r>
        <w:rPr>
          <w:rFonts w:hint="eastAsia" w:ascii="宋体" w:hAnsi="宋体" w:eastAsia="宋体" w:cs="宋体"/>
          <w:color w:val="auto"/>
          <w:kern w:val="0"/>
          <w:sz w:val="24"/>
          <w:lang w:val="en-US" w:eastAsia="zh-CN"/>
        </w:rPr>
        <w:t>3.2</w:t>
      </w:r>
      <w:r>
        <w:rPr>
          <w:rFonts w:hint="eastAsia" w:ascii="宋体" w:hAnsi="宋体" w:cs="宋体"/>
          <w:color w:val="auto"/>
          <w:kern w:val="0"/>
          <w:sz w:val="24"/>
          <w:lang w:val="en-US" w:eastAsia="zh-CN"/>
        </w:rPr>
        <w:t>.供应商须是在中华人民共和国境内注册的设备原制造厂商或原制造厂商授权的单位或具备相关设备维修能力的单位，提供证明文件（原件的扫描件）</w:t>
      </w:r>
      <w:r>
        <w:rPr>
          <w:rFonts w:hint="eastAsia" w:ascii="宋体" w:hAnsi="宋体" w:eastAsia="宋体" w:cs="宋体"/>
          <w:color w:val="auto"/>
          <w:kern w:val="0"/>
          <w:sz w:val="24"/>
          <w:lang w:val="en-US" w:eastAsia="zh-CN"/>
        </w:rPr>
        <w:t>。</w:t>
      </w:r>
    </w:p>
    <w:p w14:paraId="262071C9">
      <w:pPr>
        <w:pStyle w:val="10"/>
        <w:spacing w:line="360" w:lineRule="auto"/>
        <w:rPr>
          <w:rFonts w:hint="eastAsia" w:ascii="宋体" w:hAnsi="宋体" w:eastAsia="宋体" w:cs="宋体"/>
          <w:b/>
          <w:bCs/>
          <w:kern w:val="0"/>
          <w:sz w:val="24"/>
        </w:rPr>
      </w:pPr>
      <w:r>
        <w:rPr>
          <w:rFonts w:hint="eastAsia" w:ascii="宋体" w:hAnsi="宋体" w:eastAsia="宋体" w:cs="宋体"/>
          <w:b/>
          <w:bCs/>
          <w:kern w:val="0"/>
          <w:sz w:val="24"/>
        </w:rPr>
        <w:t>二、资金来源及资金预算：</w:t>
      </w:r>
    </w:p>
    <w:p w14:paraId="4642BD02">
      <w:pPr>
        <w:pStyle w:val="10"/>
        <w:spacing w:line="360" w:lineRule="auto"/>
        <w:ind w:firstLine="480" w:firstLineChars="200"/>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eastAsia="zh-CN"/>
        </w:rPr>
        <w:t>政府性资金（单位自筹）</w:t>
      </w:r>
      <w:r>
        <w:rPr>
          <w:rFonts w:hint="eastAsia" w:ascii="宋体" w:hAnsi="宋体" w:eastAsia="宋体" w:cs="宋体"/>
          <w:color w:val="auto"/>
          <w:kern w:val="0"/>
          <w:sz w:val="24"/>
        </w:rPr>
        <w:t>，</w:t>
      </w:r>
      <w:r>
        <w:rPr>
          <w:rFonts w:hint="eastAsia" w:ascii="宋体" w:hAnsi="宋体" w:eastAsia="宋体" w:cs="宋体"/>
          <w:color w:val="auto"/>
          <w:kern w:val="0"/>
          <w:sz w:val="24"/>
          <w:lang w:val="en-US" w:eastAsia="zh-CN"/>
        </w:rPr>
        <w:t>1320000.00</w:t>
      </w:r>
      <w:r>
        <w:rPr>
          <w:rFonts w:hint="eastAsia" w:ascii="宋体" w:hAnsi="宋体" w:eastAsia="宋体" w:cs="宋体"/>
          <w:color w:val="auto"/>
          <w:kern w:val="0"/>
          <w:sz w:val="24"/>
        </w:rPr>
        <w:t>元。</w:t>
      </w:r>
      <w:r>
        <w:rPr>
          <w:rFonts w:hint="eastAsia" w:ascii="宋体" w:hAnsi="宋体" w:eastAsia="宋体" w:cs="宋体"/>
          <w:color w:val="auto"/>
          <w:kern w:val="0"/>
          <w:sz w:val="24"/>
          <w:lang w:val="en-US" w:eastAsia="zh-CN"/>
        </w:rPr>
        <w:t>每年最高限价440000.00元。</w:t>
      </w:r>
    </w:p>
    <w:p w14:paraId="7638F0FC">
      <w:pPr>
        <w:spacing w:line="360" w:lineRule="auto"/>
        <w:rPr>
          <w:rFonts w:hint="eastAsia" w:ascii="宋体" w:hAnsi="宋体" w:eastAsia="宋体" w:cs="宋体"/>
          <w:color w:val="auto"/>
        </w:rPr>
      </w:pPr>
      <w:r>
        <w:rPr>
          <w:rFonts w:hint="eastAsia" w:ascii="宋体" w:hAnsi="宋体" w:eastAsia="宋体" w:cs="宋体"/>
          <w:b/>
          <w:color w:val="auto"/>
          <w:kern w:val="0"/>
          <w:sz w:val="24"/>
        </w:rPr>
        <w:t>三、</w:t>
      </w:r>
      <w:r>
        <w:rPr>
          <w:rFonts w:hint="eastAsia" w:ascii="宋体" w:hAnsi="宋体" w:cs="宋体"/>
          <w:b/>
          <w:color w:val="auto"/>
          <w:kern w:val="0"/>
          <w:sz w:val="24"/>
          <w:lang w:val="en-US" w:eastAsia="zh-CN"/>
        </w:rPr>
        <w:t>服务需求</w:t>
      </w:r>
      <w:r>
        <w:rPr>
          <w:rFonts w:hint="eastAsia" w:ascii="宋体" w:hAnsi="宋体" w:eastAsia="宋体" w:cs="宋体"/>
          <w:b/>
          <w:color w:val="auto"/>
          <w:kern w:val="0"/>
          <w:sz w:val="24"/>
        </w:rPr>
        <w:t>及</w:t>
      </w:r>
      <w:r>
        <w:rPr>
          <w:rFonts w:hint="eastAsia" w:ascii="宋体" w:hAnsi="宋体" w:eastAsia="宋体" w:cs="宋体"/>
          <w:b/>
          <w:bCs/>
          <w:color w:val="auto"/>
          <w:kern w:val="0"/>
          <w:sz w:val="24"/>
        </w:rPr>
        <w:t>技术要求</w:t>
      </w:r>
      <w:r>
        <w:rPr>
          <w:rFonts w:hint="eastAsia" w:ascii="宋体" w:hAnsi="宋体" w:eastAsia="宋体" w:cs="宋体"/>
          <w:color w:val="auto"/>
        </w:rPr>
        <w:t xml:space="preserve"> </w:t>
      </w:r>
    </w:p>
    <w:p w14:paraId="58BB8E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服务类型：全保服务</w:t>
      </w:r>
    </w:p>
    <w:p w14:paraId="79E6A6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全保设备名称：GE 16排螺旋CT</w:t>
      </w:r>
    </w:p>
    <w:p w14:paraId="24DE80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全保设备型号：BrightSpeed </w:t>
      </w:r>
    </w:p>
    <w:p w14:paraId="2C7E8D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设备状态：停机状态，球管损坏</w:t>
      </w:r>
    </w:p>
    <w:p w14:paraId="15162B3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设备数量：1台</w:t>
      </w:r>
    </w:p>
    <w:p w14:paraId="6C8039A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服务期限：三年</w:t>
      </w:r>
    </w:p>
    <w:p w14:paraId="276E55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服务要求：</w:t>
      </w:r>
    </w:p>
    <w:p w14:paraId="2B4585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1、维保内容及范围:整机全保服务（包含并不限于球管、探测器、工作站、高压发生器、主机UPS等全部配件），并包括远程在线服务、紧急现场人工服务、设备管理系统、配件、培训等所有硬件、软件。</w:t>
      </w:r>
    </w:p>
    <w:p w14:paraId="59C3060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2、维保期内成交供应商向采购人提供与该设备匹配的全新球管(服务期限球管更换不限制数量，球管年曝光量不低于60万次)。</w:t>
      </w:r>
    </w:p>
    <w:p w14:paraId="655856C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3、此项目在维保期内产生的所有费用均由成交供应商承担，保证 CT 机通过国家质检部门每年的状态检测验收。</w:t>
      </w:r>
    </w:p>
    <w:p w14:paraId="7D3FD3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4、维保服务质量要求</w:t>
      </w:r>
    </w:p>
    <w:p w14:paraId="74DD94B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成交供应商接到报修电话，30分钟内作出回应，12小时内工程师到达现场。提供全年24小时在线技术服务支持。制定安全检查计划:含机械安全检查,电气安全检查，记录检查结果。制定设备性能检查计划:含图象质量(效果)检查,评判参数结果，调整/校准至出厂标准，记录系统质量报告。</w:t>
      </w:r>
    </w:p>
    <w:p w14:paraId="4108BDF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5、专业预防性保养:每年不少于6次，按照原厂保养要求进行保养，以保证设备处于最佳运行状态，内容包含但不限于： </w:t>
      </w:r>
    </w:p>
    <w:p w14:paraId="7D12AFC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（1）系统基本情况检查； </w:t>
      </w:r>
    </w:p>
    <w:p w14:paraId="7A0A1A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（2）图像质量检查； </w:t>
      </w:r>
    </w:p>
    <w:p w14:paraId="2DC51E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（3）球管使用情况检查； </w:t>
      </w:r>
    </w:p>
    <w:p w14:paraId="28E0F87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（4）对产品的外部环境、主要参数与性能做质量评估； </w:t>
      </w:r>
    </w:p>
    <w:p w14:paraId="479BD7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（5）重建系统检查； </w:t>
      </w:r>
    </w:p>
    <w:p w14:paraId="52B2F4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（6）滑环通讯检查； </w:t>
      </w:r>
    </w:p>
    <w:p w14:paraId="4E15FF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（7）软件； </w:t>
      </w:r>
    </w:p>
    <w:p w14:paraId="2012EE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（8）设备清洁、系统性能测试及校准； </w:t>
      </w:r>
    </w:p>
    <w:p w14:paraId="2706E2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（9）必要的机械或电气的检查； </w:t>
      </w:r>
    </w:p>
    <w:p w14:paraId="5B7B4C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（10）非紧急性质的补救性维修； </w:t>
      </w:r>
    </w:p>
    <w:p w14:paraId="23E26D5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（11）对设备的数据进行备份确保系统能按照制造商的产品规格运行的标准来维修。所有设备保养涉及相关耗材由投标人提供，费用包含在投标总价中。</w:t>
      </w:r>
    </w:p>
    <w:p w14:paraId="01747D4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6、开机率保证:维保期内，成交供应商保证设备正常使用开机率≥96%（一年按365天24小时计算）；若设备未达到以上开机率，停机每超出一天，对应设备的维保期限自动延长1周，所需费用包含在投标报价中。</w:t>
      </w:r>
    </w:p>
    <w:p w14:paraId="574B56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7、维保期内，配件损坏只换不修，可无限次更换备件（包括不限于球管、探测器及工作站等全部配件），更换的备件权属清楚与设备匹配，保障维修后的机器性能和使用效果，符合行业标准和厂家标准，关键部件（如球管）更换，需提供该配件从制造商到成交供应商所有的合法购买手续，安装完成后并出具带CMA章的性能检测报告，且所需费用包含在投标报价中。</w:t>
      </w:r>
    </w:p>
    <w:p w14:paraId="16CB26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8、</w:t>
      </w:r>
      <w:r>
        <w:rPr>
          <w:rFonts w:hint="eastAsia" w:ascii="宋体" w:hAnsi="宋体" w:eastAsia="宋体" w:cs="宋体"/>
          <w:sz w:val="24"/>
          <w:szCs w:val="24"/>
          <w:lang w:val="en-US" w:eastAsia="zh-CN"/>
        </w:rPr>
        <w:t>维修时效</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维修不涉及零配件更换，工程师在24小时内到场并修复设备；涉及到零配件更换，在72小时内修复完毕，超过以上时间不能完成的（不可抗力因素除外），每超过24小时需向院方支付违约金（合同总金额的2%）进行赔偿，以此类推。涉及到球管更换，在120小时内修复完毕（不可抗力因素除外），超过168小时不能完成球管更换的，需向院方支付违约金（合同总金额的5%）进行赔偿，且院方可以单方面解除合同，并追究</w:t>
      </w:r>
      <w:r>
        <w:rPr>
          <w:rFonts w:hint="eastAsia" w:ascii="宋体" w:hAnsi="宋体" w:eastAsia="宋体" w:cs="宋体"/>
          <w:sz w:val="24"/>
          <w:szCs w:val="24"/>
          <w:lang w:eastAsia="zh-CN"/>
        </w:rPr>
        <w:t>成交供应商</w:t>
      </w:r>
      <w:r>
        <w:rPr>
          <w:rFonts w:hint="eastAsia" w:ascii="宋体" w:hAnsi="宋体" w:eastAsia="宋体" w:cs="宋体"/>
          <w:sz w:val="24"/>
          <w:szCs w:val="24"/>
          <w:lang w:val="en-US" w:eastAsia="zh-CN"/>
        </w:rPr>
        <w:t>的违约责任。</w:t>
      </w:r>
    </w:p>
    <w:p w14:paraId="29F02D9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9、成交供应商提供3名经过CT培训的工程师培训证书（并提供工程师与成交供应商签订的劳动合同和近半年内公司缴纳的社保证明）。</w:t>
      </w:r>
    </w:p>
    <w:p w14:paraId="55275E7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10、维保期内，成交供应商保证设备正常运行的所有备件、工时、差旅、食宿等相关费用均包含在投标报价中。</w:t>
      </w:r>
    </w:p>
    <w:p w14:paraId="51CDE36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11、成交供应商在投标时提供具有经校正的维修保养设备的专业工具列表（包括但不限于：高压分压器，CT 换球管专用工具箱，显示型扭力扳手，新型双极高压分压器等），并提供具有检定/校准资质的机构出具的有效检测报告。</w:t>
      </w:r>
    </w:p>
    <w:p w14:paraId="7952B3E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12、本项目不组织现场踏勘或答疑会，供应商根据需要可以自行现场踏勘，根据实际情况进行考虑并决定报价。</w:t>
      </w:r>
    </w:p>
    <w:p w14:paraId="2F86F52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、服务期限三年，采用1+1+1即合同签订一年后，院方根据成交供应商服务质量（参考续签打分细则）决定是否续签下一年合同。</w:t>
      </w:r>
    </w:p>
    <w:p w14:paraId="732893B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、每年服务期满后付一年的服务费。（具体付款方式合同另行约定）</w:t>
      </w:r>
    </w:p>
    <w:p w14:paraId="3AA2B34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、合同签订：自成交通知书发出之日起1个工作日内。</w:t>
      </w:r>
    </w:p>
    <w:p w14:paraId="691C23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、未尽事宜，签订合同时另行约定。</w:t>
      </w:r>
    </w:p>
    <w:p w14:paraId="66FE404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sz w:val="24"/>
          <w:szCs w:val="24"/>
          <w:lang w:val="en-US" w:eastAsia="zh-CN"/>
        </w:rPr>
      </w:pPr>
    </w:p>
    <w:p w14:paraId="5A15D20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szCs w:val="24"/>
          <w:lang w:eastAsia="zh-CN"/>
        </w:rPr>
      </w:pPr>
      <w:r>
        <w:rPr>
          <w:rFonts w:hint="eastAsia" w:ascii="宋体" w:hAnsi="宋体" w:cs="宋体"/>
          <w:b/>
          <w:bCs/>
          <w:sz w:val="24"/>
          <w:szCs w:val="24"/>
          <w:lang w:val="en-US" w:eastAsia="zh-CN"/>
        </w:rPr>
        <w:t>附件：</w:t>
      </w:r>
      <w:r>
        <w:rPr>
          <w:rFonts w:hint="eastAsia" w:ascii="宋体" w:hAnsi="宋体" w:eastAsia="宋体" w:cs="宋体"/>
          <w:b/>
          <w:bCs/>
          <w:sz w:val="24"/>
          <w:szCs w:val="24"/>
          <w:lang w:eastAsia="zh-CN"/>
        </w:rPr>
        <w:t>16排CT“1+1+1”续签打分细则</w:t>
      </w:r>
    </w:p>
    <w:p w14:paraId="39E7E1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p>
    <w:p w14:paraId="7BA5AAA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为客观、公正、科学地评估16排CT维保服务供应商的服务表现，规范续签评估流程，特制定本细则。评估总分100分，涵盖服务质量、技术履约、合规性及附加保障四个维度，具体如下：</w:t>
      </w:r>
    </w:p>
    <w:p w14:paraId="3FC5D7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一、服务质量</w:t>
      </w:r>
    </w:p>
    <w:p w14:paraId="1F1965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（1）响应与到场时效</w:t>
      </w:r>
    </w:p>
    <w:p w14:paraId="7F9A292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 xml:space="preserve"> 接到报修后30分钟内响应，未达标每次扣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0CD475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不涉及配件更换的维修，24小时内</w:t>
      </w:r>
      <w:r>
        <w:rPr>
          <w:rFonts w:hint="eastAsia" w:ascii="宋体" w:hAnsi="宋体" w:eastAsia="宋体" w:cs="宋体"/>
          <w:sz w:val="24"/>
          <w:szCs w:val="24"/>
          <w:lang w:val="en-US" w:eastAsia="zh-CN"/>
        </w:rPr>
        <w:t>到达现场</w:t>
      </w:r>
      <w:r>
        <w:rPr>
          <w:rFonts w:hint="eastAsia" w:ascii="宋体" w:hAnsi="宋体" w:eastAsia="宋体" w:cs="宋体"/>
          <w:sz w:val="24"/>
          <w:szCs w:val="24"/>
          <w:lang w:eastAsia="zh-CN"/>
        </w:rPr>
        <w:t>修复，超期每次扣</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p w14:paraId="781374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涉及配件更换的维修，72小时内修复，超期每次扣</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分。</w:t>
      </w:r>
    </w:p>
    <w:p w14:paraId="6AAAFF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涉及球管更换的维修，120小时内修复，超期每次扣</w:t>
      </w:r>
      <w:r>
        <w:rPr>
          <w:rFonts w:hint="eastAsia" w:ascii="宋体" w:hAnsi="宋体" w:eastAsia="宋体" w:cs="宋体"/>
          <w:sz w:val="24"/>
          <w:szCs w:val="24"/>
          <w:lang w:val="en-US" w:eastAsia="zh-CN"/>
        </w:rPr>
        <w:t>25</w:t>
      </w:r>
      <w:r>
        <w:rPr>
          <w:rFonts w:hint="eastAsia" w:ascii="宋体" w:hAnsi="宋体" w:eastAsia="宋体" w:cs="宋体"/>
          <w:sz w:val="24"/>
          <w:szCs w:val="24"/>
          <w:lang w:eastAsia="zh-CN"/>
        </w:rPr>
        <w:t>分。</w:t>
      </w:r>
    </w:p>
    <w:p w14:paraId="01CCFE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）预防性保养</w:t>
      </w:r>
    </w:p>
    <w:p w14:paraId="20DD9E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每年完成不少于6次原厂标准保养，少1次扣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732A88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保养内容完整覆盖11项要求（系统检查、图像质量、球管状态等），每项缺失扣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5F25DBD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二、技术履约</w:t>
      </w:r>
    </w:p>
    <w:p w14:paraId="3C2FAE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（1）配件保障</w:t>
      </w:r>
    </w:p>
    <w:p w14:paraId="4C578F6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配件损坏“只换不修”，且无限次更换（含球管、探测器等），未按约定更换每次扣</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p w14:paraId="249C1ED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更换备件权属清晰、与设备匹配，关键部件（如球管）提供合法购买手续，未达标每次扣</w:t>
      </w:r>
      <w:r>
        <w:rPr>
          <w:rFonts w:hint="eastAsia" w:ascii="宋体" w:hAnsi="宋体" w:eastAsia="宋体" w:cs="宋体"/>
          <w:sz w:val="24"/>
          <w:szCs w:val="24"/>
          <w:lang w:val="en-US" w:eastAsia="zh-CN"/>
        </w:rPr>
        <w:t>15</w:t>
      </w:r>
      <w:r>
        <w:rPr>
          <w:rFonts w:hint="eastAsia" w:ascii="宋体" w:hAnsi="宋体" w:eastAsia="宋体" w:cs="宋体"/>
          <w:sz w:val="24"/>
          <w:szCs w:val="24"/>
          <w:lang w:eastAsia="zh-CN"/>
        </w:rPr>
        <w:t>分。</w:t>
      </w:r>
    </w:p>
    <w:p w14:paraId="3FB623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）技术团队资质</w:t>
      </w:r>
    </w:p>
    <w:p w14:paraId="289493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eastAsia="zh-CN"/>
        </w:rPr>
        <w:t>派驻3名持CT培训证书的工程师，且提供劳动合同及近半年社保证明，少1人或材料不全扣</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p w14:paraId="31CFD3A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三、合规性</w:t>
      </w:r>
    </w:p>
    <w:p w14:paraId="322F38A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 （1）质检达标</w:t>
      </w:r>
    </w:p>
    <w:p w14:paraId="47F6EA5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保证设备通过国家质检部门年度检测验收，未通过扣</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p w14:paraId="3481E1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（2）工具与安全规范</w:t>
      </w:r>
    </w:p>
    <w:p w14:paraId="06222F2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eastAsia="zh-CN"/>
        </w:rPr>
        <w:t>提供经校正的专业维修工具（含高压分压器、专用工具箱等）及有效检定报告，缺失一项扣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7BC594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按计划完成机械/电气安全检查、设备性能检查，记录缺失或不规范每次扣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64E760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四、附加保障</w:t>
      </w:r>
    </w:p>
    <w:p w14:paraId="7EEE802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rPr>
          <w:rFonts w:hint="eastAsia" w:ascii="宋体" w:hAnsi="宋体" w:eastAsia="宋体" w:cs="宋体"/>
          <w:sz w:val="24"/>
          <w:szCs w:val="24"/>
          <w:lang w:val="en-US" w:eastAsia="zh-CN"/>
        </w:rPr>
        <w:t xml:space="preserve"> 1.</w:t>
      </w:r>
      <w:r>
        <w:rPr>
          <w:rFonts w:hint="eastAsia" w:ascii="宋体" w:hAnsi="宋体" w:eastAsia="宋体" w:cs="宋体"/>
          <w:sz w:val="24"/>
          <w:szCs w:val="24"/>
          <w:lang w:eastAsia="zh-CN"/>
        </w:rPr>
        <w:t>提供24×365小时在线技术支持、远程服务及设备管理系统，中断一次扣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0E8DF71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主动提供培训、设备使用评估报告等增值服务，未提供或质量差扣</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分。</w:t>
      </w:r>
    </w:p>
    <w:p w14:paraId="15C6CC0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球管等关键部件更换后，出具带CMA章的性能检测报告，未提供扣</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分。</w:t>
      </w:r>
    </w:p>
    <w:p w14:paraId="766D10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p>
    <w:p w14:paraId="28AFE8C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评分结果应用</w:t>
      </w:r>
    </w:p>
    <w:p w14:paraId="764AE83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总分≥</w:t>
      </w:r>
      <w:r>
        <w:rPr>
          <w:rFonts w:hint="eastAsia" w:ascii="宋体" w:hAnsi="宋体" w:eastAsia="宋体" w:cs="宋体"/>
          <w:sz w:val="24"/>
          <w:szCs w:val="24"/>
          <w:lang w:val="en-US" w:eastAsia="zh-CN"/>
        </w:rPr>
        <w:t>60</w:t>
      </w:r>
      <w:r>
        <w:rPr>
          <w:rFonts w:hint="eastAsia" w:ascii="宋体" w:hAnsi="宋体" w:eastAsia="宋体" w:cs="宋体"/>
          <w:sz w:val="24"/>
          <w:szCs w:val="24"/>
          <w:lang w:eastAsia="zh-CN"/>
        </w:rPr>
        <w:t>分：</w:t>
      </w:r>
      <w:r>
        <w:rPr>
          <w:rFonts w:hint="eastAsia" w:ascii="宋体" w:hAnsi="宋体" w:eastAsia="宋体" w:cs="宋体"/>
          <w:sz w:val="24"/>
          <w:szCs w:val="24"/>
          <w:lang w:val="en-US" w:eastAsia="zh-CN"/>
        </w:rPr>
        <w:t>可以</w:t>
      </w:r>
      <w:r>
        <w:rPr>
          <w:rFonts w:hint="eastAsia" w:ascii="宋体" w:hAnsi="宋体" w:eastAsia="宋体" w:cs="宋体"/>
          <w:sz w:val="24"/>
          <w:szCs w:val="24"/>
          <w:lang w:eastAsia="zh-CN"/>
        </w:rPr>
        <w:t>续签</w:t>
      </w:r>
      <w:r>
        <w:rPr>
          <w:rFonts w:hint="eastAsia" w:ascii="宋体" w:hAnsi="宋体" w:eastAsia="宋体" w:cs="宋体"/>
          <w:sz w:val="24"/>
          <w:szCs w:val="24"/>
          <w:lang w:val="en-US" w:eastAsia="zh-CN"/>
        </w:rPr>
        <w:t>合同。</w:t>
      </w:r>
    </w:p>
    <w:p w14:paraId="0D261C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总分</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0分：不符合续签条件，终止合</w:t>
      </w:r>
      <w:r>
        <w:rPr>
          <w:rFonts w:hint="eastAsia" w:ascii="宋体" w:hAnsi="宋体" w:eastAsia="宋体" w:cs="宋体"/>
          <w:sz w:val="24"/>
          <w:szCs w:val="24"/>
          <w:lang w:val="en-US" w:eastAsia="zh-CN"/>
        </w:rPr>
        <w:t>同</w:t>
      </w:r>
      <w:r>
        <w:rPr>
          <w:rFonts w:hint="eastAsia" w:ascii="宋体" w:hAnsi="宋体" w:eastAsia="宋体" w:cs="宋体"/>
          <w:sz w:val="24"/>
          <w:szCs w:val="24"/>
          <w:lang w:eastAsia="zh-CN"/>
        </w:rPr>
        <w:t>。</w:t>
      </w:r>
    </w:p>
    <w:p w14:paraId="33D67B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eastAsia="zh-CN"/>
        </w:rPr>
      </w:pPr>
    </w:p>
    <w:p w14:paraId="3F8B0AF0">
      <w:pPr>
        <w:widowControl/>
        <w:snapToGrid w:val="0"/>
        <w:spacing w:before="156" w:after="156" w:line="360" w:lineRule="auto"/>
        <w:jc w:val="left"/>
        <w:outlineLvl w:val="0"/>
        <w:rPr>
          <w:rFonts w:hint="eastAsia" w:ascii="宋体" w:hAnsi="宋体" w:eastAsia="宋体" w:cs="宋体"/>
          <w:b/>
          <w:kern w:val="0"/>
          <w:sz w:val="24"/>
        </w:rPr>
      </w:pPr>
      <w:r>
        <w:rPr>
          <w:rFonts w:hint="eastAsia" w:ascii="宋体" w:hAnsi="宋体" w:eastAsia="宋体" w:cs="宋体"/>
          <w:b/>
          <w:kern w:val="0"/>
          <w:sz w:val="24"/>
        </w:rPr>
        <w:t>四、商务要求</w:t>
      </w:r>
    </w:p>
    <w:tbl>
      <w:tblPr>
        <w:tblStyle w:val="26"/>
        <w:tblW w:w="9159"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57"/>
        <w:gridCol w:w="7202"/>
      </w:tblGrid>
      <w:tr w14:paraId="60928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1957" w:type="dxa"/>
            <w:tcBorders>
              <w:top w:val="single" w:color="auto" w:sz="4" w:space="0"/>
              <w:bottom w:val="single" w:color="auto" w:sz="4" w:space="0"/>
              <w:right w:val="single" w:color="auto" w:sz="4" w:space="0"/>
            </w:tcBorders>
            <w:vAlign w:val="center"/>
          </w:tcPr>
          <w:p w14:paraId="6C58D402">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服务期限</w:t>
            </w:r>
          </w:p>
        </w:tc>
        <w:tc>
          <w:tcPr>
            <w:tcW w:w="7202" w:type="dxa"/>
            <w:tcBorders>
              <w:top w:val="single" w:color="auto" w:sz="4" w:space="0"/>
              <w:left w:val="single" w:color="auto" w:sz="4" w:space="0"/>
              <w:bottom w:val="single" w:color="auto" w:sz="4" w:space="0"/>
            </w:tcBorders>
            <w:vAlign w:val="center"/>
          </w:tcPr>
          <w:p w14:paraId="32E43CEA">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cs="宋体"/>
                <w:color w:val="auto"/>
                <w:kern w:val="0"/>
                <w:sz w:val="24"/>
                <w:lang w:eastAsia="zh-CN"/>
              </w:rPr>
              <w:t>三年（1+1+1）</w:t>
            </w:r>
            <w:r>
              <w:rPr>
                <w:rFonts w:hint="eastAsia" w:ascii="宋体" w:hAnsi="宋体" w:eastAsia="宋体" w:cs="宋体"/>
                <w:color w:val="auto"/>
                <w:kern w:val="0"/>
                <w:sz w:val="24"/>
              </w:rPr>
              <w:t>。</w:t>
            </w:r>
          </w:p>
        </w:tc>
      </w:tr>
      <w:tr w14:paraId="71405B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1957" w:type="dxa"/>
            <w:tcBorders>
              <w:top w:val="single" w:color="auto" w:sz="4" w:space="0"/>
              <w:bottom w:val="single" w:color="auto" w:sz="4" w:space="0"/>
              <w:right w:val="single" w:color="auto" w:sz="4" w:space="0"/>
            </w:tcBorders>
            <w:vAlign w:val="center"/>
          </w:tcPr>
          <w:p w14:paraId="7557E53F">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服务标准</w:t>
            </w:r>
          </w:p>
        </w:tc>
        <w:tc>
          <w:tcPr>
            <w:tcW w:w="7202" w:type="dxa"/>
            <w:tcBorders>
              <w:top w:val="single" w:color="auto" w:sz="4" w:space="0"/>
              <w:left w:val="single" w:color="auto" w:sz="4" w:space="0"/>
              <w:bottom w:val="single" w:color="auto" w:sz="4" w:space="0"/>
            </w:tcBorders>
            <w:vAlign w:val="center"/>
          </w:tcPr>
          <w:p w14:paraId="1452D85B">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cs="宋体"/>
                <w:color w:val="auto"/>
                <w:kern w:val="0"/>
                <w:sz w:val="24"/>
                <w:lang w:eastAsia="zh-CN"/>
              </w:rPr>
              <w:t>符合相关标准、规范、政策要求，满足采购人要求</w:t>
            </w:r>
            <w:r>
              <w:rPr>
                <w:rFonts w:hint="eastAsia" w:ascii="宋体" w:hAnsi="宋体" w:eastAsia="宋体" w:cs="宋体"/>
                <w:color w:val="auto"/>
                <w:kern w:val="0"/>
                <w:sz w:val="24"/>
              </w:rPr>
              <w:t>。</w:t>
            </w:r>
          </w:p>
        </w:tc>
      </w:tr>
      <w:tr w14:paraId="473C8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1957" w:type="dxa"/>
            <w:tcBorders>
              <w:top w:val="single" w:color="auto" w:sz="4" w:space="0"/>
              <w:bottom w:val="single" w:color="auto" w:sz="4" w:space="0"/>
              <w:right w:val="single" w:color="auto" w:sz="4" w:space="0"/>
            </w:tcBorders>
            <w:vAlign w:val="center"/>
          </w:tcPr>
          <w:p w14:paraId="746CFD1D">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服务地点</w:t>
            </w:r>
          </w:p>
        </w:tc>
        <w:tc>
          <w:tcPr>
            <w:tcW w:w="7202" w:type="dxa"/>
            <w:tcBorders>
              <w:top w:val="single" w:color="auto" w:sz="4" w:space="0"/>
              <w:left w:val="single" w:color="auto" w:sz="4" w:space="0"/>
              <w:bottom w:val="single" w:color="auto" w:sz="4" w:space="0"/>
            </w:tcBorders>
            <w:vAlign w:val="center"/>
          </w:tcPr>
          <w:p w14:paraId="5FFD8B07">
            <w:pPr>
              <w:keepNext w:val="0"/>
              <w:keepLines w:val="0"/>
              <w:widowControl/>
              <w:suppressLineNumbers w:val="0"/>
              <w:snapToGrid w:val="0"/>
              <w:spacing w:before="0" w:beforeAutospacing="0" w:after="0" w:afterAutospacing="0" w:line="360" w:lineRule="auto"/>
              <w:ind w:left="0" w:right="0"/>
              <w:jc w:val="both"/>
              <w:rPr>
                <w:rFonts w:hint="eastAsia" w:ascii="宋体" w:hAnsi="宋体" w:eastAsia="宋体" w:cs="宋体"/>
                <w:color w:val="auto"/>
                <w:kern w:val="0"/>
                <w:sz w:val="24"/>
                <w:lang w:eastAsia="zh-CN"/>
              </w:rPr>
            </w:pPr>
            <w:r>
              <w:rPr>
                <w:rFonts w:hint="eastAsia" w:ascii="宋体" w:hAnsi="宋体" w:eastAsia="宋体" w:cs="宋体"/>
                <w:color w:val="auto"/>
                <w:kern w:val="0"/>
                <w:sz w:val="24"/>
              </w:rPr>
              <w:t>采购人指定地点。</w:t>
            </w:r>
          </w:p>
        </w:tc>
      </w:tr>
      <w:tr w14:paraId="3206C5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trPr>
        <w:tc>
          <w:tcPr>
            <w:tcW w:w="1957" w:type="dxa"/>
            <w:tcBorders>
              <w:top w:val="single" w:color="auto" w:sz="4" w:space="0"/>
              <w:bottom w:val="single" w:color="auto" w:sz="4" w:space="0"/>
              <w:right w:val="single" w:color="auto" w:sz="4" w:space="0"/>
            </w:tcBorders>
            <w:vAlign w:val="center"/>
          </w:tcPr>
          <w:p w14:paraId="4FAD00A8">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合同签订</w:t>
            </w:r>
          </w:p>
        </w:tc>
        <w:tc>
          <w:tcPr>
            <w:tcW w:w="7202" w:type="dxa"/>
            <w:tcBorders>
              <w:top w:val="single" w:color="auto" w:sz="4" w:space="0"/>
              <w:left w:val="single" w:color="auto" w:sz="4" w:space="0"/>
              <w:bottom w:val="single" w:color="auto" w:sz="4" w:space="0"/>
            </w:tcBorders>
            <w:vAlign w:val="center"/>
          </w:tcPr>
          <w:p w14:paraId="74B0F9F6">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eastAsia="宋体" w:cs="宋体"/>
                <w:color w:val="auto"/>
                <w:kern w:val="0"/>
                <w:sz w:val="24"/>
              </w:rPr>
              <w:t>自成交通知书发出之日起1个工作日内。</w:t>
            </w:r>
          </w:p>
        </w:tc>
      </w:tr>
      <w:tr w14:paraId="4067A2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3" w:hRule="atLeast"/>
        </w:trPr>
        <w:tc>
          <w:tcPr>
            <w:tcW w:w="1957" w:type="dxa"/>
            <w:tcBorders>
              <w:top w:val="single" w:color="auto" w:sz="4" w:space="0"/>
              <w:bottom w:val="single" w:color="auto" w:sz="4" w:space="0"/>
              <w:right w:val="single" w:color="auto" w:sz="4" w:space="0"/>
            </w:tcBorders>
            <w:vAlign w:val="center"/>
          </w:tcPr>
          <w:p w14:paraId="0D153A45">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rPr>
            </w:pPr>
            <w:r>
              <w:rPr>
                <w:rFonts w:hint="eastAsia" w:ascii="宋体" w:hAnsi="宋体" w:eastAsia="宋体" w:cs="宋体"/>
                <w:color w:val="auto"/>
                <w:kern w:val="0"/>
                <w:sz w:val="24"/>
              </w:rPr>
              <w:t>付款方式</w:t>
            </w:r>
          </w:p>
        </w:tc>
        <w:tc>
          <w:tcPr>
            <w:tcW w:w="7202" w:type="dxa"/>
            <w:tcBorders>
              <w:top w:val="single" w:color="auto" w:sz="4" w:space="0"/>
              <w:left w:val="single" w:color="auto" w:sz="4" w:space="0"/>
              <w:bottom w:val="single" w:color="auto" w:sz="4" w:space="0"/>
            </w:tcBorders>
            <w:vAlign w:val="center"/>
          </w:tcPr>
          <w:p w14:paraId="34D19A5F">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每年服务期满后付一年的服务费</w:t>
            </w:r>
            <w:r>
              <w:rPr>
                <w:rFonts w:hint="eastAsia" w:ascii="宋体" w:hAnsi="宋体" w:eastAsia="宋体" w:cs="宋体"/>
                <w:color w:val="auto"/>
                <w:kern w:val="0"/>
                <w:sz w:val="24"/>
              </w:rPr>
              <w:t>。（具体付款方式合同另行约定）。</w:t>
            </w:r>
          </w:p>
        </w:tc>
      </w:tr>
      <w:tr w14:paraId="095E3A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1957" w:type="dxa"/>
            <w:tcBorders>
              <w:top w:val="single" w:color="auto" w:sz="4" w:space="0"/>
              <w:bottom w:val="single" w:color="auto" w:sz="4" w:space="0"/>
              <w:right w:val="single" w:color="auto" w:sz="4" w:space="0"/>
            </w:tcBorders>
            <w:vAlign w:val="center"/>
          </w:tcPr>
          <w:p w14:paraId="64404FD6">
            <w:pPr>
              <w:keepNext w:val="0"/>
              <w:keepLines w:val="0"/>
              <w:widowControl/>
              <w:suppressLineNumbers w:val="0"/>
              <w:snapToGrid w:val="0"/>
              <w:spacing w:before="0" w:beforeAutospacing="0" w:after="0" w:afterAutospacing="0" w:line="360" w:lineRule="auto"/>
              <w:ind w:left="0" w:leftChars="0" w:right="0" w:rightChars="0"/>
              <w:jc w:val="center"/>
              <w:rPr>
                <w:rFonts w:hint="eastAsia" w:ascii="宋体" w:hAnsi="宋体" w:eastAsia="宋体" w:cs="宋体"/>
                <w:color w:val="auto"/>
                <w:kern w:val="0"/>
                <w:sz w:val="24"/>
                <w:lang w:eastAsia="zh-CN"/>
              </w:rPr>
            </w:pPr>
            <w:r>
              <w:rPr>
                <w:rFonts w:hint="eastAsia" w:ascii="宋体" w:hAnsi="宋体" w:cs="宋体"/>
                <w:color w:val="auto"/>
                <w:kern w:val="0"/>
                <w:sz w:val="24"/>
                <w:lang w:eastAsia="zh-CN"/>
              </w:rPr>
              <w:t>服务技术方案</w:t>
            </w:r>
          </w:p>
        </w:tc>
        <w:tc>
          <w:tcPr>
            <w:tcW w:w="7202" w:type="dxa"/>
            <w:tcBorders>
              <w:top w:val="single" w:color="auto" w:sz="4" w:space="0"/>
              <w:left w:val="single" w:color="auto" w:sz="4" w:space="0"/>
              <w:bottom w:val="single" w:color="auto" w:sz="4" w:space="0"/>
            </w:tcBorders>
            <w:vAlign w:val="center"/>
          </w:tcPr>
          <w:p w14:paraId="13EDE077">
            <w:pPr>
              <w:keepNext w:val="0"/>
              <w:keepLines w:val="0"/>
              <w:widowControl/>
              <w:suppressLineNumbers w:val="0"/>
              <w:snapToGrid w:val="0"/>
              <w:spacing w:before="0" w:beforeAutospacing="0" w:after="0" w:afterAutospacing="0" w:line="360" w:lineRule="auto"/>
              <w:ind w:left="0" w:leftChars="0" w:right="0" w:rightChars="0"/>
              <w:jc w:val="left"/>
              <w:rPr>
                <w:rFonts w:hint="eastAsia" w:ascii="宋体" w:hAnsi="宋体" w:eastAsia="宋体" w:cs="宋体"/>
                <w:color w:val="auto"/>
                <w:kern w:val="0"/>
                <w:sz w:val="24"/>
              </w:rPr>
            </w:pPr>
            <w:r>
              <w:rPr>
                <w:rFonts w:hint="eastAsia" w:ascii="宋体" w:hAnsi="宋体" w:eastAsia="宋体" w:cs="宋体"/>
                <w:color w:val="auto"/>
                <w:kern w:val="0"/>
                <w:sz w:val="24"/>
              </w:rPr>
              <w:t>供应商应提供完整的</w:t>
            </w:r>
            <w:r>
              <w:rPr>
                <w:rFonts w:hint="eastAsia" w:ascii="宋体" w:hAnsi="宋体" w:cs="宋体"/>
                <w:color w:val="auto"/>
                <w:kern w:val="0"/>
                <w:sz w:val="24"/>
                <w:lang w:eastAsia="zh-CN"/>
              </w:rPr>
              <w:t>服务技术方案</w:t>
            </w:r>
            <w:r>
              <w:rPr>
                <w:rFonts w:hint="eastAsia" w:ascii="宋体" w:hAnsi="宋体" w:eastAsia="宋体" w:cs="宋体"/>
                <w:color w:val="auto"/>
                <w:kern w:val="0"/>
                <w:sz w:val="24"/>
              </w:rPr>
              <w:t>，方案应结合实际编制，否则将影响成交资格。</w:t>
            </w:r>
          </w:p>
        </w:tc>
      </w:tr>
      <w:tr w14:paraId="4128CC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1957" w:type="dxa"/>
            <w:tcBorders>
              <w:top w:val="single" w:color="auto" w:sz="4" w:space="0"/>
              <w:bottom w:val="single" w:color="auto" w:sz="4" w:space="0"/>
              <w:right w:val="single" w:color="auto" w:sz="4" w:space="0"/>
            </w:tcBorders>
            <w:vAlign w:val="center"/>
          </w:tcPr>
          <w:p w14:paraId="2377DDEB">
            <w:pPr>
              <w:keepNext w:val="0"/>
              <w:keepLines w:val="0"/>
              <w:widowControl/>
              <w:suppressLineNumbers w:val="0"/>
              <w:snapToGrid w:val="0"/>
              <w:spacing w:before="0" w:beforeAutospacing="0" w:after="0" w:afterAutospacing="0" w:line="360" w:lineRule="auto"/>
              <w:ind w:left="0" w:right="0"/>
              <w:jc w:val="center"/>
              <w:rPr>
                <w:rFonts w:hint="eastAsia" w:ascii="宋体" w:hAnsi="宋体" w:eastAsia="宋体" w:cs="宋体"/>
                <w:color w:val="auto"/>
                <w:kern w:val="0"/>
                <w:sz w:val="24"/>
              </w:rPr>
            </w:pPr>
            <w:r>
              <w:rPr>
                <w:rFonts w:hint="eastAsia" w:ascii="宋体" w:hAnsi="宋体" w:eastAsia="宋体" w:cs="宋体"/>
                <w:color w:val="auto"/>
                <w:kern w:val="0"/>
                <w:sz w:val="24"/>
              </w:rPr>
              <w:t>履约保证金</w:t>
            </w:r>
          </w:p>
        </w:tc>
        <w:tc>
          <w:tcPr>
            <w:tcW w:w="7202" w:type="dxa"/>
            <w:tcBorders>
              <w:top w:val="single" w:color="auto" w:sz="4" w:space="0"/>
              <w:left w:val="single" w:color="auto" w:sz="4" w:space="0"/>
              <w:bottom w:val="single" w:color="auto" w:sz="4" w:space="0"/>
            </w:tcBorders>
            <w:vAlign w:val="center"/>
          </w:tcPr>
          <w:p w14:paraId="3A511C9C">
            <w:pPr>
              <w:keepNext w:val="0"/>
              <w:keepLines w:val="0"/>
              <w:widowControl/>
              <w:suppressLineNumbers w:val="0"/>
              <w:snapToGrid w:val="0"/>
              <w:spacing w:before="0" w:beforeAutospacing="0" w:after="0" w:afterAutospacing="0" w:line="360" w:lineRule="auto"/>
              <w:ind w:left="0" w:right="0"/>
              <w:jc w:val="left"/>
              <w:rPr>
                <w:rFonts w:hint="eastAsia" w:ascii="宋体" w:hAnsi="宋体" w:eastAsia="宋体" w:cs="宋体"/>
                <w:color w:val="auto"/>
                <w:kern w:val="0"/>
                <w:sz w:val="24"/>
              </w:rPr>
            </w:pPr>
            <w:r>
              <w:rPr>
                <w:rFonts w:hint="eastAsia" w:ascii="宋体" w:hAnsi="宋体" w:eastAsia="宋体" w:cs="宋体"/>
                <w:color w:val="auto"/>
                <w:kern w:val="0"/>
                <w:sz w:val="24"/>
              </w:rPr>
              <w:t>本项目不收取履约保证金。</w:t>
            </w:r>
          </w:p>
        </w:tc>
      </w:tr>
    </w:tbl>
    <w:p w14:paraId="6DBFBE79">
      <w:pPr>
        <w:rPr>
          <w:rFonts w:hint="eastAsia" w:ascii="宋体" w:hAnsi="宋体" w:eastAsia="宋体" w:cs="宋体"/>
          <w:b/>
          <w:bCs/>
          <w:kern w:val="0"/>
          <w:sz w:val="32"/>
          <w:szCs w:val="32"/>
        </w:rPr>
      </w:pPr>
      <w:r>
        <w:rPr>
          <w:rFonts w:hint="eastAsia" w:ascii="宋体" w:hAnsi="宋体" w:eastAsia="宋体" w:cs="宋体"/>
          <w:b/>
          <w:bCs/>
          <w:kern w:val="0"/>
          <w:sz w:val="32"/>
          <w:szCs w:val="32"/>
        </w:rPr>
        <w:br w:type="page"/>
      </w:r>
    </w:p>
    <w:p w14:paraId="65D2F4EE">
      <w:pPr>
        <w:widowControl/>
        <w:shd w:val="clear" w:color="auto" w:fill="FFFFFF"/>
        <w:spacing w:line="460" w:lineRule="atLeast"/>
        <w:jc w:val="center"/>
        <w:rPr>
          <w:rFonts w:hint="eastAsia" w:ascii="宋体" w:hAnsi="宋体" w:eastAsia="宋体" w:cs="宋体"/>
          <w:b/>
          <w:bCs/>
          <w:kern w:val="0"/>
          <w:sz w:val="32"/>
          <w:szCs w:val="32"/>
        </w:rPr>
      </w:pPr>
      <w:r>
        <w:rPr>
          <w:rFonts w:hint="eastAsia" w:ascii="宋体" w:hAnsi="宋体" w:eastAsia="宋体" w:cs="宋体"/>
          <w:b/>
          <w:bCs/>
          <w:kern w:val="0"/>
          <w:sz w:val="32"/>
          <w:szCs w:val="32"/>
        </w:rPr>
        <w:t>第三章 </w:t>
      </w:r>
      <w:r>
        <w:rPr>
          <w:rFonts w:hint="eastAsia" w:ascii="宋体" w:hAnsi="宋体" w:eastAsia="宋体" w:cs="宋体"/>
          <w:b/>
          <w:bCs/>
          <w:kern w:val="0"/>
          <w:sz w:val="32"/>
        </w:rPr>
        <w:t> </w:t>
      </w:r>
      <w:r>
        <w:rPr>
          <w:rFonts w:hint="eastAsia" w:ascii="宋体" w:hAnsi="宋体" w:eastAsia="宋体" w:cs="宋体"/>
          <w:b/>
          <w:bCs/>
          <w:kern w:val="0"/>
          <w:sz w:val="32"/>
          <w:szCs w:val="32"/>
        </w:rPr>
        <w:t>供应商须知</w:t>
      </w:r>
    </w:p>
    <w:p w14:paraId="20BAE865">
      <w:pPr>
        <w:pStyle w:val="42"/>
        <w:jc w:val="center"/>
        <w:rPr>
          <w:rFonts w:hint="eastAsia" w:ascii="宋体" w:hAnsi="宋体" w:eastAsia="宋体" w:cs="宋体"/>
          <w:color w:val="auto"/>
          <w:sz w:val="22"/>
          <w:szCs w:val="22"/>
        </w:rPr>
      </w:pPr>
      <w:r>
        <w:rPr>
          <w:rFonts w:hint="eastAsia" w:ascii="宋体" w:hAnsi="宋体" w:eastAsia="宋体" w:cs="宋体"/>
          <w:color w:val="auto"/>
          <w:sz w:val="28"/>
          <w:szCs w:val="28"/>
        </w:rPr>
        <w:t>供应商须知前附表</w:t>
      </w:r>
    </w:p>
    <w:tbl>
      <w:tblPr>
        <w:tblStyle w:val="26"/>
        <w:tblW w:w="9240" w:type="dxa"/>
        <w:tblInd w:w="0" w:type="dxa"/>
        <w:shd w:val="clear" w:color="auto" w:fill="FFFFFF"/>
        <w:tblLayout w:type="fixed"/>
        <w:tblCellMar>
          <w:top w:w="0" w:type="dxa"/>
          <w:left w:w="0" w:type="dxa"/>
          <w:bottom w:w="0" w:type="dxa"/>
          <w:right w:w="0" w:type="dxa"/>
        </w:tblCellMar>
      </w:tblPr>
      <w:tblGrid>
        <w:gridCol w:w="869"/>
        <w:gridCol w:w="8371"/>
      </w:tblGrid>
      <w:tr w14:paraId="7937027A">
        <w:tblPrEx>
          <w:tblCellMar>
            <w:top w:w="0" w:type="dxa"/>
            <w:left w:w="0" w:type="dxa"/>
            <w:bottom w:w="0" w:type="dxa"/>
            <w:right w:w="0" w:type="dxa"/>
          </w:tblCellMar>
        </w:tblPrEx>
        <w:trPr>
          <w:trHeight w:val="409" w:hRule="atLeast"/>
        </w:trPr>
        <w:tc>
          <w:tcPr>
            <w:tcW w:w="869"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8F55B4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序号</w:t>
            </w:r>
          </w:p>
        </w:tc>
        <w:tc>
          <w:tcPr>
            <w:tcW w:w="8371"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4929F6A">
            <w:pPr>
              <w:keepNext w:val="0"/>
              <w:keepLines w:val="0"/>
              <w:widowControl/>
              <w:suppressLineNumbers w:val="0"/>
              <w:spacing w:before="0" w:beforeAutospacing="0" w:after="0" w:afterAutospacing="0" w:line="360" w:lineRule="auto"/>
              <w:ind w:left="0" w:right="0" w:firstLine="3240"/>
              <w:rPr>
                <w:rFonts w:hint="eastAsia" w:ascii="宋体" w:hAnsi="宋体" w:eastAsia="宋体" w:cs="宋体"/>
                <w:kern w:val="0"/>
                <w:sz w:val="28"/>
                <w:szCs w:val="28"/>
              </w:rPr>
            </w:pPr>
            <w:r>
              <w:rPr>
                <w:rFonts w:hint="eastAsia" w:ascii="宋体" w:hAnsi="宋体" w:eastAsia="宋体" w:cs="宋体"/>
                <w:kern w:val="0"/>
                <w:sz w:val="24"/>
              </w:rPr>
              <w:t>内容、要求</w:t>
            </w:r>
          </w:p>
        </w:tc>
      </w:tr>
      <w:tr w14:paraId="36183A03">
        <w:tblPrEx>
          <w:shd w:val="clear" w:color="auto" w:fill="FFFFFF"/>
          <w:tblCellMar>
            <w:top w:w="0" w:type="dxa"/>
            <w:left w:w="0" w:type="dxa"/>
            <w:bottom w:w="0" w:type="dxa"/>
            <w:right w:w="0" w:type="dxa"/>
          </w:tblCellMar>
        </w:tblPrEx>
        <w:trPr>
          <w:trHeight w:val="49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B448D6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A2956F2">
            <w:pPr>
              <w:keepNext w:val="0"/>
              <w:keepLines w:val="0"/>
              <w:suppressLineNumbers w:val="0"/>
              <w:spacing w:before="0" w:beforeAutospacing="0" w:after="0" w:afterAutospacing="0" w:line="360" w:lineRule="auto"/>
              <w:ind w:left="0" w:right="0"/>
              <w:rPr>
                <w:rFonts w:hint="eastAsia" w:ascii="宋体" w:hAnsi="宋体" w:eastAsia="宋体" w:cs="宋体"/>
                <w:b/>
                <w:bCs/>
                <w:sz w:val="24"/>
                <w:lang w:eastAsia="zh-CN"/>
              </w:rPr>
            </w:pPr>
            <w:r>
              <w:rPr>
                <w:rFonts w:hint="eastAsia" w:ascii="宋体" w:hAnsi="宋体" w:eastAsia="宋体" w:cs="宋体"/>
                <w:b/>
                <w:bCs/>
                <w:sz w:val="24"/>
              </w:rPr>
              <w:t>1.1 项目名称：</w:t>
            </w:r>
            <w:r>
              <w:rPr>
                <w:rFonts w:hint="eastAsia" w:ascii="宋体" w:hAnsi="宋体" w:cs="宋体"/>
                <w:sz w:val="24"/>
                <w:lang w:eastAsia="zh-CN"/>
              </w:rPr>
              <w:t>汝南县人民医院GE bright speed16 排CT购买全保项目</w:t>
            </w:r>
          </w:p>
          <w:p w14:paraId="4C66BEDE">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b/>
                <w:bCs/>
                <w:sz w:val="24"/>
              </w:rPr>
              <w:t>1.2 采购人名称：</w:t>
            </w:r>
            <w:r>
              <w:rPr>
                <w:rFonts w:hint="eastAsia" w:ascii="宋体" w:hAnsi="宋体" w:cs="宋体"/>
                <w:sz w:val="24"/>
                <w:lang w:eastAsia="zh-CN"/>
              </w:rPr>
              <w:t>汝南县人民医院</w:t>
            </w:r>
            <w:r>
              <w:rPr>
                <w:rFonts w:hint="eastAsia" w:ascii="宋体" w:hAnsi="宋体" w:eastAsia="宋体" w:cs="宋体"/>
                <w:sz w:val="24"/>
              </w:rPr>
              <w:t xml:space="preserve"> </w:t>
            </w:r>
          </w:p>
          <w:p w14:paraId="136EDBD0">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b/>
                <w:bCs/>
                <w:sz w:val="24"/>
              </w:rPr>
              <w:t>1.3 项目内容：</w:t>
            </w:r>
            <w:r>
              <w:rPr>
                <w:rFonts w:hint="eastAsia" w:ascii="宋体" w:hAnsi="宋体" w:eastAsia="宋体" w:cs="宋体"/>
                <w:sz w:val="24"/>
              </w:rPr>
              <w:t>详见采购需求</w:t>
            </w:r>
          </w:p>
          <w:p w14:paraId="1337840B">
            <w:pPr>
              <w:keepNext w:val="0"/>
              <w:keepLines w:val="0"/>
              <w:suppressLineNumbers w:val="0"/>
              <w:spacing w:before="0" w:beforeAutospacing="0" w:after="0" w:afterAutospacing="0" w:line="360" w:lineRule="auto"/>
              <w:ind w:left="0" w:right="0"/>
              <w:rPr>
                <w:rFonts w:hint="eastAsia" w:ascii="宋体" w:hAnsi="宋体" w:eastAsia="宋体" w:cs="宋体"/>
                <w:kern w:val="0"/>
                <w:sz w:val="28"/>
                <w:szCs w:val="28"/>
              </w:rPr>
            </w:pPr>
            <w:r>
              <w:rPr>
                <w:rFonts w:hint="eastAsia" w:ascii="宋体" w:hAnsi="宋体" w:eastAsia="宋体" w:cs="宋体"/>
                <w:b/>
                <w:bCs/>
                <w:sz w:val="24"/>
              </w:rPr>
              <w:t>1.4 项目编号：</w:t>
            </w:r>
            <w:r>
              <w:rPr>
                <w:rFonts w:hint="eastAsia" w:ascii="宋体" w:hAnsi="宋体" w:cs="宋体"/>
                <w:b/>
                <w:bCs/>
                <w:sz w:val="24"/>
                <w:lang w:eastAsia="zh-CN"/>
              </w:rPr>
              <w:t xml:space="preserve">汝竞谈[2025]43 </w:t>
            </w:r>
            <w:r>
              <w:rPr>
                <w:rFonts w:hint="eastAsia" w:ascii="宋体" w:hAnsi="宋体" w:eastAsia="宋体" w:cs="宋体"/>
                <w:sz w:val="24"/>
              </w:rPr>
              <w:t xml:space="preserve">       </w:t>
            </w:r>
          </w:p>
        </w:tc>
      </w:tr>
      <w:tr w14:paraId="4F9057C7">
        <w:tblPrEx>
          <w:tblCellMar>
            <w:top w:w="0" w:type="dxa"/>
            <w:left w:w="0" w:type="dxa"/>
            <w:bottom w:w="0" w:type="dxa"/>
            <w:right w:w="0" w:type="dxa"/>
          </w:tblCellMar>
        </w:tblPrEx>
        <w:trPr>
          <w:trHeight w:val="603"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D6A097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2</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AE61C1">
            <w:pPr>
              <w:keepNext w:val="0"/>
              <w:keepLines w:val="0"/>
              <w:suppressLineNumbers w:val="0"/>
              <w:spacing w:before="0" w:beforeAutospacing="0" w:after="0" w:afterAutospacing="0" w:line="360" w:lineRule="auto"/>
              <w:ind w:left="0" w:right="0"/>
              <w:jc w:val="left"/>
              <w:rPr>
                <w:rFonts w:hint="eastAsia" w:ascii="宋体" w:hAnsi="宋体" w:eastAsia="宋体" w:cs="宋体"/>
                <w:kern w:val="0"/>
                <w:sz w:val="28"/>
                <w:szCs w:val="28"/>
              </w:rPr>
            </w:pPr>
            <w:r>
              <w:rPr>
                <w:rFonts w:hint="eastAsia" w:ascii="宋体" w:hAnsi="宋体" w:eastAsia="宋体" w:cs="宋体"/>
                <w:b/>
                <w:bCs/>
                <w:sz w:val="24"/>
              </w:rPr>
              <w:t>合格供应商：</w:t>
            </w:r>
            <w:r>
              <w:rPr>
                <w:rFonts w:hint="eastAsia" w:ascii="宋体" w:hAnsi="宋体" w:eastAsia="宋体" w:cs="宋体"/>
                <w:sz w:val="24"/>
              </w:rPr>
              <w:t>具备竞争性谈判公告第二项规定的条件。</w:t>
            </w:r>
          </w:p>
        </w:tc>
      </w:tr>
      <w:tr w14:paraId="39A0A143">
        <w:tblPrEx>
          <w:tblCellMar>
            <w:top w:w="0" w:type="dxa"/>
            <w:left w:w="0" w:type="dxa"/>
            <w:bottom w:w="0" w:type="dxa"/>
            <w:right w:w="0" w:type="dxa"/>
          </w:tblCellMar>
        </w:tblPrEx>
        <w:trPr>
          <w:trHeight w:val="2361"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F0FF11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3</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7119A14">
            <w:pPr>
              <w:keepNext w:val="0"/>
              <w:keepLines w:val="0"/>
              <w:suppressLineNumbers w:val="0"/>
              <w:spacing w:before="0" w:beforeAutospacing="0" w:after="0" w:afterAutospacing="0" w:line="360" w:lineRule="auto"/>
              <w:ind w:left="0" w:right="0"/>
              <w:jc w:val="left"/>
              <w:rPr>
                <w:rFonts w:hint="eastAsia" w:ascii="宋体" w:hAnsi="宋体" w:eastAsia="宋体" w:cs="宋体"/>
                <w:sz w:val="24"/>
              </w:rPr>
            </w:pPr>
            <w:r>
              <w:rPr>
                <w:rFonts w:hint="eastAsia" w:ascii="宋体" w:hAnsi="宋体" w:eastAsia="宋体" w:cs="宋体"/>
                <w:sz w:val="24"/>
              </w:rPr>
              <w:t>投标报价及费用：</w:t>
            </w:r>
          </w:p>
          <w:p w14:paraId="64EADD9E">
            <w:pPr>
              <w:keepNext w:val="0"/>
              <w:keepLines w:val="0"/>
              <w:suppressLineNumbers w:val="0"/>
              <w:spacing w:before="0" w:beforeAutospacing="0" w:after="0" w:afterAutospacing="0" w:line="360" w:lineRule="auto"/>
              <w:ind w:left="0" w:right="0"/>
              <w:jc w:val="left"/>
              <w:rPr>
                <w:rFonts w:hint="eastAsia" w:ascii="宋体" w:hAnsi="宋体" w:eastAsia="宋体" w:cs="宋体"/>
                <w:sz w:val="24"/>
              </w:rPr>
            </w:pPr>
            <w:r>
              <w:rPr>
                <w:rFonts w:hint="eastAsia" w:ascii="宋体" w:hAnsi="宋体" w:eastAsia="宋体" w:cs="宋体"/>
                <w:sz w:val="24"/>
              </w:rPr>
              <w:t>3.1 本项目投标以人民币报价。</w:t>
            </w:r>
          </w:p>
          <w:p w14:paraId="4777B3BF">
            <w:pPr>
              <w:keepNext w:val="0"/>
              <w:keepLines w:val="0"/>
              <w:suppressLineNumbers w:val="0"/>
              <w:spacing w:before="0" w:beforeAutospacing="0" w:after="0" w:afterAutospacing="0" w:line="360" w:lineRule="auto"/>
              <w:ind w:left="0" w:right="0"/>
              <w:jc w:val="left"/>
              <w:rPr>
                <w:rFonts w:hint="eastAsia" w:ascii="宋体" w:hAnsi="宋体" w:eastAsia="宋体" w:cs="宋体"/>
                <w:sz w:val="24"/>
              </w:rPr>
            </w:pPr>
            <w:r>
              <w:rPr>
                <w:rFonts w:hint="eastAsia" w:ascii="宋体" w:hAnsi="宋体" w:eastAsia="宋体" w:cs="宋体"/>
                <w:sz w:val="24"/>
              </w:rPr>
              <w:t>3.2 供应商的最后一轮报价均超过采购预算，采购人不能支付的，本项目谈判废止。</w:t>
            </w:r>
          </w:p>
          <w:p w14:paraId="13E6B037">
            <w:pPr>
              <w:keepNext w:val="0"/>
              <w:keepLines w:val="0"/>
              <w:suppressLineNumbers w:val="0"/>
              <w:spacing w:before="0" w:beforeAutospacing="0" w:after="0" w:afterAutospacing="0" w:line="360" w:lineRule="auto"/>
              <w:ind w:left="0" w:right="0"/>
              <w:jc w:val="left"/>
              <w:rPr>
                <w:rFonts w:hint="eastAsia" w:ascii="宋体" w:hAnsi="宋体" w:eastAsia="宋体" w:cs="宋体"/>
                <w:sz w:val="24"/>
              </w:rPr>
            </w:pPr>
            <w:r>
              <w:rPr>
                <w:rFonts w:hint="eastAsia" w:ascii="宋体" w:hAnsi="宋体" w:eastAsia="宋体" w:cs="宋体"/>
                <w:sz w:val="24"/>
              </w:rPr>
              <w:t xml:space="preserve">3.3 </w:t>
            </w:r>
            <w:r>
              <w:rPr>
                <w:rFonts w:hint="eastAsia" w:ascii="宋体" w:hAnsi="宋体" w:eastAsia="宋体" w:cs="宋体"/>
                <w:kern w:val="0"/>
                <w:sz w:val="24"/>
              </w:rPr>
              <w:t>代理服务费：参照《河南省招标代理服务收费指导意见》豫招协</w:t>
            </w:r>
            <w:r>
              <w:rPr>
                <w:rFonts w:hint="eastAsia" w:ascii="宋体" w:hAnsi="宋体" w:eastAsia="宋体" w:cs="宋体"/>
                <w:kern w:val="0"/>
                <w:sz w:val="24"/>
                <w:lang w:eastAsia="zh-CN"/>
              </w:rPr>
              <w:t>【</w:t>
            </w:r>
            <w:r>
              <w:rPr>
                <w:rFonts w:hint="eastAsia" w:ascii="宋体" w:hAnsi="宋体" w:eastAsia="宋体" w:cs="宋体"/>
                <w:kern w:val="0"/>
                <w:sz w:val="24"/>
              </w:rPr>
              <w:t>2023】002号文件规定计取，由</w:t>
            </w:r>
            <w:r>
              <w:rPr>
                <w:rFonts w:hint="eastAsia" w:ascii="宋体" w:hAnsi="宋体" w:cs="宋体"/>
                <w:kern w:val="0"/>
                <w:sz w:val="24"/>
                <w:lang w:val="en-US" w:eastAsia="zh-CN"/>
              </w:rPr>
              <w:t>成交供应商</w:t>
            </w:r>
            <w:r>
              <w:rPr>
                <w:rFonts w:hint="eastAsia" w:ascii="宋体" w:hAnsi="宋体" w:eastAsia="宋体" w:cs="宋体"/>
                <w:kern w:val="0"/>
                <w:sz w:val="24"/>
              </w:rPr>
              <w:t>支付。</w:t>
            </w:r>
          </w:p>
        </w:tc>
      </w:tr>
      <w:tr w14:paraId="53B25FDE">
        <w:tblPrEx>
          <w:tblCellMar>
            <w:top w:w="0" w:type="dxa"/>
            <w:left w:w="0" w:type="dxa"/>
            <w:bottom w:w="0" w:type="dxa"/>
            <w:right w:w="0" w:type="dxa"/>
          </w:tblCellMar>
        </w:tblPrEx>
        <w:trPr>
          <w:trHeight w:val="554"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6279C7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4</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78F81D6">
            <w:pPr>
              <w:keepNext w:val="0"/>
              <w:keepLines w:val="0"/>
              <w:suppressLineNumbers w:val="0"/>
              <w:spacing w:before="0" w:beforeAutospacing="0" w:after="0" w:afterAutospacing="0" w:line="360" w:lineRule="auto"/>
              <w:ind w:left="0" w:right="0"/>
              <w:jc w:val="left"/>
              <w:rPr>
                <w:rFonts w:hint="eastAsia" w:ascii="宋体" w:hAnsi="宋体" w:eastAsia="宋体" w:cs="宋体"/>
                <w:kern w:val="0"/>
                <w:sz w:val="28"/>
                <w:szCs w:val="28"/>
              </w:rPr>
            </w:pPr>
            <w:r>
              <w:rPr>
                <w:rFonts w:hint="eastAsia" w:ascii="宋体" w:hAnsi="宋体" w:eastAsia="宋体" w:cs="宋体"/>
                <w:b/>
                <w:bCs/>
                <w:sz w:val="24"/>
              </w:rPr>
              <w:t>现场踏勘或标前答疑：</w:t>
            </w:r>
            <w:r>
              <w:rPr>
                <w:rFonts w:hint="eastAsia" w:ascii="宋体" w:hAnsi="宋体" w:eastAsia="宋体" w:cs="宋体"/>
                <w:sz w:val="24"/>
              </w:rPr>
              <w:t>本项目不组织现场踏勘或标前答疑会，供应商根据需要可以自行现场踏勘。</w:t>
            </w:r>
          </w:p>
        </w:tc>
      </w:tr>
      <w:tr w14:paraId="75BE5369">
        <w:tblPrEx>
          <w:tblCellMar>
            <w:top w:w="0" w:type="dxa"/>
            <w:left w:w="0" w:type="dxa"/>
            <w:bottom w:w="0" w:type="dxa"/>
            <w:right w:w="0" w:type="dxa"/>
          </w:tblCellMar>
        </w:tblPrEx>
        <w:trPr>
          <w:trHeight w:val="737"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8DA1CC4">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5</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7B5C5ED">
            <w:pPr>
              <w:keepNext w:val="0"/>
              <w:keepLines w:val="0"/>
              <w:widowControl/>
              <w:suppressLineNumbers w:val="0"/>
              <w:spacing w:before="0" w:beforeAutospacing="0" w:after="0" w:afterAutospacing="0" w:line="360" w:lineRule="auto"/>
              <w:ind w:left="0" w:right="0"/>
              <w:rPr>
                <w:rFonts w:hint="eastAsia" w:ascii="宋体" w:hAnsi="宋体" w:eastAsia="宋体" w:cs="宋体"/>
                <w:kern w:val="0"/>
                <w:sz w:val="28"/>
                <w:szCs w:val="28"/>
              </w:rPr>
            </w:pPr>
            <w:r>
              <w:rPr>
                <w:rFonts w:hint="eastAsia" w:ascii="宋体" w:hAnsi="宋体" w:eastAsia="宋体" w:cs="宋体"/>
                <w:b w:val="0"/>
                <w:bCs w:val="0"/>
                <w:sz w:val="24"/>
              </w:rPr>
              <w:t>样品要求：本项目不要求提供样品。</w:t>
            </w:r>
          </w:p>
        </w:tc>
      </w:tr>
      <w:tr w14:paraId="21DA1416">
        <w:tblPrEx>
          <w:tblCellMar>
            <w:top w:w="0" w:type="dxa"/>
            <w:left w:w="0" w:type="dxa"/>
            <w:bottom w:w="0" w:type="dxa"/>
            <w:right w:w="0" w:type="dxa"/>
          </w:tblCellMar>
        </w:tblPrEx>
        <w:trPr>
          <w:trHeight w:val="6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6DBB63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6</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D90DD56">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b/>
                <w:bCs/>
                <w:sz w:val="24"/>
              </w:rPr>
              <w:t>响应性文件组成：</w:t>
            </w:r>
            <w:r>
              <w:rPr>
                <w:rFonts w:hint="eastAsia" w:ascii="宋体" w:hAnsi="宋体" w:eastAsia="宋体" w:cs="宋体"/>
                <w:sz w:val="24"/>
              </w:rPr>
              <w:t>加密版电子响应性文件。</w:t>
            </w:r>
          </w:p>
        </w:tc>
      </w:tr>
      <w:tr w14:paraId="7E18A7E4">
        <w:tblPrEx>
          <w:shd w:val="clear" w:color="auto" w:fill="FFFFFF"/>
          <w:tblCellMar>
            <w:top w:w="0" w:type="dxa"/>
            <w:left w:w="0" w:type="dxa"/>
            <w:bottom w:w="0" w:type="dxa"/>
            <w:right w:w="0" w:type="dxa"/>
          </w:tblCellMar>
        </w:tblPrEx>
        <w:trPr>
          <w:trHeight w:val="6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C23291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7</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BB0B3E0">
            <w:pPr>
              <w:keepNext w:val="0"/>
              <w:keepLines w:val="0"/>
              <w:widowControl/>
              <w:suppressLineNumbers w:val="0"/>
              <w:spacing w:before="0" w:beforeAutospacing="0" w:after="0" w:afterAutospacing="0" w:line="360" w:lineRule="auto"/>
              <w:ind w:left="0" w:right="0"/>
              <w:rPr>
                <w:rFonts w:hint="eastAsia" w:ascii="宋体" w:hAnsi="宋体" w:eastAsia="宋体" w:cs="宋体"/>
                <w:kern w:val="0"/>
                <w:sz w:val="28"/>
                <w:szCs w:val="28"/>
              </w:rPr>
            </w:pPr>
            <w:r>
              <w:rPr>
                <w:rFonts w:hint="eastAsia" w:ascii="宋体" w:hAnsi="宋体" w:eastAsia="宋体" w:cs="宋体"/>
                <w:b/>
                <w:bCs/>
                <w:sz w:val="24"/>
              </w:rPr>
              <w:t>递交响应性文件截止时间及地点：</w:t>
            </w:r>
            <w:r>
              <w:rPr>
                <w:rFonts w:hint="eastAsia" w:ascii="宋体" w:hAnsi="宋体" w:eastAsia="宋体" w:cs="宋体"/>
                <w:sz w:val="24"/>
              </w:rPr>
              <w:t>详见竞争性谈判公告。</w:t>
            </w:r>
          </w:p>
        </w:tc>
      </w:tr>
      <w:tr w14:paraId="304D73C1">
        <w:tblPrEx>
          <w:tblCellMar>
            <w:top w:w="0" w:type="dxa"/>
            <w:left w:w="0" w:type="dxa"/>
            <w:bottom w:w="0" w:type="dxa"/>
            <w:right w:w="0" w:type="dxa"/>
          </w:tblCellMar>
        </w:tblPrEx>
        <w:trPr>
          <w:trHeight w:val="6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70A4FD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8</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4608B1A">
            <w:pPr>
              <w:keepNext w:val="0"/>
              <w:keepLines w:val="0"/>
              <w:widowControl/>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b/>
                <w:bCs/>
                <w:sz w:val="24"/>
              </w:rPr>
              <w:t>谈判时间及地点：</w:t>
            </w:r>
            <w:r>
              <w:rPr>
                <w:rFonts w:hint="eastAsia" w:ascii="宋体" w:hAnsi="宋体" w:eastAsia="宋体" w:cs="宋体"/>
                <w:sz w:val="24"/>
              </w:rPr>
              <w:t>详见竞争性谈判公告。</w:t>
            </w:r>
          </w:p>
          <w:p w14:paraId="7831E8FE">
            <w:pPr>
              <w:pStyle w:val="43"/>
              <w:keepNext w:val="0"/>
              <w:keepLines w:val="0"/>
              <w:widowControl/>
              <w:suppressLineNumbers w:val="0"/>
              <w:spacing w:before="0" w:beforeAutospacing="0" w:after="0" w:afterAutospacing="0" w:line="360" w:lineRule="auto"/>
              <w:ind w:left="0" w:right="0" w:firstLine="0" w:firstLineChars="0"/>
              <w:rPr>
                <w:rFonts w:hint="eastAsia" w:ascii="宋体" w:hAnsi="宋体" w:eastAsia="宋体" w:cs="宋体"/>
              </w:rPr>
            </w:pPr>
            <w:r>
              <w:rPr>
                <w:rFonts w:hint="eastAsia" w:ascii="宋体" w:hAnsi="宋体" w:eastAsia="宋体" w:cs="宋体"/>
                <w:sz w:val="24"/>
                <w:szCs w:val="24"/>
              </w:rPr>
              <w:t>（电子响应性文件必须凭制作响应性文件所用的 CA 密匙在5分钟内完成解密）。</w:t>
            </w:r>
          </w:p>
        </w:tc>
      </w:tr>
      <w:tr w14:paraId="59FA46CC">
        <w:tblPrEx>
          <w:tblCellMar>
            <w:top w:w="0" w:type="dxa"/>
            <w:left w:w="0" w:type="dxa"/>
            <w:bottom w:w="0" w:type="dxa"/>
            <w:right w:w="0" w:type="dxa"/>
          </w:tblCellMar>
        </w:tblPrEx>
        <w:trPr>
          <w:trHeight w:val="64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FB086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9</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1CE9DD">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b/>
                <w:bCs/>
                <w:sz w:val="24"/>
              </w:rPr>
              <w:t>评定办法：</w:t>
            </w:r>
            <w:r>
              <w:rPr>
                <w:rFonts w:hint="eastAsia" w:ascii="宋体" w:hAnsi="宋体" w:eastAsia="宋体" w:cs="宋体"/>
                <w:sz w:val="24"/>
              </w:rPr>
              <w:t>(含成交供应商和成交候选供应商数量，不超过3个。按最后一轮报价由低到高的顺序，排在后面的报价明显高于排在前面的报价，且明显不合理，可以不推荐或确定为成交候选供应商)：本次谈判将按照最低评标价法，即在符合采购需求、质量和服务相等的前提下，以供应商最后一轮的报价按最终评定价最低的供应商作为成交供应商。</w:t>
            </w:r>
          </w:p>
        </w:tc>
      </w:tr>
      <w:tr w14:paraId="0DA51502">
        <w:tblPrEx>
          <w:tblCellMar>
            <w:top w:w="0" w:type="dxa"/>
            <w:left w:w="0" w:type="dxa"/>
            <w:bottom w:w="0" w:type="dxa"/>
            <w:right w:w="0" w:type="dxa"/>
          </w:tblCellMar>
        </w:tblPrEx>
        <w:trPr>
          <w:trHeight w:val="63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1684137">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10</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162408">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b/>
                <w:bCs/>
                <w:sz w:val="24"/>
              </w:rPr>
              <w:t>成交公告及成交通知书：</w:t>
            </w:r>
            <w:r>
              <w:rPr>
                <w:rFonts w:hint="eastAsia" w:ascii="宋体" w:hAnsi="宋体" w:cs="宋体"/>
                <w:sz w:val="24"/>
                <w:lang w:eastAsia="zh-CN"/>
              </w:rPr>
              <w:t>评审委员会根据全体评审成员签字的原始评审记录和评审结果编写评审报告，采购代理机构应当履行核对评审结果职责，并在评审评标结束后2个工作日内将评审报告通过公共资源电子交易系统提交采购人，采购人应当在收到评审报告1个工作日内通过公共资源电子交易系统线上确定成交供应商</w:t>
            </w:r>
            <w:r>
              <w:rPr>
                <w:rFonts w:hint="eastAsia" w:ascii="宋体" w:hAnsi="宋体" w:eastAsia="宋体" w:cs="宋体"/>
                <w:sz w:val="24"/>
              </w:rPr>
              <w:t>。</w:t>
            </w:r>
            <w:r>
              <w:rPr>
                <w:rFonts w:hint="eastAsia" w:ascii="宋体" w:hAnsi="宋体" w:eastAsia="宋体" w:cs="宋体"/>
                <w:color w:val="auto"/>
                <w:kern w:val="0"/>
                <w:sz w:val="24"/>
                <w:lang w:eastAsia="zh-CN"/>
              </w:rPr>
              <w:t>采购人确定成交供应商后，采购代理机构第一时间在</w:t>
            </w:r>
            <w:r>
              <w:rPr>
                <w:rFonts w:hint="eastAsia" w:ascii="宋体" w:hAnsi="宋体" w:eastAsia="宋体" w:cs="宋体"/>
                <w:color w:val="auto"/>
                <w:kern w:val="0"/>
                <w:sz w:val="24"/>
              </w:rPr>
              <w:t>河南省政府采购网</w:t>
            </w:r>
            <w:r>
              <w:rPr>
                <w:rFonts w:hint="eastAsia" w:ascii="宋体" w:hAnsi="宋体" w:eastAsia="宋体" w:cs="宋体"/>
                <w:color w:val="auto"/>
                <w:kern w:val="0"/>
                <w:sz w:val="24"/>
              </w:rPr>
              <w:fldChar w:fldCharType="begin"/>
            </w:r>
            <w:r>
              <w:rPr>
                <w:rFonts w:hint="eastAsia" w:ascii="宋体" w:hAnsi="宋体" w:eastAsia="宋体" w:cs="宋体"/>
                <w:color w:val="auto"/>
                <w:kern w:val="0"/>
                <w:sz w:val="24"/>
              </w:rPr>
              <w:instrText xml:space="preserve"> HYPERLINK "http://zhumadian.hngp.gov.cn/prx/000/http/www.sxztb.gov.cn/" </w:instrText>
            </w:r>
            <w:r>
              <w:rPr>
                <w:rFonts w:hint="eastAsia" w:ascii="宋体" w:hAnsi="宋体" w:eastAsia="宋体" w:cs="宋体"/>
                <w:color w:val="auto"/>
                <w:kern w:val="0"/>
                <w:sz w:val="24"/>
              </w:rPr>
              <w:fldChar w:fldCharType="separate"/>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等相关媒体上发布成交公告，同时向成交供应商发出成交通知书</w:t>
            </w:r>
            <w:r>
              <w:rPr>
                <w:rFonts w:hint="eastAsia" w:ascii="宋体" w:hAnsi="宋体" w:eastAsia="宋体" w:cs="宋体"/>
                <w:sz w:val="24"/>
              </w:rPr>
              <w:t>。</w:t>
            </w:r>
          </w:p>
        </w:tc>
      </w:tr>
      <w:tr w14:paraId="5360BD8A">
        <w:tblPrEx>
          <w:tblCellMar>
            <w:top w:w="0" w:type="dxa"/>
            <w:left w:w="0" w:type="dxa"/>
            <w:bottom w:w="0" w:type="dxa"/>
            <w:right w:w="0" w:type="dxa"/>
          </w:tblCellMar>
        </w:tblPrEx>
        <w:trPr>
          <w:trHeight w:val="28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AA64B3B">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11</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62B53F6">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rPr>
            </w:pPr>
            <w:r>
              <w:rPr>
                <w:rFonts w:hint="eastAsia" w:ascii="宋体" w:hAnsi="宋体" w:eastAsia="宋体" w:cs="宋体"/>
                <w:b/>
                <w:bCs/>
                <w:sz w:val="24"/>
              </w:rPr>
              <w:t>谈判保证金交纳与退还：</w:t>
            </w:r>
            <w:r>
              <w:rPr>
                <w:rFonts w:hint="eastAsia" w:ascii="宋体" w:hAnsi="宋体" w:eastAsia="宋体" w:cs="宋体"/>
                <w:sz w:val="24"/>
              </w:rPr>
              <w:t>本项目不收取履约保证金。</w:t>
            </w:r>
          </w:p>
        </w:tc>
      </w:tr>
      <w:tr w14:paraId="3445BF7A">
        <w:tblPrEx>
          <w:tblCellMar>
            <w:top w:w="0" w:type="dxa"/>
            <w:left w:w="0" w:type="dxa"/>
            <w:bottom w:w="0" w:type="dxa"/>
            <w:right w:w="0" w:type="dxa"/>
          </w:tblCellMar>
        </w:tblPrEx>
        <w:trPr>
          <w:trHeight w:val="615"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601BF33">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12</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B0CDDBA">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b/>
                <w:bCs/>
                <w:sz w:val="24"/>
              </w:rPr>
              <w:t>签订合同：</w:t>
            </w:r>
            <w:r>
              <w:rPr>
                <w:rFonts w:hint="eastAsia" w:ascii="宋体" w:hAnsi="宋体" w:eastAsia="宋体" w:cs="宋体"/>
                <w:sz w:val="24"/>
              </w:rPr>
              <w:t>成交通知书发出后1个工作日内。</w:t>
            </w:r>
          </w:p>
        </w:tc>
      </w:tr>
      <w:tr w14:paraId="3481BB66">
        <w:tblPrEx>
          <w:tblCellMar>
            <w:top w:w="0" w:type="dxa"/>
            <w:left w:w="0" w:type="dxa"/>
            <w:bottom w:w="0" w:type="dxa"/>
            <w:right w:w="0" w:type="dxa"/>
          </w:tblCellMar>
        </w:tblPrEx>
        <w:trPr>
          <w:trHeight w:val="669"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50B2DF0">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13</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5409C3C">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kern w:val="0"/>
                <w:sz w:val="24"/>
              </w:rPr>
              <w:t>履约保证金的收取及退还</w:t>
            </w:r>
            <w:r>
              <w:rPr>
                <w:rFonts w:hint="eastAsia" w:ascii="宋体" w:hAnsi="宋体" w:cs="宋体"/>
                <w:kern w:val="0"/>
                <w:sz w:val="24"/>
                <w:lang w:eastAsia="zh-CN"/>
              </w:rPr>
              <w:t>：</w:t>
            </w:r>
            <w:r>
              <w:rPr>
                <w:rFonts w:hint="eastAsia" w:ascii="宋体" w:hAnsi="宋体" w:eastAsia="宋体" w:cs="宋体"/>
                <w:kern w:val="0"/>
                <w:sz w:val="24"/>
              </w:rPr>
              <w:t>本项目不收取履约保证金。</w:t>
            </w:r>
          </w:p>
        </w:tc>
      </w:tr>
      <w:tr w14:paraId="33E7D160">
        <w:tblPrEx>
          <w:tblCellMar>
            <w:top w:w="0" w:type="dxa"/>
            <w:left w:w="0" w:type="dxa"/>
            <w:bottom w:w="0" w:type="dxa"/>
            <w:right w:w="0" w:type="dxa"/>
          </w:tblCellMar>
        </w:tblPrEx>
        <w:trPr>
          <w:trHeight w:val="420"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F444745">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14</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15A543E">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lang w:eastAsia="zh-CN"/>
              </w:rPr>
            </w:pPr>
            <w:r>
              <w:rPr>
                <w:rFonts w:hint="eastAsia" w:ascii="宋体" w:hAnsi="宋体" w:eastAsia="宋体" w:cs="宋体"/>
                <w:b/>
                <w:bCs/>
                <w:sz w:val="24"/>
              </w:rPr>
              <w:t>采购资金来源：</w:t>
            </w:r>
            <w:r>
              <w:rPr>
                <w:rFonts w:hint="eastAsia" w:ascii="宋体" w:hAnsi="宋体" w:cs="宋体"/>
                <w:sz w:val="24"/>
                <w:lang w:eastAsia="zh-CN"/>
              </w:rPr>
              <w:t>政府性资金（单位自筹）</w:t>
            </w:r>
          </w:p>
        </w:tc>
      </w:tr>
      <w:tr w14:paraId="0431198F">
        <w:tblPrEx>
          <w:tblCellMar>
            <w:top w:w="0" w:type="dxa"/>
            <w:left w:w="0" w:type="dxa"/>
            <w:bottom w:w="0" w:type="dxa"/>
            <w:right w:w="0" w:type="dxa"/>
          </w:tblCellMar>
        </w:tblPrEx>
        <w:trPr>
          <w:trHeight w:val="511" w:hRule="atLeast"/>
        </w:trPr>
        <w:tc>
          <w:tcPr>
            <w:tcW w:w="869"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D2F204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15</w:t>
            </w:r>
          </w:p>
        </w:tc>
        <w:tc>
          <w:tcPr>
            <w:tcW w:w="8371"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B016B09">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b/>
                <w:bCs/>
                <w:sz w:val="24"/>
              </w:rPr>
              <w:t>付款方式：</w:t>
            </w:r>
            <w:r>
              <w:rPr>
                <w:rFonts w:hint="eastAsia" w:ascii="宋体" w:hAnsi="宋体" w:eastAsia="宋体" w:cs="宋体"/>
                <w:color w:val="auto"/>
                <w:sz w:val="24"/>
              </w:rPr>
              <w:t>采购人可根据项目特点，提前支付30%预付款，如有预付款保函，最高可支付40%，对于中小微企业，首付款比例原则上不低于合同金额的50%。（具体付款方式合同另行约定）</w:t>
            </w:r>
            <w:r>
              <w:rPr>
                <w:rFonts w:hint="eastAsia" w:ascii="宋体" w:hAnsi="宋体" w:eastAsia="宋体" w:cs="宋体"/>
                <w:color w:val="auto"/>
                <w:kern w:val="0"/>
                <w:sz w:val="24"/>
              </w:rPr>
              <w:t>。</w:t>
            </w:r>
          </w:p>
        </w:tc>
      </w:tr>
      <w:tr w14:paraId="7ACE2B19">
        <w:tblPrEx>
          <w:shd w:val="clear" w:color="auto" w:fill="FFFFFF"/>
          <w:tblCellMar>
            <w:top w:w="0" w:type="dxa"/>
            <w:left w:w="0" w:type="dxa"/>
            <w:bottom w:w="0" w:type="dxa"/>
            <w:right w:w="0" w:type="dxa"/>
          </w:tblCellMar>
        </w:tblPrEx>
        <w:trPr>
          <w:trHeight w:val="688" w:hRule="atLeast"/>
        </w:trPr>
        <w:tc>
          <w:tcPr>
            <w:tcW w:w="869" w:type="dxa"/>
            <w:tcBorders>
              <w:top w:val="nil"/>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11BD470E">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8"/>
                <w:szCs w:val="28"/>
              </w:rPr>
            </w:pPr>
            <w:r>
              <w:rPr>
                <w:rFonts w:hint="eastAsia" w:ascii="宋体" w:hAnsi="宋体" w:eastAsia="宋体" w:cs="宋体"/>
                <w:kern w:val="0"/>
                <w:sz w:val="24"/>
              </w:rPr>
              <w:t>16</w:t>
            </w:r>
          </w:p>
        </w:tc>
        <w:tc>
          <w:tcPr>
            <w:tcW w:w="8371" w:type="dxa"/>
            <w:tcBorders>
              <w:top w:val="nil"/>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2BD44910">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kern w:val="0"/>
                <w:sz w:val="28"/>
                <w:szCs w:val="28"/>
              </w:rPr>
            </w:pPr>
            <w:r>
              <w:rPr>
                <w:rFonts w:hint="eastAsia" w:ascii="宋体" w:hAnsi="宋体" w:eastAsia="宋体" w:cs="宋体"/>
                <w:sz w:val="24"/>
              </w:rPr>
              <w:t>成交供应商可以以政府采购合同为担保向金融机构进行贷款融资。</w:t>
            </w:r>
          </w:p>
        </w:tc>
      </w:tr>
      <w:tr w14:paraId="3E3420EC">
        <w:tblPrEx>
          <w:tblCellMar>
            <w:top w:w="0" w:type="dxa"/>
            <w:left w:w="0" w:type="dxa"/>
            <w:bottom w:w="0" w:type="dxa"/>
            <w:right w:w="0" w:type="dxa"/>
          </w:tblCellMar>
        </w:tblPrEx>
        <w:trPr>
          <w:trHeight w:val="585"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00C39AFB">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rPr>
            </w:pPr>
            <w:r>
              <w:rPr>
                <w:rFonts w:hint="eastAsia" w:ascii="宋体" w:hAnsi="宋体" w:eastAsia="宋体" w:cs="宋体"/>
                <w:kern w:val="0"/>
                <w:sz w:val="24"/>
              </w:rPr>
              <w:t>17</w:t>
            </w:r>
          </w:p>
        </w:tc>
        <w:tc>
          <w:tcPr>
            <w:tcW w:w="8371"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2DC4D565">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kern w:val="0"/>
                <w:sz w:val="24"/>
              </w:rPr>
            </w:pPr>
            <w:r>
              <w:rPr>
                <w:rFonts w:hint="eastAsia" w:ascii="宋体" w:hAnsi="宋体" w:eastAsia="宋体" w:cs="宋体"/>
                <w:b/>
                <w:bCs/>
                <w:sz w:val="24"/>
              </w:rPr>
              <w:t>响应性文件有效期：</w:t>
            </w:r>
            <w:r>
              <w:rPr>
                <w:rFonts w:hint="eastAsia" w:ascii="宋体" w:hAnsi="宋体" w:eastAsia="宋体" w:cs="宋体"/>
                <w:color w:val="auto"/>
                <w:kern w:val="0"/>
                <w:sz w:val="24"/>
              </w:rPr>
              <w:t>递交响应性文件截止期结束后60日。成交供应商的响应性文件是合同的组成部分,有效期至合同完全履行止。</w:t>
            </w:r>
          </w:p>
        </w:tc>
      </w:tr>
      <w:tr w14:paraId="35B72799">
        <w:tblPrEx>
          <w:tblCellMar>
            <w:top w:w="0" w:type="dxa"/>
            <w:left w:w="0" w:type="dxa"/>
            <w:bottom w:w="0" w:type="dxa"/>
            <w:right w:w="0" w:type="dxa"/>
          </w:tblCellMar>
        </w:tblPrEx>
        <w:trPr>
          <w:trHeight w:val="665" w:hRule="atLeast"/>
        </w:trPr>
        <w:tc>
          <w:tcPr>
            <w:tcW w:w="869" w:type="dxa"/>
            <w:tcBorders>
              <w:top w:val="single" w:color="auto" w:sz="4"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5B331137">
            <w:pPr>
              <w:keepNext w:val="0"/>
              <w:keepLines w:val="0"/>
              <w:suppressLineNumbers w:val="0"/>
              <w:spacing w:before="0" w:beforeAutospacing="0" w:after="0" w:afterAutospacing="0" w:line="360" w:lineRule="auto"/>
              <w:ind w:left="0" w:right="0"/>
              <w:jc w:val="center"/>
              <w:rPr>
                <w:rFonts w:hint="eastAsia" w:ascii="宋体" w:hAnsi="宋体" w:eastAsia="宋体" w:cs="宋体"/>
                <w:kern w:val="0"/>
                <w:sz w:val="24"/>
              </w:rPr>
            </w:pPr>
            <w:r>
              <w:rPr>
                <w:rFonts w:hint="eastAsia" w:ascii="宋体" w:hAnsi="宋体" w:eastAsia="宋体" w:cs="宋体"/>
                <w:kern w:val="0"/>
                <w:sz w:val="24"/>
              </w:rPr>
              <w:t>18</w:t>
            </w:r>
          </w:p>
        </w:tc>
        <w:tc>
          <w:tcPr>
            <w:tcW w:w="8371" w:type="dxa"/>
            <w:tcBorders>
              <w:top w:val="single" w:color="auto" w:sz="4" w:space="0"/>
              <w:left w:val="nil"/>
              <w:bottom w:val="single" w:color="auto" w:sz="4" w:space="0"/>
              <w:right w:val="single" w:color="auto" w:sz="8" w:space="0"/>
            </w:tcBorders>
            <w:shd w:val="clear" w:color="auto" w:fill="FFFFFF"/>
            <w:tcMar>
              <w:top w:w="0" w:type="dxa"/>
              <w:left w:w="108" w:type="dxa"/>
              <w:bottom w:w="0" w:type="dxa"/>
              <w:right w:w="108" w:type="dxa"/>
            </w:tcMar>
            <w:vAlign w:val="center"/>
          </w:tcPr>
          <w:p w14:paraId="056174A4">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sz w:val="24"/>
              </w:rPr>
            </w:pPr>
            <w:r>
              <w:rPr>
                <w:rFonts w:hint="eastAsia" w:ascii="宋体" w:hAnsi="宋体" w:eastAsia="宋体" w:cs="宋体"/>
                <w:sz w:val="24"/>
              </w:rPr>
              <w:t>其他要求：</w:t>
            </w:r>
          </w:p>
          <w:p w14:paraId="65A9AE43">
            <w:pPr>
              <w:keepNext w:val="0"/>
              <w:keepLines w:val="0"/>
              <w:numPr>
                <w:ilvl w:val="0"/>
                <w:numId w:val="3"/>
              </w:numPr>
              <w:suppressLineNumbers w:val="0"/>
              <w:spacing w:before="0" w:beforeAutospacing="0" w:after="0" w:afterAutospacing="0" w:line="360" w:lineRule="auto"/>
              <w:ind w:left="0" w:right="0"/>
              <w:textAlignment w:val="bottom"/>
              <w:rPr>
                <w:rFonts w:hint="eastAsia" w:ascii="宋体" w:hAnsi="宋体" w:eastAsia="宋体" w:cs="宋体"/>
                <w:sz w:val="24"/>
              </w:rPr>
            </w:pPr>
            <w:r>
              <w:rPr>
                <w:rFonts w:hint="eastAsia" w:ascii="宋体" w:hAnsi="宋体" w:eastAsia="宋体" w:cs="宋体"/>
                <w:sz w:val="24"/>
              </w:rPr>
              <w:t xml:space="preserve">竞争性谈判文件中凡涉及到资格审查，全部以响应单位诚信库中证件原件的扫描件为准，并且投标文件中所附扫描件必须和企业诚信库中证件原件的扫描件一致。 </w:t>
            </w:r>
          </w:p>
          <w:p w14:paraId="1E0582A6">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rPr>
            </w:pPr>
            <w:r>
              <w:rPr>
                <w:rFonts w:hint="eastAsia" w:ascii="宋体" w:hAnsi="宋体" w:eastAsia="宋体" w:cs="宋体"/>
                <w:sz w:val="24"/>
              </w:rPr>
              <w:t>(2)采购人有权在发放成交通知书前要求中标(成交)供应商提供证明材料，以备核实供应商承诺事项的真实性。</w:t>
            </w:r>
          </w:p>
        </w:tc>
      </w:tr>
      <w:tr w14:paraId="54A53CD0">
        <w:tblPrEx>
          <w:shd w:val="clear" w:color="auto" w:fill="FFFFFF"/>
          <w:tblCellMar>
            <w:top w:w="0" w:type="dxa"/>
            <w:left w:w="0" w:type="dxa"/>
            <w:bottom w:w="0" w:type="dxa"/>
            <w:right w:w="0" w:type="dxa"/>
          </w:tblCellMar>
        </w:tblPrEx>
        <w:trPr>
          <w:trHeight w:val="1037" w:hRule="atLeast"/>
        </w:trPr>
        <w:tc>
          <w:tcPr>
            <w:tcW w:w="869" w:type="dxa"/>
            <w:tcBorders>
              <w:top w:val="single" w:color="auto" w:sz="4" w:space="0"/>
              <w:left w:val="single" w:color="auto" w:sz="4" w:space="0"/>
              <w:bottom w:val="single" w:color="auto" w:sz="4" w:space="0"/>
              <w:right w:val="single" w:color="auto" w:sz="8" w:space="0"/>
            </w:tcBorders>
            <w:shd w:val="clear" w:color="auto" w:fill="FFFFFF"/>
            <w:tcMar>
              <w:top w:w="0" w:type="dxa"/>
              <w:left w:w="108" w:type="dxa"/>
              <w:bottom w:w="0" w:type="dxa"/>
              <w:right w:w="108" w:type="dxa"/>
            </w:tcMar>
            <w:vAlign w:val="center"/>
          </w:tcPr>
          <w:p w14:paraId="383C348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kern w:val="0"/>
                <w:sz w:val="24"/>
              </w:rPr>
            </w:pPr>
            <w:r>
              <w:rPr>
                <w:rFonts w:hint="eastAsia" w:ascii="宋体" w:hAnsi="宋体" w:eastAsia="宋体" w:cs="宋体"/>
                <w:kern w:val="0"/>
                <w:sz w:val="24"/>
              </w:rPr>
              <w:t>19</w:t>
            </w:r>
          </w:p>
        </w:tc>
        <w:tc>
          <w:tcPr>
            <w:tcW w:w="8371" w:type="dxa"/>
            <w:tcBorders>
              <w:top w:val="single" w:color="auto" w:sz="4" w:space="0"/>
              <w:left w:val="nil"/>
              <w:bottom w:val="single" w:color="auto" w:sz="4" w:space="0"/>
              <w:right w:val="single" w:color="auto" w:sz="4" w:space="0"/>
            </w:tcBorders>
            <w:shd w:val="clear" w:color="auto" w:fill="FFFFFF"/>
            <w:tcMar>
              <w:top w:w="0" w:type="dxa"/>
              <w:left w:w="108" w:type="dxa"/>
              <w:bottom w:w="0" w:type="dxa"/>
              <w:right w:w="108" w:type="dxa"/>
            </w:tcMar>
            <w:vAlign w:val="center"/>
          </w:tcPr>
          <w:p w14:paraId="6E17063E">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4"/>
              </w:rPr>
            </w:pPr>
            <w:r>
              <w:rPr>
                <w:rFonts w:hint="eastAsia" w:ascii="宋体" w:hAnsi="宋体" w:eastAsia="宋体" w:cs="宋体"/>
                <w:b/>
                <w:bCs/>
                <w:sz w:val="24"/>
              </w:rPr>
              <w:t>质疑和投诉：</w:t>
            </w:r>
            <w:r>
              <w:rPr>
                <w:rFonts w:hint="eastAsia" w:ascii="宋体" w:hAnsi="宋体" w:eastAsia="宋体" w:cs="宋体"/>
                <w:kern w:val="0"/>
                <w:sz w:val="24"/>
              </w:rPr>
              <w:t>供应商认为招标文件使自己的合法权益受到损害的，应当在竞争性谈判公告期限届满之日(或收到招标文件之日)起7个工作日之内向采购人或采购代理机构提出质疑；供应商认为招标过程和成交结果使自己的合法权益受到损害的，应当在知道或者应知其权益受到损害之日起7个工作日内提出质疑。逾期不再受理,供应商在法定质疑期内应一次性提出针对同一采购环节的质疑。关于对采购程序、竞争性谈判文件格式性条款、评审结果的询问和质疑,请向采购代理机构提出；关于对供应商特殊资质要求、技术参数和技术标准、商务要求的询问和质疑，请向采购人提出。供应商对采购人或采购代理机构的质疑答复不满意,或采购人或采购代理机构未在规定时间内作出答复的，可以在答复期满后15个工作日内向汝南县政府采购管理办公室投诉。</w:t>
            </w:r>
          </w:p>
          <w:p w14:paraId="184F81A7">
            <w:pPr>
              <w:keepNext w:val="0"/>
              <w:keepLines w:val="0"/>
              <w:widowControl/>
              <w:suppressLineNumbers w:val="0"/>
              <w:spacing w:before="0" w:beforeAutospacing="0" w:after="0" w:afterAutospacing="0" w:line="360" w:lineRule="auto"/>
              <w:ind w:left="0" w:right="0"/>
              <w:jc w:val="left"/>
              <w:textAlignment w:val="bottom"/>
              <w:rPr>
                <w:rFonts w:hint="eastAsia" w:ascii="宋体" w:hAnsi="宋体" w:eastAsia="宋体" w:cs="宋体"/>
                <w:kern w:val="0"/>
                <w:sz w:val="24"/>
              </w:rPr>
            </w:pPr>
            <w:r>
              <w:rPr>
                <w:rFonts w:hint="eastAsia" w:ascii="宋体" w:hAnsi="宋体" w:eastAsia="宋体" w:cs="宋体"/>
                <w:kern w:val="0"/>
                <w:sz w:val="24"/>
              </w:rPr>
              <w:t>投诉专用渠道：https://www.hnzwfw.gov.cn/portal/department/001003027006010003019?region=411727000000&amp;creditCode=11412826005977099N</w:t>
            </w:r>
          </w:p>
          <w:p w14:paraId="299B9618">
            <w:pPr>
              <w:keepNext w:val="0"/>
              <w:keepLines w:val="0"/>
              <w:widowControl/>
              <w:suppressLineNumbers w:val="0"/>
              <w:spacing w:before="0" w:beforeAutospacing="0" w:after="0" w:afterAutospacing="0" w:line="360" w:lineRule="auto"/>
              <w:ind w:left="0" w:right="0"/>
              <w:textAlignment w:val="bottom"/>
              <w:rPr>
                <w:rFonts w:hint="eastAsia" w:ascii="宋体" w:hAnsi="宋体" w:eastAsia="宋体" w:cs="宋体"/>
                <w:kern w:val="0"/>
                <w:sz w:val="24"/>
              </w:rPr>
            </w:pPr>
            <w:r>
              <w:rPr>
                <w:rFonts w:hint="eastAsia" w:ascii="宋体" w:hAnsi="宋体" w:eastAsia="宋体" w:cs="宋体"/>
                <w:kern w:val="0"/>
                <w:sz w:val="24"/>
              </w:rPr>
              <w:t>汝南县政府采购管理办公室：0396-8025558。</w:t>
            </w:r>
          </w:p>
        </w:tc>
      </w:tr>
      <w:tr w14:paraId="526E9B3D">
        <w:tblPrEx>
          <w:shd w:val="clear" w:color="auto" w:fill="FFFFFF"/>
          <w:tblCellMar>
            <w:top w:w="0" w:type="dxa"/>
            <w:left w:w="0" w:type="dxa"/>
            <w:bottom w:w="0" w:type="dxa"/>
            <w:right w:w="0" w:type="dxa"/>
          </w:tblCellMar>
        </w:tblPrEx>
        <w:trPr>
          <w:trHeight w:val="1037" w:hRule="atLeast"/>
        </w:trPr>
        <w:tc>
          <w:tcPr>
            <w:tcW w:w="869"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BA06F30">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20</w:t>
            </w:r>
          </w:p>
        </w:tc>
        <w:tc>
          <w:tcPr>
            <w:tcW w:w="8371" w:type="dxa"/>
            <w:tcBorders>
              <w:top w:val="single" w:color="auto" w:sz="4"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EA63028">
            <w:pPr>
              <w:keepNext w:val="0"/>
              <w:keepLines w:val="0"/>
              <w:suppressLineNumbers w:val="0"/>
              <w:spacing w:before="0" w:beforeAutospacing="0" w:after="0" w:afterAutospacing="0" w:line="360" w:lineRule="auto"/>
              <w:ind w:left="0" w:right="0"/>
              <w:contextualSpacing/>
              <w:rPr>
                <w:rFonts w:hint="eastAsia" w:ascii="宋体" w:hAnsi="宋体" w:eastAsia="宋体" w:cs="宋体"/>
                <w:kern w:val="0"/>
                <w:sz w:val="24"/>
              </w:rPr>
            </w:pPr>
            <w:r>
              <w:rPr>
                <w:rFonts w:hint="eastAsia" w:ascii="宋体" w:hAnsi="宋体" w:eastAsia="宋体" w:cs="宋体"/>
                <w:b/>
                <w:bCs/>
                <w:sz w:val="24"/>
              </w:rPr>
              <w:t>本项目使用远程不见面交易的模式。供应商应于投标截止时间前将加密电子响应性文件(.zmdtf格式)在驻马店市公共资源交易中心电子交易平台加密上传，逾期上传投标将被拒绝。</w:t>
            </w:r>
          </w:p>
        </w:tc>
      </w:tr>
      <w:tr w14:paraId="006AC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EEBA354">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21</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5199CF8">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sz w:val="24"/>
              </w:rPr>
            </w:pPr>
            <w:r>
              <w:rPr>
                <w:rFonts w:hint="eastAsia" w:ascii="宋体" w:hAnsi="宋体" w:eastAsia="宋体" w:cs="宋体"/>
                <w:b/>
                <w:bCs/>
                <w:sz w:val="24"/>
              </w:rPr>
              <w:t>供应商注册:</w:t>
            </w:r>
          </w:p>
          <w:p w14:paraId="4ED603CF">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kern w:val="0"/>
                <w:sz w:val="24"/>
              </w:rPr>
            </w:pPr>
            <w:r>
              <w:rPr>
                <w:rFonts w:hint="eastAsia" w:ascii="宋体" w:hAnsi="宋体" w:eastAsia="宋体" w:cs="宋体"/>
                <w:sz w:val="24"/>
              </w:rPr>
              <w:t xml:space="preserve"> 供应商首先通过“驻马店市公共资源交易中心（http://ggzy.zhumadian.gov.cn/）”网站“供应商登陆版块”进行交易主体免费注册，然后按网站下载中心（其他）“诚信库申报操作手册”指导填报企业信息和上传有关资料原件的扫描件，完善诚信库信息，自行核验通过后，按网站下载中心（其他）“办理HNXACA单位个人数字证书所需材料下载”准备齐资料，最后到驻马店市公共资源交易中心（驻马店市文明路1196号公共资源交易中心1F大厅）办理 CA 密钥，完成注册。</w:t>
            </w:r>
          </w:p>
        </w:tc>
      </w:tr>
      <w:tr w14:paraId="71DA2C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4FB1FF3">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22</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7003FCC8">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sz w:val="24"/>
              </w:rPr>
            </w:pPr>
            <w:r>
              <w:rPr>
                <w:rFonts w:hint="eastAsia" w:ascii="宋体" w:hAnsi="宋体" w:eastAsia="宋体" w:cs="宋体"/>
                <w:b/>
                <w:bCs/>
                <w:sz w:val="24"/>
              </w:rPr>
              <w:t xml:space="preserve">谈判文件下载: </w:t>
            </w:r>
          </w:p>
          <w:p w14:paraId="06765ED5">
            <w:pPr>
              <w:keepNext w:val="0"/>
              <w:keepLines w:val="0"/>
              <w:suppressLineNumbers w:val="0"/>
              <w:spacing w:before="0" w:beforeAutospacing="0" w:after="0" w:afterAutospacing="0" w:line="360" w:lineRule="auto"/>
              <w:ind w:left="0" w:right="0"/>
              <w:contextualSpacing/>
              <w:rPr>
                <w:rFonts w:hint="eastAsia" w:ascii="宋体" w:hAnsi="宋体" w:eastAsia="宋体" w:cs="宋体"/>
                <w:bCs/>
                <w:kern w:val="0"/>
                <w:sz w:val="24"/>
              </w:rPr>
            </w:pPr>
            <w:r>
              <w:rPr>
                <w:rFonts w:hint="eastAsia" w:ascii="宋体" w:hAnsi="宋体" w:eastAsia="宋体" w:cs="宋体"/>
                <w:sz w:val="24"/>
              </w:rPr>
              <w:t>凡有意参加投标者，登录“驻马店市公共资源交易中心（http://ggzy.zhumadian.gov.cn/）”网站，凭领取的企业身份认证锁（CA密钥）登录系统进行网上免费下载谈判文件。供应商未按规定在网上下载谈判文件的，其投标将被拒绝。</w:t>
            </w:r>
          </w:p>
        </w:tc>
      </w:tr>
      <w:tr w14:paraId="1BC31E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0B212AE0">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23</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60E83B10">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sz w:val="24"/>
              </w:rPr>
            </w:pPr>
            <w:r>
              <w:rPr>
                <w:rFonts w:hint="eastAsia" w:ascii="宋体" w:hAnsi="宋体" w:eastAsia="宋体" w:cs="宋体"/>
                <w:b/>
                <w:bCs/>
                <w:sz w:val="24"/>
              </w:rPr>
              <w:t xml:space="preserve">响应性文件制作: </w:t>
            </w:r>
          </w:p>
          <w:p w14:paraId="5D1B6959">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1、供应商通过“驻马店市公共资源交易中心（https://ggzy.zhumadian.gov.cn）”网站下载中心（政府采购类）：下载“</w:t>
            </w:r>
            <w:r>
              <w:rPr>
                <w:rFonts w:hint="eastAsia" w:ascii="宋体" w:hAnsi="宋体" w:cs="宋体"/>
                <w:sz w:val="24"/>
                <w:lang w:eastAsia="zh-CN"/>
              </w:rPr>
              <w:t>新点投标文件制作软件</w:t>
            </w:r>
            <w:r>
              <w:rPr>
                <w:rFonts w:hint="eastAsia" w:ascii="宋体" w:hAnsi="宋体" w:eastAsia="宋体" w:cs="宋体"/>
                <w:sz w:val="24"/>
              </w:rPr>
              <w:t>（驻马店）”。</w:t>
            </w:r>
          </w:p>
          <w:p w14:paraId="3A5FF50C">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2、供应商凭 CA 密钥登陆交易系统下载谈判文件(.zmdzf 格 式)。</w:t>
            </w:r>
          </w:p>
          <w:p w14:paraId="55844D50">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3、供应商须在响应性文件递交截止时间前制作并提交：</w:t>
            </w:r>
          </w:p>
          <w:p w14:paraId="4C5CFF27">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加密的电子响应性文件（.zmdtf 格式）,应在响应性文件截止时间前通过“驻马店市公共资源交易中心（https://ggzy.zhumadian.gov.cn）”电子交易平台内上传；</w:t>
            </w:r>
          </w:p>
          <w:p w14:paraId="5F3A0630">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4、加密的电子响应性文件为“驻马店市公共资源交易中心（https://ggzy.zhumadian.gov.cn）”网站提供的“</w:t>
            </w:r>
            <w:r>
              <w:rPr>
                <w:rFonts w:hint="eastAsia" w:ascii="宋体" w:hAnsi="宋体" w:cs="宋体"/>
                <w:sz w:val="24"/>
                <w:lang w:eastAsia="zh-CN"/>
              </w:rPr>
              <w:t>新点投标文件制作软件</w:t>
            </w:r>
            <w:r>
              <w:rPr>
                <w:rFonts w:hint="eastAsia" w:ascii="宋体" w:hAnsi="宋体" w:eastAsia="宋体" w:cs="宋体"/>
                <w:sz w:val="24"/>
              </w:rPr>
              <w:t>（驻马店）”制作生成的加密版响应性文件。</w:t>
            </w:r>
          </w:p>
          <w:p w14:paraId="1A23E431">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5、供应商在编制电子响应性文件时，生成后的电子响应性文件须按谈判文件的格式要求完成电子签字或盖章。“开标一览表”报价将作为电子开标的唱标依据。其他要求签字盖章的谈判文件格式内容，供应商须将盖章签字后的扫描图片替换到相应格式中。</w:t>
            </w:r>
          </w:p>
          <w:p w14:paraId="64FBBE75">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6、谈判文件格式所要求包含的全部资料应全部制作在响应性文件内，严格按照本项目谈判文件所有格式如实填写（不涉及的内容除外），不应存在漏项或缺项，否则将存在响应性文件被拒绝的风险。</w:t>
            </w:r>
          </w:p>
          <w:p w14:paraId="6A782E27">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7、响应性文件以外的任何资料采购人和采购代理机构将拒收。</w:t>
            </w:r>
          </w:p>
          <w:p w14:paraId="6C291EFB">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8、供应商编辑电子响应性文件时，根据谈判文件要求用法人 CA 密钥和企业CA 密钥进行签章制作；最后一步生成电子响应性文件（.zmdtf 格式和.nzmdtf 格式）时，只能用本单位的企业 CA 密钥。</w:t>
            </w:r>
          </w:p>
          <w:p w14:paraId="0B726E7A">
            <w:pPr>
              <w:keepNext w:val="0"/>
              <w:keepLines w:val="0"/>
              <w:suppressLineNumbers w:val="0"/>
              <w:spacing w:before="0" w:beforeAutospacing="0" w:after="0" w:afterAutospacing="0" w:line="360" w:lineRule="auto"/>
              <w:ind w:left="0" w:right="0"/>
              <w:contextualSpacing/>
              <w:jc w:val="left"/>
              <w:rPr>
                <w:rFonts w:hint="eastAsia" w:ascii="宋体" w:hAnsi="宋体" w:eastAsia="宋体" w:cs="宋体"/>
                <w:b/>
                <w:bCs/>
                <w:kern w:val="0"/>
                <w:sz w:val="24"/>
              </w:rPr>
            </w:pPr>
            <w:r>
              <w:rPr>
                <w:rFonts w:hint="eastAsia" w:ascii="宋体" w:hAnsi="宋体" w:eastAsia="宋体" w:cs="宋体"/>
                <w:sz w:val="24"/>
              </w:rPr>
              <w:t>9、电子响应性文件制作流程，可参考驻马店市公共资源交易中心官方网站的，下载中心板块的视频（http://ggzy.zhumadian.gov.cn/TPFront/InfoDetail/?InfoID=844e0ea7-2b6c-425d-99f6-91bd5b500e5e&amp;CategoryNum=026002）</w:t>
            </w:r>
          </w:p>
        </w:tc>
      </w:tr>
      <w:tr w14:paraId="1D24CC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7B2F4D47">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24</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53398036">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kern w:val="0"/>
                <w:sz w:val="24"/>
              </w:rPr>
            </w:pPr>
            <w:r>
              <w:rPr>
                <w:rFonts w:hint="eastAsia" w:ascii="宋体" w:hAnsi="宋体" w:eastAsia="宋体" w:cs="宋体"/>
                <w:b/>
                <w:bCs/>
                <w:sz w:val="24"/>
              </w:rPr>
              <w:t>响应性文件上传:</w:t>
            </w:r>
            <w:r>
              <w:rPr>
                <w:rFonts w:hint="eastAsia" w:ascii="宋体" w:hAnsi="宋体" w:eastAsia="宋体" w:cs="宋体"/>
                <w:sz w:val="24"/>
              </w:rPr>
              <w:t>详见第三章供应商须知第21条</w:t>
            </w:r>
          </w:p>
        </w:tc>
      </w:tr>
      <w:tr w14:paraId="665569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695751B1">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25</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09CA52C">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sz w:val="24"/>
              </w:rPr>
            </w:pPr>
            <w:r>
              <w:rPr>
                <w:rFonts w:hint="eastAsia" w:ascii="宋体" w:hAnsi="宋体" w:eastAsia="宋体" w:cs="宋体"/>
                <w:b/>
                <w:bCs/>
                <w:sz w:val="24"/>
              </w:rPr>
              <w:t xml:space="preserve">谈判文件的澄清与变更: </w:t>
            </w:r>
          </w:p>
          <w:p w14:paraId="1E159F16">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1、采购人、采购代理机构对已发出的谈判文件进行的澄清、更正或更改，澄清、更正或更改的内容将作为谈判文件的组成部分。采购代理机构将通过网站“变更公告”和“答疑文件”告知供应商。各供应商须下载谈判文件和最新的答疑文件，以此编制响应性文件。</w:t>
            </w:r>
          </w:p>
          <w:p w14:paraId="5EB34139">
            <w:pPr>
              <w:keepNext w:val="0"/>
              <w:keepLines w:val="0"/>
              <w:suppressLineNumbers w:val="0"/>
              <w:spacing w:before="0" w:beforeAutospacing="0" w:after="0" w:afterAutospacing="0" w:line="360" w:lineRule="auto"/>
              <w:ind w:left="0" w:right="0"/>
              <w:contextualSpacing/>
              <w:rPr>
                <w:rFonts w:hint="eastAsia" w:ascii="宋体" w:hAnsi="宋体" w:eastAsia="宋体" w:cs="宋体"/>
                <w:bCs/>
                <w:kern w:val="0"/>
                <w:sz w:val="24"/>
              </w:rPr>
            </w:pPr>
            <w:r>
              <w:rPr>
                <w:rFonts w:hint="eastAsia" w:ascii="宋体" w:hAnsi="宋体" w:eastAsia="宋体" w:cs="宋体"/>
                <w:sz w:val="24"/>
              </w:rPr>
              <w:t>2、因驻马店市公共资源交易中心平台在开标前具有保密性，供应商在响应性文件递交截止时间前须自行查看项目进展、变更通知、澄清及回复，因供应商未及时查看而造成的后果自负。</w:t>
            </w:r>
          </w:p>
        </w:tc>
      </w:tr>
      <w:tr w14:paraId="0E22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1794DC90">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26</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4BC41810">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sz w:val="24"/>
              </w:rPr>
            </w:pPr>
            <w:r>
              <w:rPr>
                <w:rFonts w:hint="eastAsia" w:ascii="宋体" w:hAnsi="宋体" w:eastAsia="宋体" w:cs="宋体"/>
                <w:b/>
                <w:bCs/>
                <w:sz w:val="24"/>
              </w:rPr>
              <w:t>开标：</w:t>
            </w:r>
          </w:p>
          <w:p w14:paraId="454BAA93">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b/>
                <w:bCs/>
                <w:kern w:val="0"/>
                <w:sz w:val="24"/>
              </w:rPr>
              <w:t>1</w:t>
            </w:r>
            <w:r>
              <w:rPr>
                <w:rFonts w:hint="eastAsia" w:ascii="宋体" w:hAnsi="宋体" w:eastAsia="宋体" w:cs="宋体"/>
                <w:sz w:val="24"/>
              </w:rPr>
              <w:t>、开标当日，供应商无需到达开标现场，仅需在任意地点使用企业CA 密钥登入驻马店市公共资源交易中心不见面开标大厅（http://ggzy.zhumadian.</w:t>
            </w:r>
          </w:p>
          <w:p w14:paraId="451935F8">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gov.cn:9190/BidOpening/bidopeninghallaction/hall/login）及相应的配套硬件设备（摄像头、话筒、麦克风等）参加开标会议。</w:t>
            </w:r>
          </w:p>
          <w:p w14:paraId="3D806A62">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2、开标时，供应商必须使用能正确解密响应性文件的CA 密钥在规定的时间内完成远程解密，因供应商原因未能解密、解密失败或解密超时，视为供应商撤销其响应性文件，系统内响应性文件将被退回；因招标人原因或网上招投标平台发生故障，导致供应商无法按时完成响应性文件解密或开、评标工作无法进行的，可根据实际情况报请批准后相应延迟解密时间或调整开、评标时间（友情提示：若供应商已领取副锁（含多把副锁）请注意正副锁的使用差别）。</w:t>
            </w:r>
          </w:p>
          <w:p w14:paraId="422CDB51">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3、远程开标前，供应商务必在驻马店市公共资源交易电子交易平台（http://ggzy.zhumadian.gov.cn:8820/TPBidder）响应性文件上传模块中使用“模拟解密”功能，验证本机远程自助解密环境。</w:t>
            </w:r>
          </w:p>
          <w:p w14:paraId="4FC848DA">
            <w:pPr>
              <w:keepNext w:val="0"/>
              <w:keepLines w:val="0"/>
              <w:suppressLineNumbers w:val="0"/>
              <w:spacing w:before="0" w:beforeAutospacing="0" w:after="0" w:afterAutospacing="0" w:line="360" w:lineRule="auto"/>
              <w:ind w:left="0" w:right="0"/>
              <w:textAlignment w:val="bottom"/>
              <w:rPr>
                <w:rFonts w:hint="eastAsia" w:ascii="宋体" w:hAnsi="宋体" w:eastAsia="宋体" w:cs="宋体"/>
                <w:b/>
                <w:bCs/>
                <w:sz w:val="24"/>
              </w:rPr>
            </w:pPr>
            <w:r>
              <w:rPr>
                <w:rFonts w:hint="eastAsia" w:ascii="宋体" w:hAnsi="宋体" w:eastAsia="宋体" w:cs="宋体"/>
                <w:b/>
                <w:bCs/>
                <w:sz w:val="24"/>
              </w:rPr>
              <w:t>4、特别提醒：</w:t>
            </w:r>
          </w:p>
          <w:p w14:paraId="015108A1">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bCs/>
                <w:kern w:val="0"/>
                <w:sz w:val="24"/>
              </w:rPr>
              <w:t xml:space="preserve">  </w:t>
            </w:r>
            <w:r>
              <w:rPr>
                <w:rFonts w:hint="eastAsia" w:ascii="宋体" w:hAnsi="宋体" w:eastAsia="宋体" w:cs="宋体"/>
                <w:sz w:val="24"/>
              </w:rPr>
              <w:t xml:space="preserve">  因驻马店市公共资源不见面交易系统具备视频直播、语音通话等，对网络带宽及硬件要求相对较高的功能，故供应商在参与使用不见面交易系统开标的项目时，需确认是否满足如下要求：</w:t>
            </w:r>
          </w:p>
          <w:p w14:paraId="5D7856E8">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（1）网络要求：网络带宽4M以上。</w:t>
            </w:r>
          </w:p>
          <w:p w14:paraId="49807C2C">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（2）硬件要求：电脑要求内存4G及以上，且需配套网络摄像头、麦克风、音箱等，并确保其均能正常运转。操作系统要求Windows7及以上，IE浏览器IE11及以上。</w:t>
            </w:r>
          </w:p>
          <w:p w14:paraId="23E7CFC4">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（3）人员要求：对于参与驻马店不见面交易系统开标的供应商，要求能熟练掌握电脑基础操作。不见面开标操作手册下载地址：</w:t>
            </w:r>
          </w:p>
          <w:p w14:paraId="327FC383">
            <w:pPr>
              <w:keepNext w:val="0"/>
              <w:keepLines w:val="0"/>
              <w:suppressLineNumbers w:val="0"/>
              <w:spacing w:before="0" w:beforeAutospacing="0" w:after="0" w:afterAutospacing="0" w:line="360" w:lineRule="auto"/>
              <w:ind w:left="0" w:right="0"/>
              <w:contextualSpacing/>
              <w:rPr>
                <w:rFonts w:hint="eastAsia" w:ascii="宋体" w:hAnsi="宋体" w:eastAsia="宋体" w:cs="宋体"/>
                <w:bCs/>
                <w:kern w:val="0"/>
                <w:sz w:val="24"/>
              </w:rPr>
            </w:pPr>
            <w:r>
              <w:rPr>
                <w:rFonts w:hint="eastAsia" w:ascii="宋体" w:hAnsi="宋体" w:eastAsia="宋体" w:cs="宋体"/>
                <w:sz w:val="24"/>
              </w:rPr>
              <w:t>（http://ggzy.zhumadian.gov.cn/TPFront/InfoDetail/?InfoID=6e085538-6be5-4d25-80b2-12f5fc669ba1&amp;CategoryNum=026005）</w:t>
            </w:r>
          </w:p>
        </w:tc>
      </w:tr>
      <w:tr w14:paraId="6F1B9A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46013B26">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27</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78705507">
            <w:pPr>
              <w:keepNext w:val="0"/>
              <w:keepLines w:val="0"/>
              <w:suppressLineNumbers w:val="0"/>
              <w:spacing w:before="0" w:beforeAutospacing="0" w:after="0" w:afterAutospacing="0" w:line="360" w:lineRule="auto"/>
              <w:ind w:left="0" w:right="0"/>
              <w:contextualSpacing/>
              <w:rPr>
                <w:rFonts w:hint="eastAsia" w:ascii="宋体" w:hAnsi="宋体" w:eastAsia="宋体" w:cs="宋体"/>
                <w:b/>
                <w:bCs/>
                <w:kern w:val="0"/>
                <w:sz w:val="24"/>
              </w:rPr>
            </w:pPr>
            <w:r>
              <w:rPr>
                <w:rFonts w:hint="eastAsia" w:ascii="宋体" w:hAnsi="宋体" w:eastAsia="宋体" w:cs="宋体"/>
                <w:b/>
                <w:bCs/>
                <w:sz w:val="24"/>
              </w:rPr>
              <w:t>评标：</w:t>
            </w:r>
            <w:r>
              <w:rPr>
                <w:rFonts w:hint="eastAsia" w:ascii="宋体" w:hAnsi="宋体" w:eastAsia="宋体" w:cs="宋体"/>
                <w:sz w:val="24"/>
              </w:rPr>
              <w:t>详见第三章供应商须知第23、24、25、26、27、28、29、30条</w:t>
            </w:r>
          </w:p>
        </w:tc>
      </w:tr>
      <w:tr w14:paraId="07B6F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06128B2A">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28</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37DE7A48">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sz w:val="24"/>
              </w:rPr>
              <w:t>解释：构成本谈判文件的各个组成文件应互为解释，互为说明；如有不明确或不一致，构成合同文件组成内容的，以合同文件约定内容为准；除谈判文件中有特殊规定外，仅适用于招标投标阶段的规定，按竞争性谈判公告、供应商须知、评标办法、响应性文件格式的先后顺序解释；所有自拟格式承诺，法定代表人签字并附电话号码；同一组成文件中就同一事项的规定或约定不一致的，以编排顺序在后者为准；当谈判文件与谈判文件的澄清、修改或补充通知就同一内容的表述不一致时，以最后发出的书面文件为准。合同文件约定或后者明显错误的除外。</w:t>
            </w:r>
          </w:p>
          <w:p w14:paraId="100E943D">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sz w:val="24"/>
              </w:rPr>
              <w:t>按本款前述规定仍不能形成结论的，由采购人（或采购代理机构）负责解释。</w:t>
            </w:r>
          </w:p>
        </w:tc>
      </w:tr>
      <w:tr w14:paraId="4EFBE9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869" w:type="dxa"/>
            <w:tcBorders>
              <w:top w:val="single" w:color="auto" w:sz="4" w:space="0"/>
              <w:left w:val="single" w:color="auto" w:sz="4" w:space="0"/>
              <w:bottom w:val="single" w:color="auto" w:sz="4" w:space="0"/>
              <w:right w:val="single" w:color="auto" w:sz="4" w:space="0"/>
            </w:tcBorders>
            <w:shd w:val="clear" w:color="auto" w:fill="auto"/>
            <w:vAlign w:val="center"/>
          </w:tcPr>
          <w:p w14:paraId="4922B532">
            <w:pPr>
              <w:keepNext w:val="0"/>
              <w:keepLines w:val="0"/>
              <w:widowControl/>
              <w:suppressLineNumbers w:val="0"/>
              <w:snapToGrid w:val="0"/>
              <w:spacing w:before="0" w:beforeAutospacing="0" w:after="0" w:afterAutospacing="0" w:line="360" w:lineRule="auto"/>
              <w:ind w:left="0" w:right="0"/>
              <w:contextualSpacing/>
              <w:jc w:val="center"/>
              <w:rPr>
                <w:rFonts w:hint="eastAsia" w:ascii="宋体" w:hAnsi="宋体" w:eastAsia="宋体" w:cs="宋体"/>
                <w:kern w:val="0"/>
                <w:sz w:val="24"/>
              </w:rPr>
            </w:pPr>
            <w:r>
              <w:rPr>
                <w:rFonts w:hint="eastAsia" w:ascii="宋体" w:hAnsi="宋体" w:eastAsia="宋体" w:cs="宋体"/>
                <w:kern w:val="0"/>
                <w:sz w:val="24"/>
              </w:rPr>
              <w:t>29</w:t>
            </w:r>
          </w:p>
        </w:tc>
        <w:tc>
          <w:tcPr>
            <w:tcW w:w="8371" w:type="dxa"/>
            <w:tcBorders>
              <w:top w:val="single" w:color="auto" w:sz="4" w:space="0"/>
              <w:left w:val="single" w:color="auto" w:sz="4" w:space="0"/>
              <w:bottom w:val="single" w:color="auto" w:sz="4" w:space="0"/>
              <w:right w:val="single" w:color="auto" w:sz="4" w:space="0"/>
            </w:tcBorders>
            <w:shd w:val="clear" w:color="auto" w:fill="auto"/>
            <w:vAlign w:val="center"/>
          </w:tcPr>
          <w:p w14:paraId="682F8D3B">
            <w:pPr>
              <w:keepNext w:val="0"/>
              <w:keepLines w:val="0"/>
              <w:suppressLineNumbers w:val="0"/>
              <w:spacing w:before="0" w:beforeAutospacing="0" w:after="0" w:afterAutospacing="0" w:line="360" w:lineRule="auto"/>
              <w:ind w:left="0" w:right="0"/>
              <w:contextualSpacing/>
              <w:rPr>
                <w:rFonts w:hint="eastAsia" w:ascii="宋体" w:hAnsi="宋体" w:eastAsia="宋体" w:cs="宋体"/>
                <w:sz w:val="24"/>
              </w:rPr>
            </w:pPr>
            <w:r>
              <w:rPr>
                <w:rFonts w:hint="eastAsia" w:ascii="宋体" w:hAnsi="宋体" w:eastAsia="宋体" w:cs="宋体"/>
                <w:color w:val="000000" w:themeColor="text1"/>
                <w:sz w:val="24"/>
                <w14:textFill>
                  <w14:solidFill>
                    <w14:schemeClr w14:val="tx1"/>
                  </w14:solidFill>
                </w14:textFill>
              </w:rPr>
              <w:t>采购标的对应的中小企业划分标准所属行业为：</w:t>
            </w:r>
            <w:r>
              <w:rPr>
                <w:rFonts w:hint="eastAsia" w:ascii="宋体" w:hAnsi="宋体" w:eastAsia="宋体" w:cs="宋体"/>
                <w:b w:val="0"/>
                <w:bCs/>
                <w:kern w:val="0"/>
                <w:sz w:val="24"/>
                <w:szCs w:val="24"/>
                <w:u w:val="single"/>
                <w:vertAlign w:val="baseline"/>
                <w:lang w:val="en-US" w:eastAsia="zh-CN"/>
              </w:rPr>
              <w:t>其他未列明行业</w:t>
            </w:r>
            <w:r>
              <w:rPr>
                <w:rFonts w:hint="eastAsia" w:ascii="宋体" w:hAnsi="宋体" w:eastAsia="宋体" w:cs="宋体"/>
                <w:color w:val="auto"/>
                <w:sz w:val="24"/>
              </w:rPr>
              <w:t>。</w:t>
            </w:r>
          </w:p>
        </w:tc>
      </w:tr>
    </w:tbl>
    <w:p w14:paraId="6E417CCB">
      <w:pPr>
        <w:widowControl/>
        <w:shd w:val="clear" w:color="auto" w:fill="FFFFFF"/>
        <w:spacing w:line="460" w:lineRule="atLeast"/>
        <w:jc w:val="center"/>
        <w:rPr>
          <w:rFonts w:hint="eastAsia" w:ascii="宋体" w:hAnsi="宋体" w:eastAsia="宋体" w:cs="宋体"/>
          <w:b/>
          <w:bCs/>
          <w:kern w:val="0"/>
          <w:sz w:val="32"/>
          <w:szCs w:val="32"/>
        </w:rPr>
      </w:pPr>
    </w:p>
    <w:p w14:paraId="66909EB4">
      <w:pPr>
        <w:widowControl/>
        <w:shd w:val="clear" w:color="auto" w:fill="FFFFFF"/>
        <w:spacing w:line="460" w:lineRule="atLeast"/>
        <w:jc w:val="center"/>
        <w:rPr>
          <w:rFonts w:hint="eastAsia" w:ascii="宋体" w:hAnsi="宋体" w:eastAsia="宋体" w:cs="宋体"/>
          <w:kern w:val="0"/>
          <w:sz w:val="24"/>
        </w:rPr>
      </w:pPr>
      <w:r>
        <w:rPr>
          <w:rFonts w:hint="eastAsia" w:ascii="宋体" w:hAnsi="宋体" w:eastAsia="宋体" w:cs="宋体"/>
          <w:b/>
          <w:bCs/>
          <w:kern w:val="0"/>
          <w:sz w:val="32"/>
          <w:szCs w:val="32"/>
        </w:rPr>
        <w:t>一</w:t>
      </w:r>
      <w:r>
        <w:rPr>
          <w:rFonts w:hint="eastAsia" w:ascii="宋体" w:hAnsi="宋体" w:eastAsia="宋体" w:cs="宋体"/>
          <w:b/>
          <w:bCs/>
          <w:kern w:val="0"/>
          <w:sz w:val="32"/>
        </w:rPr>
        <w:t> </w:t>
      </w:r>
      <w:r>
        <w:rPr>
          <w:rFonts w:hint="eastAsia" w:ascii="宋体" w:hAnsi="宋体" w:eastAsia="宋体" w:cs="宋体"/>
          <w:b/>
          <w:bCs/>
          <w:kern w:val="0"/>
          <w:sz w:val="32"/>
          <w:szCs w:val="32"/>
        </w:rPr>
        <w:t> 说   </w:t>
      </w:r>
      <w:r>
        <w:rPr>
          <w:rFonts w:hint="eastAsia" w:ascii="宋体" w:hAnsi="宋体" w:eastAsia="宋体" w:cs="宋体"/>
          <w:b/>
          <w:bCs/>
          <w:kern w:val="0"/>
          <w:sz w:val="32"/>
        </w:rPr>
        <w:t> </w:t>
      </w:r>
      <w:r>
        <w:rPr>
          <w:rFonts w:hint="eastAsia" w:ascii="宋体" w:hAnsi="宋体" w:eastAsia="宋体" w:cs="宋体"/>
          <w:b/>
          <w:bCs/>
          <w:kern w:val="0"/>
          <w:sz w:val="32"/>
          <w:szCs w:val="32"/>
        </w:rPr>
        <w:t>明</w:t>
      </w:r>
    </w:p>
    <w:p w14:paraId="606061A4">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b/>
          <w:bCs/>
          <w:kern w:val="0"/>
          <w:sz w:val="24"/>
        </w:rPr>
        <w:t>1.适用范围</w:t>
      </w:r>
    </w:p>
    <w:p w14:paraId="5D5E75C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本竞争性谈判文件仅适用于竞争性谈判公告中所叙述项目的服务采购。</w:t>
      </w:r>
    </w:p>
    <w:p w14:paraId="68650A7D">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b/>
          <w:bCs/>
          <w:kern w:val="0"/>
          <w:sz w:val="24"/>
        </w:rPr>
        <w:t>2.定义</w:t>
      </w:r>
    </w:p>
    <w:p w14:paraId="59A68664">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2.1 “采购人”系指本次采购项目的业主方。</w:t>
      </w:r>
    </w:p>
    <w:p w14:paraId="37AF5DF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2.2 “采购代理机构”系指本次采购项目活动组织方。</w:t>
      </w:r>
    </w:p>
    <w:p w14:paraId="74B4FE9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2.3 “供应商”系指购买了本竞争性谈判文件，且已经提交本次响应性文件的制造商或经销商。</w:t>
      </w:r>
    </w:p>
    <w:p w14:paraId="076FB28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 “供应商代表”系指代表供应商参加本次谈判活动的供应商的法定代表人或其委托代理人。</w:t>
      </w:r>
    </w:p>
    <w:p w14:paraId="7687BF70">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2.5 </w:t>
      </w:r>
      <w:r>
        <w:rPr>
          <w:rFonts w:hint="eastAsia" w:ascii="宋体" w:hAnsi="宋体" w:cs="宋体"/>
          <w:color w:val="auto"/>
          <w:kern w:val="0"/>
          <w:sz w:val="24"/>
        </w:rPr>
        <w:t>“服务”系指供应商按竞争性谈判文件规定向采购人提供的一切工作内容</w:t>
      </w:r>
      <w:r>
        <w:rPr>
          <w:rFonts w:hint="eastAsia" w:ascii="宋体" w:hAnsi="宋体" w:eastAsia="宋体" w:cs="宋体"/>
          <w:kern w:val="0"/>
          <w:sz w:val="24"/>
        </w:rPr>
        <w:t>。</w:t>
      </w:r>
    </w:p>
    <w:p w14:paraId="40C4A76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cs="宋体"/>
          <w:kern w:val="0"/>
          <w:sz w:val="24"/>
          <w:lang w:val="en-US" w:eastAsia="zh-CN"/>
        </w:rPr>
        <w:t>6</w:t>
      </w:r>
      <w:r>
        <w:rPr>
          <w:rFonts w:hint="eastAsia" w:ascii="宋体" w:hAnsi="宋体" w:eastAsia="宋体" w:cs="宋体"/>
          <w:kern w:val="0"/>
          <w:sz w:val="24"/>
        </w:rPr>
        <w:t> “竞争性谈判文件有效期” 系指本次采购项目递交响应性文件截止之日起至合同签订之日止的期限。成交供应商的竞争性谈判文件有效期至合同完全履行止。</w:t>
      </w:r>
    </w:p>
    <w:p w14:paraId="7704A806">
      <w:pPr>
        <w:widowControl/>
        <w:numPr>
          <w:ilvl w:val="0"/>
          <w:numId w:val="4"/>
        </w:numPr>
        <w:shd w:val="clear" w:color="auto" w:fill="FFFFFF"/>
        <w:spacing w:line="360" w:lineRule="auto"/>
        <w:ind w:firstLine="482"/>
        <w:jc w:val="left"/>
        <w:rPr>
          <w:rFonts w:hint="eastAsia" w:ascii="宋体" w:hAnsi="宋体" w:eastAsia="宋体" w:cs="宋体"/>
          <w:b/>
          <w:bCs/>
          <w:kern w:val="0"/>
          <w:sz w:val="24"/>
        </w:rPr>
      </w:pPr>
      <w:r>
        <w:rPr>
          <w:rFonts w:hint="eastAsia" w:ascii="宋体" w:hAnsi="宋体" w:eastAsia="宋体" w:cs="宋体"/>
          <w:b/>
          <w:bCs/>
          <w:kern w:val="0"/>
          <w:sz w:val="24"/>
        </w:rPr>
        <w:t xml:space="preserve">采购预算（最高投标限价） </w:t>
      </w:r>
    </w:p>
    <w:p w14:paraId="46734956">
      <w:pPr>
        <w:widowControl/>
        <w:numPr>
          <w:ilvl w:val="0"/>
          <w:numId w:val="0"/>
        </w:numPr>
        <w:shd w:val="clear" w:color="auto" w:fill="FFFFFF"/>
        <w:spacing w:line="360" w:lineRule="auto"/>
        <w:ind w:firstLine="482" w:firstLineChars="200"/>
        <w:jc w:val="left"/>
        <w:rPr>
          <w:rFonts w:hint="eastAsia" w:ascii="宋体" w:hAnsi="宋体" w:eastAsia="宋体" w:cs="宋体"/>
          <w:color w:val="auto"/>
          <w:kern w:val="0"/>
          <w:sz w:val="24"/>
          <w:lang w:eastAsia="zh-CN"/>
        </w:rPr>
      </w:pPr>
      <w:r>
        <w:rPr>
          <w:rFonts w:hint="eastAsia" w:ascii="宋体" w:hAnsi="宋体" w:cs="宋体"/>
          <w:b/>
          <w:bCs/>
          <w:kern w:val="0"/>
          <w:sz w:val="24"/>
          <w:lang w:eastAsia="zh-CN"/>
        </w:rPr>
        <w:t>政府性资金（单位自筹），</w:t>
      </w:r>
      <w:r>
        <w:rPr>
          <w:rFonts w:hint="eastAsia" w:ascii="宋体" w:hAnsi="宋体" w:cs="宋体"/>
          <w:kern w:val="0"/>
          <w:sz w:val="24"/>
          <w:lang w:val="en-US" w:eastAsia="zh-CN"/>
        </w:rPr>
        <w:t>1320000.00</w:t>
      </w:r>
      <w:r>
        <w:rPr>
          <w:rFonts w:hint="eastAsia" w:ascii="宋体" w:hAnsi="宋体" w:eastAsia="宋体" w:cs="宋体"/>
          <w:kern w:val="0"/>
          <w:sz w:val="24"/>
        </w:rPr>
        <w:t>元</w:t>
      </w:r>
      <w:r>
        <w:rPr>
          <w:rFonts w:hint="eastAsia" w:ascii="宋体" w:hAnsi="宋体" w:cs="宋体"/>
          <w:kern w:val="0"/>
          <w:sz w:val="24"/>
          <w:lang w:eastAsia="zh-CN"/>
        </w:rPr>
        <w:t>。</w:t>
      </w:r>
      <w:r>
        <w:rPr>
          <w:rFonts w:hint="eastAsia" w:ascii="宋体" w:hAnsi="宋体" w:eastAsia="宋体" w:cs="宋体"/>
          <w:color w:val="auto"/>
          <w:kern w:val="0"/>
          <w:sz w:val="24"/>
          <w:lang w:val="en-US" w:eastAsia="zh-CN"/>
        </w:rPr>
        <w:t>每年最高限价440000.00元。</w:t>
      </w:r>
    </w:p>
    <w:p w14:paraId="34201831">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4.供应商应提交的证明文件</w:t>
      </w:r>
    </w:p>
    <w:p w14:paraId="6FCCBE31">
      <w:pPr>
        <w:widowControl/>
        <w:shd w:val="clear" w:color="auto" w:fill="FFFFFF"/>
        <w:spacing w:line="360" w:lineRule="auto"/>
        <w:ind w:firstLine="472"/>
        <w:rPr>
          <w:rFonts w:hint="eastAsia" w:ascii="宋体" w:hAnsi="宋体" w:eastAsia="宋体" w:cs="宋体"/>
          <w:kern w:val="0"/>
          <w:sz w:val="24"/>
        </w:rPr>
      </w:pPr>
      <w:r>
        <w:rPr>
          <w:rFonts w:hint="eastAsia" w:ascii="宋体" w:hAnsi="宋体" w:eastAsia="宋体" w:cs="宋体"/>
          <w:kern w:val="0"/>
          <w:sz w:val="24"/>
        </w:rPr>
        <w:t>4.1.满足《中华人民共和国政府采购法》第二十二条规定：</w:t>
      </w:r>
    </w:p>
    <w:p w14:paraId="77322B36">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根据《驻马店市财政局关于推行政府采购资格审查环节信用承诺制的通知》(驻财购〔2022〕15号)和《汝南县财政局关于推行政府采购资格审查环节信用承诺制的通知》 (汝财购〔2022〕13号)的规定，供应商只需在资格审查环节提供满足相应条件的书面承诺书，无需提交以下证明材料。（格式见第五章附件）</w:t>
      </w:r>
    </w:p>
    <w:p w14:paraId="45017C0B">
      <w:pPr>
        <w:widowControl/>
        <w:wordWrap w:val="0"/>
        <w:snapToGrid w:val="0"/>
        <w:spacing w:line="360" w:lineRule="auto"/>
        <w:ind w:firstLine="480" w:firstLineChars="200"/>
        <w:jc w:val="left"/>
        <w:rPr>
          <w:rFonts w:hint="eastAsia" w:ascii="宋体" w:hAnsi="宋体" w:eastAsia="宋体" w:cs="宋体"/>
          <w:kern w:val="0"/>
          <w:sz w:val="24"/>
          <w:lang w:eastAsia="zh-CN"/>
        </w:rPr>
      </w:pPr>
      <w:r>
        <w:rPr>
          <w:rFonts w:hint="eastAsia" w:ascii="宋体" w:hAnsi="宋体" w:eastAsia="宋体" w:cs="宋体"/>
          <w:kern w:val="0"/>
          <w:sz w:val="24"/>
        </w:rPr>
        <w:t>(一)具有独立承担民事责任的能力</w:t>
      </w:r>
      <w:r>
        <w:rPr>
          <w:rFonts w:hint="eastAsia" w:ascii="宋体" w:hAnsi="宋体" w:eastAsia="宋体" w:cs="宋体"/>
          <w:kern w:val="0"/>
          <w:sz w:val="24"/>
          <w:lang w:eastAsia="zh-CN"/>
        </w:rPr>
        <w:t>；</w:t>
      </w:r>
    </w:p>
    <w:p w14:paraId="07AAE430">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(二)具有良好的商业信誉和健全的财务会计制度；</w:t>
      </w:r>
    </w:p>
    <w:p w14:paraId="5CC53051">
      <w:pPr>
        <w:widowControl/>
        <w:wordWrap w:val="0"/>
        <w:snapToGrid w:val="0"/>
        <w:spacing w:line="360" w:lineRule="auto"/>
        <w:ind w:firstLine="480" w:firstLineChars="200"/>
        <w:jc w:val="left"/>
        <w:rPr>
          <w:rFonts w:hint="eastAsia" w:ascii="宋体" w:hAnsi="宋体" w:eastAsia="宋体" w:cs="宋体"/>
          <w:kern w:val="0"/>
          <w:sz w:val="24"/>
          <w:lang w:eastAsia="zh-CN"/>
        </w:rPr>
      </w:pPr>
      <w:r>
        <w:rPr>
          <w:rFonts w:hint="eastAsia" w:ascii="宋体" w:hAnsi="宋体" w:eastAsia="宋体" w:cs="宋体"/>
          <w:kern w:val="0"/>
          <w:sz w:val="24"/>
        </w:rPr>
        <w:t>(三)具有履行合同所必需的设备和专业技术能力</w:t>
      </w:r>
      <w:r>
        <w:rPr>
          <w:rFonts w:hint="eastAsia" w:ascii="宋体" w:hAnsi="宋体" w:eastAsia="宋体" w:cs="宋体"/>
          <w:kern w:val="0"/>
          <w:sz w:val="24"/>
          <w:lang w:eastAsia="zh-CN"/>
        </w:rPr>
        <w:t>；</w:t>
      </w:r>
    </w:p>
    <w:p w14:paraId="695A0888">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(四)有依法缴纳税收和社会保障资金的良好记录；</w:t>
      </w:r>
    </w:p>
    <w:p w14:paraId="15060164">
      <w:pPr>
        <w:widowControl/>
        <w:wordWrap w:val="0"/>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(五)参加政府采购活动前三年内，在经营活动中没有重大违法记录；</w:t>
      </w:r>
    </w:p>
    <w:p w14:paraId="2D977DFC">
      <w:pPr>
        <w:widowControl/>
        <w:wordWrap w:val="0"/>
        <w:snapToGrid w:val="0"/>
        <w:spacing w:line="360" w:lineRule="auto"/>
        <w:ind w:firstLine="480" w:firstLineChars="200"/>
        <w:jc w:val="left"/>
        <w:rPr>
          <w:rFonts w:hint="eastAsia" w:ascii="宋体" w:hAnsi="宋体" w:eastAsia="宋体" w:cs="宋体"/>
          <w:kern w:val="0"/>
          <w:sz w:val="24"/>
          <w:lang w:eastAsia="zh-CN"/>
        </w:rPr>
      </w:pPr>
      <w:r>
        <w:rPr>
          <w:rFonts w:hint="eastAsia" w:ascii="宋体" w:hAnsi="宋体" w:eastAsia="宋体" w:cs="宋体"/>
          <w:kern w:val="0"/>
          <w:sz w:val="24"/>
        </w:rPr>
        <w:t>(六)未被列入严重失信主体名单、失信被执行人、税收违法失信主体、政府采购严重违法失信行为记录名单，未曾作出虚假承诺</w:t>
      </w:r>
      <w:r>
        <w:rPr>
          <w:rFonts w:hint="eastAsia" w:ascii="宋体" w:hAnsi="宋体" w:eastAsia="宋体" w:cs="宋体"/>
          <w:kern w:val="0"/>
          <w:sz w:val="24"/>
          <w:lang w:eastAsia="zh-CN"/>
        </w:rPr>
        <w:t>；</w:t>
      </w:r>
    </w:p>
    <w:p w14:paraId="7A4A7E05">
      <w:pPr>
        <w:widowControl/>
        <w:wordWrap w:val="0"/>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(七)符合法律、行政法规规定的其他条件。</w:t>
      </w:r>
    </w:p>
    <w:p w14:paraId="03E33873">
      <w:pPr>
        <w:widowControl/>
        <w:snapToGrid w:val="0"/>
        <w:spacing w:line="360" w:lineRule="auto"/>
        <w:ind w:firstLine="480" w:firstLineChars="200"/>
        <w:jc w:val="left"/>
        <w:rPr>
          <w:rFonts w:hint="eastAsia"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4.2</w:t>
      </w:r>
      <w:r>
        <w:rPr>
          <w:rFonts w:hint="eastAsia" w:ascii="宋体" w:hAnsi="宋体" w:cs="宋体"/>
          <w:color w:val="auto"/>
          <w:kern w:val="0"/>
          <w:sz w:val="24"/>
          <w:lang w:val="en-US" w:eastAsia="zh-CN"/>
        </w:rPr>
        <w:t>.</w:t>
      </w:r>
      <w:r>
        <w:rPr>
          <w:rFonts w:hint="eastAsia" w:ascii="宋体" w:hAnsi="宋体" w:eastAsia="宋体" w:cs="宋体"/>
          <w:color w:val="auto"/>
          <w:kern w:val="0"/>
          <w:sz w:val="24"/>
          <w:lang w:val="en-US" w:eastAsia="zh-CN"/>
        </w:rPr>
        <w:t>法定代表人本人参加投标的，提供法人身份证（原件的扫描件）；法定代表人委托代理人参加投标的，提供法人授权委托书（原件的扫描件）、委托代理人的身份证（原件的扫描件）。</w:t>
      </w:r>
    </w:p>
    <w:p w14:paraId="67CFDCE9">
      <w:pPr>
        <w:widowControl/>
        <w:snapToGrid w:val="0"/>
        <w:spacing w:line="360" w:lineRule="auto"/>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4.3</w:t>
      </w:r>
      <w:r>
        <w:rPr>
          <w:rFonts w:hint="eastAsia" w:ascii="宋体" w:hAnsi="宋体" w:cs="宋体"/>
          <w:color w:val="auto"/>
          <w:kern w:val="0"/>
          <w:sz w:val="24"/>
          <w:lang w:val="en-US" w:eastAsia="zh-CN"/>
        </w:rPr>
        <w:t>.供应商须是在中华人民共和国境内注册的设备原制造厂商或原制造厂商授权的单位或具备相关设备维修能力的单位，提供证明文件（原件的扫描件）</w:t>
      </w:r>
      <w:r>
        <w:rPr>
          <w:rFonts w:hint="eastAsia" w:ascii="宋体" w:hAnsi="宋体" w:eastAsia="宋体" w:cs="宋体"/>
          <w:color w:val="auto"/>
          <w:kern w:val="0"/>
          <w:sz w:val="24"/>
          <w:lang w:val="en-US" w:eastAsia="zh-CN"/>
        </w:rPr>
        <w:t>。</w:t>
      </w:r>
    </w:p>
    <w:p w14:paraId="168E256A">
      <w:pPr>
        <w:widowControl/>
        <w:wordWrap w:val="0"/>
        <w:snapToGrid w:val="0"/>
        <w:spacing w:line="360" w:lineRule="auto"/>
        <w:ind w:firstLine="480" w:firstLineChars="200"/>
        <w:jc w:val="left"/>
        <w:rPr>
          <w:rFonts w:hint="eastAsia" w:ascii="宋体" w:hAnsi="宋体" w:eastAsia="宋体" w:cs="宋体"/>
        </w:rPr>
      </w:pPr>
      <w:r>
        <w:rPr>
          <w:rFonts w:hint="eastAsia" w:ascii="宋体" w:hAnsi="宋体" w:eastAsia="宋体" w:cs="宋体"/>
          <w:kern w:val="0"/>
          <w:sz w:val="24"/>
        </w:rPr>
        <w:t>4.</w:t>
      </w:r>
      <w:r>
        <w:rPr>
          <w:rFonts w:hint="eastAsia" w:ascii="宋体" w:hAnsi="宋体" w:cs="宋体"/>
          <w:kern w:val="0"/>
          <w:sz w:val="24"/>
          <w:lang w:val="en-US" w:eastAsia="zh-CN"/>
        </w:rPr>
        <w:t>4</w:t>
      </w:r>
      <w:r>
        <w:rPr>
          <w:rFonts w:hint="eastAsia" w:ascii="宋体" w:hAnsi="宋体" w:eastAsia="宋体" w:cs="宋体"/>
          <w:kern w:val="0"/>
          <w:sz w:val="24"/>
          <w:lang w:val="en-US" w:eastAsia="zh-CN"/>
        </w:rPr>
        <w:t>.</w:t>
      </w:r>
      <w:r>
        <w:rPr>
          <w:rFonts w:hint="eastAsia" w:ascii="宋体" w:hAnsi="宋体" w:eastAsia="宋体" w:cs="宋体"/>
          <w:kern w:val="0"/>
          <w:sz w:val="24"/>
        </w:rPr>
        <w:t>其他证明文件（采购人根据项目需要提出且为本次采购所必要的）。</w:t>
      </w:r>
    </w:p>
    <w:p w14:paraId="5FBF5E40">
      <w:pPr>
        <w:widowControl/>
        <w:spacing w:line="360" w:lineRule="auto"/>
        <w:ind w:firstLine="482" w:firstLineChars="200"/>
        <w:jc w:val="left"/>
        <w:rPr>
          <w:rFonts w:hint="eastAsia" w:ascii="宋体" w:hAnsi="宋体" w:eastAsia="宋体" w:cs="宋体"/>
          <w:b/>
          <w:bCs/>
          <w:kern w:val="0"/>
          <w:sz w:val="24"/>
        </w:rPr>
      </w:pPr>
      <w:r>
        <w:rPr>
          <w:rFonts w:hint="eastAsia" w:ascii="宋体" w:hAnsi="宋体" w:eastAsia="宋体" w:cs="宋体"/>
          <w:b/>
          <w:bCs/>
          <w:kern w:val="0"/>
          <w:sz w:val="24"/>
        </w:rPr>
        <w:t>注：以上为必须提供的材料。本项目采用不见面开评标，供应商在响应文件提交截止时间前应及时完善主体诚信库中企业信息及扫描件（4.1、4.2</w:t>
      </w:r>
      <w:r>
        <w:rPr>
          <w:rFonts w:hint="eastAsia" w:ascii="宋体" w:hAnsi="宋体" w:eastAsia="宋体" w:cs="宋体"/>
          <w:b/>
          <w:bCs/>
          <w:kern w:val="0"/>
          <w:sz w:val="24"/>
          <w:lang w:eastAsia="zh-CN"/>
        </w:rPr>
        <w:t>、</w:t>
      </w:r>
      <w:r>
        <w:rPr>
          <w:rFonts w:hint="eastAsia" w:ascii="宋体" w:hAnsi="宋体" w:eastAsia="宋体" w:cs="宋体"/>
          <w:b/>
          <w:bCs/>
          <w:kern w:val="0"/>
          <w:sz w:val="24"/>
          <w:lang w:val="en-US" w:eastAsia="zh-CN"/>
        </w:rPr>
        <w:t>4.3</w:t>
      </w:r>
      <w:r>
        <w:rPr>
          <w:rFonts w:hint="eastAsia" w:ascii="宋体" w:hAnsi="宋体" w:cs="宋体"/>
          <w:b/>
          <w:bCs/>
          <w:kern w:val="0"/>
          <w:sz w:val="24"/>
          <w:lang w:val="en-US" w:eastAsia="zh-CN"/>
        </w:rPr>
        <w:t>、4.4</w:t>
      </w:r>
      <w:r>
        <w:rPr>
          <w:rFonts w:hint="eastAsia" w:ascii="宋体" w:hAnsi="宋体" w:eastAsia="宋体" w:cs="宋体"/>
          <w:b/>
          <w:bCs/>
          <w:kern w:val="0"/>
          <w:sz w:val="24"/>
        </w:rPr>
        <w:t>项所需材料），提交并自行核验通过。同时在“资格审查及评审材料”菜单下按分包挑选该包投标所用资格审查材料（4.1、4.2、4.3、4.4项所需材料），以供评审过程中谈判小组查阅。供应商应确保主体诚信库信息与电子响应文件信息一致，上传的资料要真实并清晰可辨。评审时以电子响应文件及“资格审查及评审材料”菜单中选取的企业信息为准。</w:t>
      </w:r>
    </w:p>
    <w:p w14:paraId="4F649F44">
      <w:pPr>
        <w:widowControl/>
        <w:shd w:val="clear" w:color="auto" w:fill="FFFFFF"/>
        <w:spacing w:line="460" w:lineRule="atLeast"/>
        <w:ind w:firstLine="482"/>
        <w:jc w:val="left"/>
        <w:rPr>
          <w:rFonts w:hint="eastAsia" w:ascii="宋体" w:hAnsi="宋体" w:eastAsia="宋体" w:cs="宋体"/>
          <w:kern w:val="0"/>
          <w:sz w:val="28"/>
          <w:szCs w:val="28"/>
        </w:rPr>
      </w:pPr>
      <w:r>
        <w:rPr>
          <w:rFonts w:hint="eastAsia" w:ascii="宋体" w:hAnsi="宋体" w:eastAsia="宋体" w:cs="宋体"/>
          <w:b/>
          <w:bCs/>
          <w:kern w:val="0"/>
          <w:sz w:val="24"/>
        </w:rPr>
        <w:t>5.谈判费用</w:t>
      </w:r>
    </w:p>
    <w:p w14:paraId="2ED82F13">
      <w:pPr>
        <w:widowControl/>
        <w:shd w:val="clear" w:color="auto" w:fill="FFFFFF"/>
        <w:spacing w:line="460" w:lineRule="atLeast"/>
        <w:ind w:firstLine="480"/>
        <w:rPr>
          <w:rFonts w:hint="eastAsia" w:ascii="宋体" w:hAnsi="宋体" w:eastAsia="宋体" w:cs="宋体"/>
          <w:kern w:val="0"/>
          <w:sz w:val="24"/>
          <w:szCs w:val="24"/>
        </w:rPr>
      </w:pPr>
      <w:r>
        <w:rPr>
          <w:rFonts w:hint="eastAsia" w:ascii="宋体" w:hAnsi="宋体" w:eastAsia="宋体" w:cs="宋体"/>
          <w:kern w:val="0"/>
          <w:sz w:val="24"/>
          <w:szCs w:val="24"/>
        </w:rPr>
        <w:t>不论谈判结果如何，供应商均应自行承担所有与谈判有关的全部费用。</w:t>
      </w:r>
    </w:p>
    <w:p w14:paraId="552DA7FF">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b/>
          <w:bCs/>
          <w:kern w:val="0"/>
          <w:sz w:val="24"/>
        </w:rPr>
        <w:t>6.联合体参加谈判：</w:t>
      </w:r>
      <w:r>
        <w:rPr>
          <w:rFonts w:hint="eastAsia" w:ascii="宋体" w:hAnsi="宋体" w:eastAsia="宋体" w:cs="宋体"/>
          <w:kern w:val="0"/>
          <w:sz w:val="24"/>
        </w:rPr>
        <w:t>本</w:t>
      </w:r>
      <w:r>
        <w:rPr>
          <w:rFonts w:hint="eastAsia" w:ascii="宋体" w:hAnsi="宋体" w:eastAsia="宋体" w:cs="宋体"/>
          <w:color w:val="auto"/>
          <w:kern w:val="0"/>
          <w:sz w:val="24"/>
        </w:rPr>
        <w:t>项目不接受联合体投标。</w:t>
      </w:r>
    </w:p>
    <w:p w14:paraId="07352A27">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7.转包与分包</w:t>
      </w:r>
    </w:p>
    <w:p w14:paraId="40991778">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kern w:val="0"/>
          <w:sz w:val="24"/>
        </w:rPr>
        <w:t>7.1 本项目不允许采取转包方式履行合同。</w:t>
      </w:r>
    </w:p>
    <w:p w14:paraId="1591B94F">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kern w:val="0"/>
          <w:sz w:val="24"/>
        </w:rPr>
        <w:t>7.2  本项目不允许采取分包方式履行合同。</w:t>
      </w:r>
    </w:p>
    <w:p w14:paraId="701095E6">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b/>
          <w:bCs/>
          <w:kern w:val="0"/>
          <w:sz w:val="24"/>
        </w:rPr>
        <w:t>8.特别说明：</w:t>
      </w:r>
    </w:p>
    <w:p w14:paraId="5C323FC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8.1供应商参加谈判所使用的资格、信誉、荣誉、业绩与企业认证必须为本法人所拥有。  </w:t>
      </w:r>
    </w:p>
    <w:p w14:paraId="027ECB6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8.2 供应商代表只能接受一个供应商的委托参加谈判。</w:t>
      </w:r>
    </w:p>
    <w:p w14:paraId="108E7AE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8.3 《政府采购法》第二十二条第五款“参加政府采购活动前三年内，在经营活动中没有重大违法记录”，“重大违法记录”是指供应商因违法经营受到刑事处罚或者责令停产停业、吊销许可证或者执照、较大数额罚款等行政处罚。</w:t>
      </w:r>
    </w:p>
    <w:p w14:paraId="5EF52BB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8.4 供应商在谈判活动中提供虚假材料或从事其他违法活动的,其响应无效，由相关部门查处。</w:t>
      </w:r>
    </w:p>
    <w:p w14:paraId="2F4D3F52">
      <w:pPr>
        <w:widowControl/>
        <w:wordWrap w:val="0"/>
        <w:snapToGrid w:val="0"/>
        <w:spacing w:line="360" w:lineRule="auto"/>
        <w:ind w:firstLine="482" w:firstLineChars="200"/>
        <w:jc w:val="left"/>
        <w:rPr>
          <w:rFonts w:hint="eastAsia" w:ascii="宋体" w:hAnsi="宋体" w:eastAsia="宋体" w:cs="宋体"/>
          <w:b/>
          <w:kern w:val="0"/>
          <w:sz w:val="24"/>
        </w:rPr>
      </w:pPr>
      <w:r>
        <w:rPr>
          <w:rFonts w:hint="eastAsia" w:ascii="宋体" w:hAnsi="宋体" w:eastAsia="宋体" w:cs="宋体"/>
          <w:b/>
          <w:kern w:val="0"/>
          <w:sz w:val="24"/>
        </w:rPr>
        <w:t>8.5关联企业参加谈判</w:t>
      </w:r>
    </w:p>
    <w:p w14:paraId="5533433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8.5.1 本谈判文件所称关联企业,是指存在关联关系的企业。“关联关系”的界定适用《中华人民共和国公司法》第二百一十七条、《中华人民共和国政府采购法实施条例》第十八条之规定。</w:t>
      </w:r>
    </w:p>
    <w:p w14:paraId="2CB8A8CD">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8.5.2 关联企业中, 同一个法定代表人的两个及两个以上法人，母公司、全资子公司及其控股公司，都不得同时谈判活动。单位负责人为同一人或者存在直接控股、管理关系的不同供应商，不得参加同一合同项下的谈判活动。一经发现，将导致谈判同时被拒绝。</w:t>
      </w:r>
    </w:p>
    <w:p w14:paraId="75AB5FB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 xml:space="preserve"> 8.5.3 为采购项目提供整体设计、规范编制或者项目管理、监理、检测等服务的供应商，不得再参加该采购项目的其他采购活动。</w:t>
      </w:r>
    </w:p>
    <w:p w14:paraId="2F3E83DF">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9.质疑和投诉</w:t>
      </w:r>
    </w:p>
    <w:p w14:paraId="19C4D6C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9.1供应商认为竞争性谈判文件使自己的合法权益受到损害的，应在递交响应性文件截止时间2日之前提出质疑；供应商对谈判过程和成交结果使自己的合法权益受到损害的，应当在知道或者应知其权益受到损害之日起7个工作日内提出质疑。</w:t>
      </w:r>
      <w:r>
        <w:rPr>
          <w:rFonts w:hint="eastAsia" w:ascii="宋体" w:hAnsi="宋体" w:eastAsia="宋体" w:cs="宋体"/>
          <w:bCs/>
          <w:kern w:val="0"/>
          <w:sz w:val="24"/>
        </w:rPr>
        <w:t>供应商在法定质疑期内应一次性提出针对同一采购环节的质疑。</w:t>
      </w:r>
      <w:r>
        <w:rPr>
          <w:rFonts w:hint="eastAsia" w:ascii="宋体" w:hAnsi="宋体" w:eastAsia="宋体" w:cs="宋体"/>
          <w:kern w:val="0"/>
          <w:sz w:val="24"/>
        </w:rPr>
        <w:t>供应商对采购人或采购代理机构的质疑答复不满意或采购人或采购代理机构未在规定时间内作出答复的，可以在答复期满后15个工作日内向同级财政部门投诉。</w:t>
      </w:r>
    </w:p>
    <w:p w14:paraId="79B21C9D">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9.2 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14:paraId="3A82C372">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b/>
          <w:bCs/>
          <w:kern w:val="0"/>
          <w:sz w:val="24"/>
        </w:rPr>
        <w:t>10.</w:t>
      </w:r>
      <w:r>
        <w:rPr>
          <w:rFonts w:hint="eastAsia" w:ascii="宋体" w:hAnsi="宋体" w:eastAsia="宋体" w:cs="宋体"/>
          <w:kern w:val="0"/>
          <w:sz w:val="24"/>
        </w:rPr>
        <w:t> </w:t>
      </w:r>
      <w:r>
        <w:rPr>
          <w:rFonts w:hint="eastAsia" w:ascii="宋体" w:hAnsi="宋体" w:eastAsia="宋体" w:cs="宋体"/>
          <w:b/>
          <w:bCs/>
          <w:kern w:val="0"/>
          <w:sz w:val="24"/>
        </w:rPr>
        <w:t>供应商的风险</w:t>
      </w:r>
    </w:p>
    <w:p w14:paraId="04F0FC0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供应商没有按照竞争性谈判文件要求提供全部资料，或者供应商没有对响应性文件在各方面都作出实质性响应是供应商的风险，并可能导致其响应被拒绝。</w:t>
      </w:r>
    </w:p>
    <w:p w14:paraId="151653C7">
      <w:pPr>
        <w:widowControl/>
        <w:shd w:val="clear" w:color="auto" w:fill="FFFFFF"/>
        <w:spacing w:line="460" w:lineRule="atLeast"/>
        <w:ind w:firstLine="2554"/>
        <w:rPr>
          <w:rFonts w:hint="eastAsia" w:ascii="宋体" w:hAnsi="宋体" w:eastAsia="宋体" w:cs="宋体"/>
          <w:kern w:val="0"/>
          <w:sz w:val="24"/>
        </w:rPr>
      </w:pPr>
      <w:r>
        <w:rPr>
          <w:rFonts w:hint="eastAsia" w:ascii="宋体" w:hAnsi="宋体" w:eastAsia="宋体" w:cs="宋体"/>
          <w:b/>
          <w:bCs/>
          <w:kern w:val="0"/>
          <w:sz w:val="32"/>
          <w:szCs w:val="32"/>
        </w:rPr>
        <w:t>二  </w:t>
      </w:r>
      <w:r>
        <w:rPr>
          <w:rFonts w:hint="eastAsia" w:ascii="宋体" w:hAnsi="宋体" w:eastAsia="宋体" w:cs="宋体"/>
          <w:b/>
          <w:bCs/>
          <w:kern w:val="0"/>
          <w:sz w:val="32"/>
        </w:rPr>
        <w:t> </w:t>
      </w:r>
      <w:r>
        <w:rPr>
          <w:rFonts w:hint="eastAsia" w:ascii="宋体" w:hAnsi="宋体" w:eastAsia="宋体" w:cs="宋体"/>
          <w:b/>
          <w:bCs/>
          <w:kern w:val="0"/>
          <w:sz w:val="32"/>
          <w:szCs w:val="32"/>
        </w:rPr>
        <w:t>竞争性谈判文件</w:t>
      </w:r>
    </w:p>
    <w:p w14:paraId="5D99FDCD">
      <w:pPr>
        <w:widowControl/>
        <w:shd w:val="clear" w:color="auto" w:fill="FFFFFF"/>
        <w:spacing w:line="360" w:lineRule="auto"/>
        <w:ind w:firstLine="482"/>
        <w:jc w:val="left"/>
        <w:rPr>
          <w:rFonts w:hint="eastAsia" w:ascii="宋体" w:hAnsi="宋体" w:eastAsia="宋体" w:cs="宋体"/>
          <w:kern w:val="0"/>
          <w:sz w:val="24"/>
        </w:rPr>
      </w:pPr>
      <w:r>
        <w:rPr>
          <w:rFonts w:hint="eastAsia" w:ascii="宋体" w:hAnsi="宋体" w:eastAsia="宋体" w:cs="宋体"/>
          <w:b/>
          <w:bCs/>
          <w:kern w:val="0"/>
          <w:sz w:val="24"/>
        </w:rPr>
        <w:t>11.竞争性谈判文件的构成。本竞争性谈判文件由以下部分组成：</w:t>
      </w:r>
    </w:p>
    <w:p w14:paraId="2FDEAEF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11.1 竞争性谈判公告</w:t>
      </w:r>
    </w:p>
    <w:p w14:paraId="2B88F3A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11.2 采购需求</w:t>
      </w:r>
    </w:p>
    <w:p w14:paraId="4F12789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11.3 供应商须知</w:t>
      </w:r>
    </w:p>
    <w:p w14:paraId="2F24920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11.4合同主要条款</w:t>
      </w:r>
    </w:p>
    <w:p w14:paraId="1FEDF370">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11.5响应性文件格式</w:t>
      </w:r>
    </w:p>
    <w:p w14:paraId="6CE0B9C0">
      <w:pPr>
        <w:widowControl/>
        <w:shd w:val="clear" w:color="auto" w:fill="FFFFFF"/>
        <w:spacing w:line="360" w:lineRule="auto"/>
        <w:ind w:left="118" w:leftChars="56" w:firstLine="354" w:firstLineChars="147"/>
        <w:jc w:val="left"/>
        <w:rPr>
          <w:rFonts w:hint="eastAsia" w:ascii="宋体" w:hAnsi="宋体" w:eastAsia="宋体" w:cs="宋体"/>
          <w:kern w:val="0"/>
          <w:sz w:val="24"/>
        </w:rPr>
      </w:pPr>
      <w:r>
        <w:rPr>
          <w:rFonts w:hint="eastAsia" w:ascii="宋体" w:hAnsi="宋体" w:eastAsia="宋体" w:cs="宋体"/>
          <w:b/>
          <w:bCs/>
          <w:kern w:val="0"/>
          <w:sz w:val="24"/>
        </w:rPr>
        <w:t>12.竞争性谈判文件的澄清与修改</w:t>
      </w:r>
    </w:p>
    <w:p w14:paraId="5AACB03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12.1 采购代理机构对已发出的竞争性谈判文件进行必要澄清、修改或补充的，应当在竞争性谈判文件要求提交响应性文件截止时间3个工作日（如至原定截止时间不足3个工作日，则需延长谈判开始时间，谈判文件发售时间、递交样品截止时间等可以相应延长）前，在河南省政府采购网、驻马店市公共资源交易网</w:t>
      </w:r>
      <w:r>
        <w:rPr>
          <w:rFonts w:hint="eastAsia" w:ascii="宋体" w:hAnsi="宋体" w:eastAsia="宋体" w:cs="宋体"/>
        </w:rPr>
        <w:fldChar w:fldCharType="begin"/>
      </w:r>
      <w:r>
        <w:rPr>
          <w:rFonts w:hint="eastAsia" w:ascii="宋体" w:hAnsi="宋体" w:eastAsia="宋体" w:cs="宋体"/>
        </w:rPr>
        <w:instrText xml:space="preserve"> HYPERLINK "http://zhumadian.hngp.gov.cn/prx/000/http/www.sxztb.gov.cn/"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kern w:val="0"/>
          <w:sz w:val="24"/>
        </w:rPr>
        <w:t>等相关媒体上发布更正公告或变更公告。竞争性谈判文件公示期间对竞争性谈判文件进行的澄清、修改或补充不受上述限制。</w:t>
      </w:r>
    </w:p>
    <w:p w14:paraId="02FDF4C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12.2 竞争性谈判文件澄清、修改或补充的内容为竞争性谈判文件的组成部分。</w:t>
      </w:r>
    </w:p>
    <w:p w14:paraId="6C7242B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12.3 竞争性谈判文件的澄清、修改或补充都应通过本采购代理机构以法定形式发布。采购人未通过本采购代理机构对竞争性谈判文件进行的澄清、修改或补充无效，谈判时不予认可。</w:t>
      </w:r>
    </w:p>
    <w:p w14:paraId="703C664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12.4 采购代理机构可以视采购具体情况延长递交响应性文件截止时间和开始谈判时间，但至少应当在竞争性谈判文件要求提交响应性文件的截止时间3个工作日前，将变更时间在河南省政府采购网、驻马店市公共资源交易网</w:t>
      </w:r>
      <w:r>
        <w:rPr>
          <w:rFonts w:hint="eastAsia" w:ascii="宋体" w:hAnsi="宋体" w:eastAsia="宋体" w:cs="宋体"/>
        </w:rPr>
        <w:fldChar w:fldCharType="begin"/>
      </w:r>
      <w:r>
        <w:rPr>
          <w:rFonts w:hint="eastAsia" w:ascii="宋体" w:hAnsi="宋体" w:eastAsia="宋体" w:cs="宋体"/>
        </w:rPr>
        <w:instrText xml:space="preserve"> HYPERLINK "http://zhumadian.hngp.gov.cn/prx/000/http/www.sxztb.gov.cn/"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kern w:val="0"/>
          <w:sz w:val="24"/>
        </w:rPr>
        <w:t>等相关媒体上发布更正公告或变更公告。</w:t>
      </w:r>
    </w:p>
    <w:p w14:paraId="01AE6AF0">
      <w:pPr>
        <w:widowControl/>
        <w:shd w:val="clear" w:color="auto" w:fill="FFFFFF"/>
        <w:spacing w:line="460" w:lineRule="atLeast"/>
        <w:ind w:firstLine="200"/>
        <w:jc w:val="center"/>
        <w:rPr>
          <w:rFonts w:hint="eastAsia" w:ascii="宋体" w:hAnsi="宋体" w:eastAsia="宋体" w:cs="宋体"/>
          <w:kern w:val="0"/>
          <w:sz w:val="28"/>
          <w:szCs w:val="28"/>
        </w:rPr>
      </w:pPr>
      <w:r>
        <w:rPr>
          <w:rFonts w:hint="eastAsia" w:ascii="宋体" w:hAnsi="宋体" w:eastAsia="宋体" w:cs="宋体"/>
          <w:b/>
          <w:bCs/>
          <w:kern w:val="0"/>
          <w:sz w:val="32"/>
          <w:szCs w:val="32"/>
        </w:rPr>
        <w:t>三</w:t>
      </w:r>
      <w:r>
        <w:rPr>
          <w:rFonts w:hint="eastAsia" w:ascii="宋体" w:hAnsi="宋体" w:eastAsia="宋体" w:cs="宋体"/>
          <w:b/>
          <w:bCs/>
          <w:kern w:val="0"/>
          <w:sz w:val="32"/>
        </w:rPr>
        <w:t> </w:t>
      </w:r>
      <w:r>
        <w:rPr>
          <w:rFonts w:hint="eastAsia" w:ascii="宋体" w:hAnsi="宋体" w:eastAsia="宋体" w:cs="宋体"/>
          <w:b/>
          <w:bCs/>
          <w:kern w:val="0"/>
          <w:sz w:val="32"/>
          <w:szCs w:val="32"/>
        </w:rPr>
        <w:t>  响应性文件的编制</w:t>
      </w:r>
    </w:p>
    <w:p w14:paraId="3035233A">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13.要求</w:t>
      </w:r>
    </w:p>
    <w:p w14:paraId="6554BD8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13.1 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响应性文件应对竞争性谈判文件的要求作出实质性响应（包括供应商资格要求、技术要求、商务要求和响应性文件中对响应的要求），供应商对所提供的全部资料的合法性、真实性负责。</w:t>
      </w:r>
    </w:p>
    <w:p w14:paraId="72C4912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13.2 供应商应完整签署响应性文件格式附件中《竞争性谈判响应书》和《抵制商业贿赂承诺书》，不得随意增减或修改内容。</w:t>
      </w:r>
    </w:p>
    <w:p w14:paraId="1364D456">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14.响应性文件的语言和计量单位</w:t>
      </w:r>
    </w:p>
    <w:p w14:paraId="01CE5C4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14.1响应性文件以及供应商与采购人、采购代理机构就有关谈判事宜的所有来往函电均应使用简体中文书写。</w:t>
      </w:r>
    </w:p>
    <w:p w14:paraId="5457B30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14.2 关于计量单位，竞争性谈判文件已有明确规定的，使用竞争性谈判文件规定的计量单位；竞争性谈判文件没有规定的，应采用中华人民共和国法定计量单位。否则视为对竞争性谈判文件未作出实质性响应。</w:t>
      </w:r>
    </w:p>
    <w:p w14:paraId="4199DD4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14.3 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r>
        <w:rPr>
          <w:rFonts w:hint="eastAsia" w:ascii="宋体" w:hAnsi="宋体" w:eastAsia="宋体" w:cs="宋体"/>
          <w:spacing w:val="10"/>
          <w:kern w:val="0"/>
          <w:sz w:val="24"/>
        </w:rPr>
        <w:t>。</w:t>
      </w:r>
    </w:p>
    <w:p w14:paraId="172DAB72">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15.响应性文件的组成</w:t>
      </w:r>
      <w:r>
        <w:rPr>
          <w:rFonts w:hint="eastAsia" w:ascii="宋体" w:hAnsi="宋体" w:eastAsia="宋体" w:cs="宋体"/>
          <w:kern w:val="0"/>
          <w:sz w:val="24"/>
        </w:rPr>
        <w:t>。</w:t>
      </w:r>
      <w:r>
        <w:rPr>
          <w:rFonts w:hint="eastAsia" w:ascii="宋体" w:hAnsi="宋体" w:eastAsia="宋体" w:cs="宋体"/>
          <w:b/>
          <w:bCs/>
          <w:kern w:val="0"/>
          <w:sz w:val="24"/>
        </w:rPr>
        <w:t>响应性文件应包括下列部分：</w:t>
      </w:r>
    </w:p>
    <w:p w14:paraId="5327211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附件1竞争性谈判响应文件封面（格式）</w:t>
      </w:r>
    </w:p>
    <w:p w14:paraId="28CF8A6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附件2竞争性谈判响应书</w:t>
      </w:r>
    </w:p>
    <w:p w14:paraId="649AF027">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附件3初次报价一览表</w:t>
      </w:r>
    </w:p>
    <w:p w14:paraId="59FECE89">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附件4服务技术响应表</w:t>
      </w:r>
    </w:p>
    <w:p w14:paraId="3B11B218">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附件5商务响应表</w:t>
      </w:r>
    </w:p>
    <w:p w14:paraId="66D5F0BD">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附件6法定代表人身份证明</w:t>
      </w:r>
    </w:p>
    <w:p w14:paraId="053F881C">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附件7法定代表人授权书</w:t>
      </w:r>
    </w:p>
    <w:p w14:paraId="2D7B0C9E">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附件8证明文件</w:t>
      </w:r>
    </w:p>
    <w:p w14:paraId="126E4848">
      <w:pPr>
        <w:widowControl/>
        <w:shd w:val="clear" w:color="auto" w:fill="FFFFFF"/>
        <w:spacing w:line="360" w:lineRule="auto"/>
        <w:ind w:firstLine="480"/>
        <w:jc w:val="left"/>
        <w:rPr>
          <w:rFonts w:hint="eastAsia" w:ascii="宋体" w:hAnsi="宋体" w:eastAsia="宋体" w:cs="宋体"/>
          <w:color w:val="auto"/>
          <w:spacing w:val="10"/>
          <w:kern w:val="0"/>
          <w:sz w:val="24"/>
          <w:lang w:eastAsia="zh-CN"/>
        </w:rPr>
      </w:pPr>
      <w:r>
        <w:rPr>
          <w:rFonts w:hint="eastAsia" w:ascii="宋体" w:hAnsi="宋体" w:cs="宋体"/>
          <w:color w:val="auto"/>
          <w:spacing w:val="10"/>
          <w:kern w:val="0"/>
          <w:sz w:val="24"/>
        </w:rPr>
        <w:t>附件9</w:t>
      </w:r>
      <w:r>
        <w:rPr>
          <w:rFonts w:hint="eastAsia" w:ascii="宋体" w:hAnsi="宋体" w:cs="宋体"/>
          <w:color w:val="auto"/>
          <w:spacing w:val="10"/>
          <w:kern w:val="0"/>
          <w:sz w:val="24"/>
          <w:lang w:eastAsia="zh-CN"/>
        </w:rPr>
        <w:t>拟派项目负责人</w:t>
      </w:r>
    </w:p>
    <w:p w14:paraId="270AC605">
      <w:pPr>
        <w:widowControl/>
        <w:shd w:val="clear" w:color="auto" w:fill="FFFFFF"/>
        <w:spacing w:line="360" w:lineRule="auto"/>
        <w:ind w:firstLine="480"/>
        <w:jc w:val="left"/>
        <w:rPr>
          <w:rFonts w:ascii="宋体" w:hAnsi="宋体" w:cs="宋体"/>
          <w:color w:val="auto"/>
          <w:spacing w:val="10"/>
          <w:kern w:val="0"/>
          <w:sz w:val="24"/>
        </w:rPr>
      </w:pPr>
      <w:r>
        <w:rPr>
          <w:rFonts w:hint="eastAsia" w:ascii="宋体" w:hAnsi="宋体" w:cs="宋体"/>
          <w:color w:val="auto"/>
          <w:spacing w:val="10"/>
          <w:kern w:val="0"/>
          <w:sz w:val="24"/>
        </w:rPr>
        <w:t>附件10拟投入本项目部主要人员组成情况表</w:t>
      </w:r>
    </w:p>
    <w:p w14:paraId="7009210E">
      <w:pPr>
        <w:widowControl/>
        <w:shd w:val="clear" w:color="auto" w:fill="FFFFFF"/>
        <w:spacing w:line="360" w:lineRule="auto"/>
        <w:ind w:firstLine="480"/>
        <w:jc w:val="left"/>
        <w:rPr>
          <w:rFonts w:hint="eastAsia" w:ascii="宋体" w:hAnsi="宋体" w:eastAsia="宋体" w:cs="宋体"/>
          <w:color w:val="auto"/>
          <w:spacing w:val="10"/>
          <w:kern w:val="0"/>
          <w:sz w:val="24"/>
          <w:lang w:eastAsia="zh-CN"/>
        </w:rPr>
      </w:pPr>
      <w:r>
        <w:rPr>
          <w:rFonts w:hint="eastAsia" w:ascii="宋体" w:hAnsi="宋体" w:cs="宋体"/>
          <w:color w:val="auto"/>
          <w:spacing w:val="10"/>
          <w:kern w:val="0"/>
          <w:sz w:val="24"/>
        </w:rPr>
        <w:t>附件11</w:t>
      </w:r>
      <w:r>
        <w:rPr>
          <w:rFonts w:hint="eastAsia" w:ascii="宋体" w:hAnsi="宋体" w:cs="宋体"/>
          <w:color w:val="auto"/>
          <w:spacing w:val="10"/>
          <w:kern w:val="0"/>
          <w:sz w:val="24"/>
          <w:lang w:eastAsia="zh-CN"/>
        </w:rPr>
        <w:t>服务技术方案</w:t>
      </w:r>
    </w:p>
    <w:p w14:paraId="04F6F29D">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附件12中小企业声明函</w:t>
      </w:r>
    </w:p>
    <w:p w14:paraId="6415396D">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附件13供应商自觉抵制政府采购领域商业贿赂行为承诺书</w:t>
      </w:r>
    </w:p>
    <w:p w14:paraId="2D548AA5">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附件14汝南县政府采购供应商信用承诺函</w:t>
      </w:r>
    </w:p>
    <w:p w14:paraId="24C438DF">
      <w:pPr>
        <w:widowControl/>
        <w:shd w:val="clear" w:color="auto" w:fill="FFFFFF"/>
        <w:spacing w:line="360" w:lineRule="auto"/>
        <w:ind w:firstLine="480"/>
        <w:jc w:val="left"/>
        <w:rPr>
          <w:rFonts w:hint="eastAsia" w:ascii="宋体" w:hAnsi="宋体" w:eastAsia="宋体" w:cs="宋体"/>
          <w:color w:val="auto"/>
          <w:spacing w:val="10"/>
          <w:kern w:val="0"/>
          <w:sz w:val="24"/>
        </w:rPr>
      </w:pPr>
      <w:r>
        <w:rPr>
          <w:rFonts w:hint="eastAsia" w:ascii="宋体" w:hAnsi="宋体" w:eastAsia="宋体" w:cs="宋体"/>
          <w:color w:val="auto"/>
          <w:spacing w:val="10"/>
          <w:kern w:val="0"/>
          <w:sz w:val="24"/>
        </w:rPr>
        <w:t>附件15供应商认为需要说明的其它事项</w:t>
      </w:r>
    </w:p>
    <w:p w14:paraId="1D56E63F">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16.响应性文件有效期</w:t>
      </w:r>
    </w:p>
    <w:p w14:paraId="3738F61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16.1 响应性文件从竞争性谈判公告所规定的递交响应性文件截止期之后开始生效，在供应商须知前附表第17项所规定的期限内保持有效。有效期不足将导致其响应性文件被拒绝。成交供应商的响应性文件有效期至合同完全履行止。</w:t>
      </w:r>
    </w:p>
    <w:p w14:paraId="0DB3DCF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16.2特殊情况下采购代理机构可于响应性文件有效期满之前书面要求供应商同意延长有效期，供应商应在采购代理机构规定的期限内以书面形式予以答复。</w:t>
      </w:r>
    </w:p>
    <w:p w14:paraId="35E76EA6">
      <w:pPr>
        <w:widowControl/>
        <w:shd w:val="clear" w:color="auto" w:fill="FFFFFF"/>
        <w:spacing w:line="360" w:lineRule="auto"/>
        <w:ind w:firstLine="482"/>
        <w:rPr>
          <w:rFonts w:hint="eastAsia" w:ascii="宋体" w:hAnsi="宋体" w:eastAsia="宋体" w:cs="宋体"/>
          <w:b/>
          <w:bCs/>
          <w:kern w:val="0"/>
          <w:sz w:val="24"/>
        </w:rPr>
      </w:pPr>
      <w:r>
        <w:rPr>
          <w:rFonts w:hint="eastAsia" w:ascii="宋体" w:hAnsi="宋体" w:eastAsia="宋体" w:cs="宋体"/>
          <w:b/>
          <w:bCs/>
          <w:kern w:val="0"/>
          <w:sz w:val="24"/>
        </w:rPr>
        <w:t>17.谈判报价</w:t>
      </w:r>
    </w:p>
    <w:p w14:paraId="2243C40B">
      <w:pPr>
        <w:widowControl/>
        <w:shd w:val="clear" w:color="auto" w:fill="FFFFFF"/>
        <w:spacing w:line="360" w:lineRule="auto"/>
        <w:ind w:firstLine="480"/>
        <w:rPr>
          <w:rFonts w:hint="eastAsia" w:ascii="宋体" w:hAnsi="宋体" w:eastAsia="宋体" w:cs="宋体"/>
          <w:color w:val="FF0000"/>
          <w:kern w:val="0"/>
          <w:sz w:val="24"/>
        </w:rPr>
      </w:pPr>
      <w:r>
        <w:rPr>
          <w:rFonts w:hint="eastAsia" w:ascii="宋体" w:hAnsi="宋体" w:eastAsia="宋体" w:cs="宋体"/>
          <w:color w:val="auto"/>
          <w:kern w:val="0"/>
          <w:sz w:val="24"/>
        </w:rPr>
        <w:t>17.1</w:t>
      </w:r>
      <w:r>
        <w:rPr>
          <w:rFonts w:hint="eastAsia" w:ascii="宋体" w:hAnsi="宋体" w:eastAsia="宋体" w:cs="宋体"/>
          <w:color w:val="FF0000"/>
          <w:kern w:val="0"/>
          <w:sz w:val="24"/>
        </w:rPr>
        <w:t> </w:t>
      </w:r>
      <w:r>
        <w:rPr>
          <w:rFonts w:hint="eastAsia" w:ascii="宋体" w:hAnsi="宋体" w:cs="宋体"/>
          <w:color w:val="auto"/>
          <w:kern w:val="0"/>
          <w:sz w:val="24"/>
        </w:rPr>
        <w:t>所有谈判报价均以人民币元为计算单位。供应商的报价为完成本项目服务内容产生的所有费用。</w:t>
      </w:r>
    </w:p>
    <w:p w14:paraId="5B55416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17.2 供应商要按初次报价一览表、初次报价明细表的内容填写。</w:t>
      </w:r>
    </w:p>
    <w:p w14:paraId="58A36A2F">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17.3 供应商投报多标段的，应对每标段分别报价并分别填报初次报价一览表和初次报价明细表。</w:t>
      </w:r>
    </w:p>
    <w:p w14:paraId="3F777169">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18.谈判保证金（若有）</w:t>
      </w:r>
    </w:p>
    <w:p w14:paraId="3A88188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18.1 谈判保证金为响应性文件的组成部分之一，用于保护本次谈判活动免受因供应商的行为而引起的风险。</w:t>
      </w:r>
    </w:p>
    <w:p w14:paraId="2609581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18.2供应商应按照竞争性谈判公告和供应商须知前附表第11项的要求交纳和退还谈判保证金。联合体参加谈判的，可以由联合体中的一方或者共同提交。以一方名义提交的，对联合体各方均具有约束力。</w:t>
      </w:r>
    </w:p>
    <w:p w14:paraId="3283DC4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 发生以下情况之一的，谈判保证金将不予退还：（如收取）</w:t>
      </w:r>
    </w:p>
    <w:p w14:paraId="76FF36F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18.3.1 供应商恶意串通的。</w:t>
      </w:r>
    </w:p>
    <w:p w14:paraId="271BAD0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18.3.2 供应商提供虚假材料谋取成交的。</w:t>
      </w:r>
    </w:p>
    <w:p w14:paraId="6041DC5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18.3.3 供应商在递交响应性文件截止期后，递交响应性文件有效期内撤回响应性文件的。</w:t>
      </w:r>
    </w:p>
    <w:p w14:paraId="37B04CC4">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18.3.4 成交供应商未按规定领取成交通知书的。</w:t>
      </w:r>
    </w:p>
    <w:p w14:paraId="0B86939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18.3.5 成交供应商未按规定签订采购合同的。</w:t>
      </w:r>
    </w:p>
    <w:p w14:paraId="19F836F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18.3.6 供应商以他人名义参加谈判或者以其他方式弄虚作假的。</w:t>
      </w:r>
    </w:p>
    <w:p w14:paraId="4EBDC71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18.3.7 供应商影响或干预谈判活动的。</w:t>
      </w:r>
    </w:p>
    <w:p w14:paraId="4E13764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18.3.8 供应商存在其他违法违规行为和其他不予退还谈判保证金的情形。</w:t>
      </w:r>
    </w:p>
    <w:p w14:paraId="0CD3583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上述不予退还谈判保证金的情况给采购人或采购代理机构造成损失的，还要承担赔偿责任。</w:t>
      </w:r>
    </w:p>
    <w:p w14:paraId="42717524">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19. 响应性文件的签署</w:t>
      </w:r>
    </w:p>
    <w:p w14:paraId="7C45CC8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19.1 供应商应按本竞争性谈判文件规定的格式和顺序编制、装订响应性文件。除了响应性文件封面以外，每个页面都要在明显位置编制页码和总页码，按流水顺序填写，字迹必须清晰可认，响应性文件的目录必须编序。响应性文件内容不完整、编排混乱导致被误读、漏读或者查找不到相关内容的，由供应商负责。</w:t>
      </w:r>
    </w:p>
    <w:p w14:paraId="77EE16A4">
      <w:pPr>
        <w:widowControl/>
        <w:wordWrap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19.2加密的电子响应性文件（.ZMDTF格式）是根据“驻马店市公共资源电子交易平台”下载的电子竞争性谈判文件，制作生成的加密版响应性文件。</w:t>
      </w:r>
    </w:p>
    <w:p w14:paraId="0FE976E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19.3 供应商应提交证明其拟供</w:t>
      </w:r>
      <w:r>
        <w:rPr>
          <w:rFonts w:hint="eastAsia" w:ascii="宋体" w:hAnsi="宋体" w:cs="宋体"/>
          <w:kern w:val="0"/>
          <w:sz w:val="24"/>
          <w:lang w:val="en-US" w:eastAsia="zh-CN"/>
        </w:rPr>
        <w:t>服务</w:t>
      </w:r>
      <w:r>
        <w:rPr>
          <w:rFonts w:hint="eastAsia" w:ascii="宋体" w:hAnsi="宋体" w:eastAsia="宋体" w:cs="宋体"/>
          <w:kern w:val="0"/>
          <w:sz w:val="24"/>
        </w:rPr>
        <w:t>符合竞争性谈判文件要求的技术响应文件，该文件可以是文字资料、图纸和数据，并须提供</w:t>
      </w:r>
      <w:r>
        <w:rPr>
          <w:rFonts w:hint="eastAsia" w:ascii="宋体" w:hAnsi="宋体" w:cs="宋体"/>
          <w:kern w:val="0"/>
          <w:sz w:val="24"/>
          <w:lang w:val="en-US" w:eastAsia="zh-CN"/>
        </w:rPr>
        <w:t>服务</w:t>
      </w:r>
      <w:r>
        <w:rPr>
          <w:rFonts w:hint="eastAsia" w:ascii="宋体" w:hAnsi="宋体" w:eastAsia="宋体" w:cs="宋体"/>
          <w:kern w:val="0"/>
          <w:sz w:val="24"/>
        </w:rPr>
        <w:t>主要技术性能的详细描述。 </w:t>
      </w:r>
    </w:p>
    <w:p w14:paraId="679ED0AF">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19.4  供应商在编制电子响应性文件时，根据竞争性谈判文件的要求用法人CA秘钥和企业CA秘钥进行签章制作。生成电子响应性文件时，只能用本单位的企业CA秘钥。生成后的电子响应性文件须按竞争性谈判文件的格式要求完成电子签字盖章。</w:t>
      </w:r>
    </w:p>
    <w:p w14:paraId="410143E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19.5不接受电报、电传和传真的响应性文件。</w:t>
      </w:r>
    </w:p>
    <w:p w14:paraId="32B3800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19.6 全套响应性文件应无涂改和行间插字，除非这些改动是为改正供应商造成的必须修改的错误而进行的。有改动时，修改处应由供应商代表签署证明或加盖公章，但非供应商出具的材料，供应商改动无效。</w:t>
      </w:r>
    </w:p>
    <w:p w14:paraId="5ABCB90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19.7 未按本须知规定的格式填写响应性文件或响应性文件字迹模糊不清，导致谈判小组无法认定是否实质性响应竞争性谈判文件的,其响应性文件将被作为无效响应性文件。</w:t>
      </w:r>
    </w:p>
    <w:p w14:paraId="0596B3D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19.8 电子响应性文件制作流程。可参考驻马店市公共资源交易中心官方网站的下载中心板块的视频（http://ggzy.zhumadian.gov.cn/TPFront/InfoDetail/?InfoID=844e0ea7-2b6c-425d-99f6-91bd5b500e5e&amp;CategoryNum=026002）</w:t>
      </w:r>
    </w:p>
    <w:p w14:paraId="6300F1CA">
      <w:pPr>
        <w:widowControl/>
        <w:shd w:val="clear" w:color="auto" w:fill="FFFFFF"/>
        <w:spacing w:line="460" w:lineRule="atLeast"/>
        <w:ind w:firstLine="2554"/>
        <w:rPr>
          <w:rFonts w:hint="eastAsia" w:ascii="宋体" w:hAnsi="宋体" w:eastAsia="宋体" w:cs="宋体"/>
          <w:kern w:val="0"/>
          <w:sz w:val="28"/>
          <w:szCs w:val="28"/>
        </w:rPr>
      </w:pPr>
      <w:r>
        <w:rPr>
          <w:rFonts w:hint="eastAsia" w:ascii="宋体" w:hAnsi="宋体" w:eastAsia="宋体" w:cs="宋体"/>
          <w:b/>
          <w:bCs/>
          <w:kern w:val="0"/>
          <w:sz w:val="32"/>
          <w:szCs w:val="32"/>
        </w:rPr>
        <w:t>四</w:t>
      </w:r>
      <w:r>
        <w:rPr>
          <w:rFonts w:hint="eastAsia" w:ascii="宋体" w:hAnsi="宋体" w:eastAsia="宋体" w:cs="宋体"/>
          <w:b/>
          <w:bCs/>
          <w:kern w:val="0"/>
          <w:sz w:val="32"/>
        </w:rPr>
        <w:t> </w:t>
      </w:r>
      <w:r>
        <w:rPr>
          <w:rFonts w:hint="eastAsia" w:ascii="宋体" w:hAnsi="宋体" w:eastAsia="宋体" w:cs="宋体"/>
          <w:b/>
          <w:bCs/>
          <w:kern w:val="0"/>
          <w:sz w:val="32"/>
          <w:szCs w:val="32"/>
        </w:rPr>
        <w:t> 响应性文件的上传、递交</w:t>
      </w:r>
    </w:p>
    <w:p w14:paraId="0514254C">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20.响应性文件的加密、密封、标记</w:t>
      </w:r>
    </w:p>
    <w:p w14:paraId="6AFF151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20.1供应商应在响应性文件截止时间前上传加密的电子响应性文件（.zmdtf格式）。</w:t>
      </w:r>
    </w:p>
    <w:p w14:paraId="6AC280E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20.2供应商因驻马店市公共资源交易平台投标系统出现问题无法上传电子响应性文件时，请与江苏国泰新点软件有限公司联系，联系电话：0396-2613088</w:t>
      </w:r>
    </w:p>
    <w:p w14:paraId="5AA1BCF4">
      <w:pPr>
        <w:widowControl/>
        <w:shd w:val="clear" w:color="auto" w:fill="FFFFFF"/>
        <w:spacing w:line="360" w:lineRule="auto"/>
        <w:ind w:firstLine="482"/>
        <w:rPr>
          <w:rFonts w:hint="eastAsia" w:ascii="宋体" w:hAnsi="宋体" w:eastAsia="宋体" w:cs="宋体"/>
          <w:b/>
          <w:bCs/>
          <w:kern w:val="0"/>
          <w:sz w:val="24"/>
        </w:rPr>
      </w:pPr>
      <w:r>
        <w:rPr>
          <w:rFonts w:hint="eastAsia" w:ascii="宋体" w:hAnsi="宋体" w:eastAsia="宋体" w:cs="宋体"/>
          <w:b/>
          <w:bCs/>
          <w:kern w:val="0"/>
          <w:sz w:val="24"/>
        </w:rPr>
        <w:t>21.响应性文件的上传、递交</w:t>
      </w:r>
    </w:p>
    <w:p w14:paraId="1D5A866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供应商应在竞争性谈判公告中规定的递交响应性文件截止日期和时间前将制作好的电子响应性文件加密上传至驻马店市公共资源交易中心电子交易平台。</w:t>
      </w:r>
    </w:p>
    <w:p w14:paraId="47DF612E">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22.响应性文件的修改和撤回</w:t>
      </w:r>
    </w:p>
    <w:p w14:paraId="4E78506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22.1 供应商在投标截止时间前，可以对所提交的响应性文件进行补充、修改或者撤回，并书面通知采购采购代理机构。补充、修改的内容和撤回通知应当按本须知要求签署、盖章、加密，并作为响应性文件的组成部分。</w:t>
      </w:r>
    </w:p>
    <w:p w14:paraId="3F684B0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22.2 供应商在投标截止期后不得修改、撤回响应性文件。供应商在投标截止期后修改响应性文件的，其投标将被拒绝。</w:t>
      </w:r>
    </w:p>
    <w:p w14:paraId="604FF172">
      <w:pPr>
        <w:widowControl/>
        <w:shd w:val="clear" w:color="auto" w:fill="FFFFFF"/>
        <w:spacing w:line="460" w:lineRule="atLeast"/>
        <w:ind w:firstLine="3036"/>
        <w:rPr>
          <w:rFonts w:hint="eastAsia" w:ascii="宋体" w:hAnsi="宋体" w:eastAsia="宋体" w:cs="宋体"/>
          <w:kern w:val="0"/>
          <w:sz w:val="28"/>
          <w:szCs w:val="28"/>
        </w:rPr>
      </w:pPr>
      <w:r>
        <w:rPr>
          <w:rFonts w:hint="eastAsia" w:ascii="宋体" w:hAnsi="宋体" w:eastAsia="宋体" w:cs="宋体"/>
          <w:b/>
          <w:bCs/>
          <w:kern w:val="0"/>
          <w:sz w:val="32"/>
          <w:szCs w:val="32"/>
        </w:rPr>
        <w:t>五</w:t>
      </w:r>
      <w:r>
        <w:rPr>
          <w:rFonts w:hint="eastAsia" w:ascii="宋体" w:hAnsi="宋体" w:eastAsia="宋体" w:cs="宋体"/>
          <w:b/>
          <w:bCs/>
          <w:kern w:val="0"/>
          <w:sz w:val="32"/>
        </w:rPr>
        <w:t> </w:t>
      </w:r>
      <w:r>
        <w:rPr>
          <w:rFonts w:hint="eastAsia" w:ascii="宋体" w:hAnsi="宋体" w:eastAsia="宋体" w:cs="宋体"/>
          <w:b/>
          <w:bCs/>
          <w:kern w:val="0"/>
          <w:sz w:val="32"/>
          <w:szCs w:val="32"/>
        </w:rPr>
        <w:t>  谈判</w:t>
      </w:r>
    </w:p>
    <w:p w14:paraId="36A2DBFE">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23.组建谈判小组</w:t>
      </w:r>
    </w:p>
    <w:p w14:paraId="4197A07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采购代理机构根据采购项目的特点依法组建谈判小组。谈判小组由采购人代表和有关技术、经济等方面的专家组成，成员为3人单数组成。达到公开招标限额标准而采取竞争性谈判采购方式的采购项目，成员人数应为5人及以上单数。(采购人代表不得担任谈判小组组长)。</w:t>
      </w:r>
    </w:p>
    <w:p w14:paraId="1F8B8343">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24.</w:t>
      </w:r>
      <w:r>
        <w:rPr>
          <w:rFonts w:hint="eastAsia" w:ascii="宋体" w:hAnsi="宋体" w:eastAsia="宋体" w:cs="宋体"/>
          <w:kern w:val="0"/>
          <w:sz w:val="24"/>
        </w:rPr>
        <w:t> </w:t>
      </w:r>
      <w:r>
        <w:rPr>
          <w:rFonts w:hint="eastAsia" w:ascii="宋体" w:hAnsi="宋体" w:eastAsia="宋体" w:cs="宋体"/>
          <w:b/>
          <w:bCs/>
          <w:kern w:val="0"/>
          <w:sz w:val="24"/>
        </w:rPr>
        <w:t>响应性文件的初审</w:t>
      </w:r>
    </w:p>
    <w:p w14:paraId="73994CC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24.1谈判小组会将对响应性文件进行检查，以确定响应性文件是否完整、有无计算上的错误、是否已正确签署等。响应性文件如果出现计算或表达上的错误，修正错误的原则如下：</w:t>
      </w:r>
    </w:p>
    <w:p w14:paraId="307B089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初次报价一览表的内容与初次报价明细表的内容不一致的，以初次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14:paraId="7A82CA74">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24.2 资格性检查和符合性检查。</w:t>
      </w:r>
    </w:p>
    <w:p w14:paraId="5380B38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24.2.1资格性检查。谈判小组将依据响应性文件按竞争性谈判公告第2项所述的资格标准和竞争性谈判文件第三章4.供应商应提交的证明文件对供应商进行资格审查, 以确定其是否具备谈判资格。如果供应商不具备资格、不满足竞争性谈判文件所规定的资格标准或提供资格证明文件不全, 将被视为未实质性响应竞争性谈判文件。在谈判过程中，谈判小组会有权要求供应商按竞争性谈判文件的规定提供相关资格证明材料的原件的扫描件以供审查。供应商应在谈判小组规定的时限内提供。供应商拒不提供的，或者不能在规定时限内提供的，视为其不具备该资格条件。</w:t>
      </w:r>
    </w:p>
    <w:p w14:paraId="7F114BF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24.2.2 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1）实质性影响合同的范围、质量和履行。（2）实质性违背竞争性谈判文件，限制了采购人的权利。（3）不公正地影响了其它作出实质性响应的供应商的竞争地位。对没有实质性响应竞争性谈判文件的供应商，将不进入下一阶段谈判。凡有下列情况之一者，其响应性文件也将被视为未实质性响应竞争性谈判文件：</w:t>
      </w:r>
    </w:p>
    <w:p w14:paraId="2642EF5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(1)响应性文件未按规定签字、盖章的。</w:t>
      </w:r>
    </w:p>
    <w:p w14:paraId="778FFE0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(2)供应商代表未能出具有效身份证明，或与身份不符的。</w:t>
      </w:r>
    </w:p>
    <w:p w14:paraId="7BFFA07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(3)资格证明文件不全的，或不符合竞争性谈判文件标明的资格要求的。</w:t>
      </w:r>
    </w:p>
    <w:p w14:paraId="4C85C13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(4)响应性文件有效期、</w:t>
      </w:r>
      <w:r>
        <w:rPr>
          <w:rFonts w:hint="eastAsia" w:ascii="宋体" w:hAnsi="宋体" w:cs="宋体"/>
          <w:kern w:val="0"/>
          <w:sz w:val="24"/>
          <w:lang w:eastAsia="zh-CN"/>
        </w:rPr>
        <w:t>服务期限</w:t>
      </w:r>
      <w:r>
        <w:rPr>
          <w:rFonts w:hint="eastAsia" w:ascii="宋体" w:hAnsi="宋体" w:eastAsia="宋体" w:cs="宋体"/>
          <w:kern w:val="0"/>
          <w:sz w:val="24"/>
        </w:rPr>
        <w:t>等不满足竞争性谈判文件要求的。</w:t>
      </w:r>
    </w:p>
    <w:p w14:paraId="72EC9D5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(5)响应性文件中</w:t>
      </w:r>
      <w:r>
        <w:rPr>
          <w:rFonts w:hint="eastAsia" w:ascii="宋体" w:hAnsi="宋体" w:cs="宋体"/>
          <w:kern w:val="0"/>
          <w:sz w:val="24"/>
          <w:lang w:val="en-US" w:eastAsia="zh-CN"/>
        </w:rPr>
        <w:t>服务技术方案</w:t>
      </w:r>
      <w:r>
        <w:rPr>
          <w:rFonts w:hint="eastAsia" w:ascii="宋体" w:hAnsi="宋体" w:eastAsia="宋体" w:cs="宋体"/>
          <w:kern w:val="0"/>
          <w:sz w:val="24"/>
        </w:rPr>
        <w:t>不能合理、科学、有效的满足本项目需求的。</w:t>
      </w:r>
    </w:p>
    <w:p w14:paraId="51997264">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(6)任何1项主要技术指标低于采购需求的。</w:t>
      </w:r>
    </w:p>
    <w:p w14:paraId="572F48C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(7)未按竞争性谈判文件提供的格式填列、项目不齐全或内容虚假的。</w:t>
      </w:r>
    </w:p>
    <w:p w14:paraId="0B97DE6F">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(8)响应性文件的实质性内容未使用中文表述，或意思表述不明确，或前后矛盾，或使用计量单位不符合竞争性谈判文件要求的。</w:t>
      </w:r>
    </w:p>
    <w:p w14:paraId="0A9E992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（9）响应性文件的关键内容字迹模糊、无法辨认,或响应性文件中经修正的内容字迹模糊无法辩认，或修改处未按规定签名盖章的。</w:t>
      </w:r>
    </w:p>
    <w:p w14:paraId="4499B760">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（10）联合体参加谈判未提供联合体协议原件的。</w:t>
      </w:r>
    </w:p>
    <w:p w14:paraId="588F7E1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（11）不符合竞争性谈判文件中规定的其它实质性条款。</w:t>
      </w:r>
    </w:p>
    <w:p w14:paraId="04C0F87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谈判小组将拒绝被确定为没有实质性响应竞争性谈判文件的响应性文件。谈判小组决定供应商是否实质性响应竞争性谈判文件只根据响应性文件本身的内容，而不寻求其他的外部证据。</w:t>
      </w:r>
    </w:p>
    <w:p w14:paraId="1538DEA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24.2.3对资格性检查和符合性检查不合格的供应商，</w:t>
      </w:r>
      <w:r>
        <w:rPr>
          <w:rFonts w:hint="eastAsia" w:ascii="宋体" w:hAnsi="宋体" w:eastAsia="宋体" w:cs="宋体"/>
          <w:color w:val="auto"/>
          <w:kern w:val="0"/>
          <w:sz w:val="24"/>
        </w:rPr>
        <w:t>将</w:t>
      </w:r>
      <w:r>
        <w:rPr>
          <w:rFonts w:hint="eastAsia" w:ascii="宋体" w:hAnsi="宋体" w:cs="宋体"/>
          <w:color w:val="auto"/>
          <w:kern w:val="0"/>
          <w:sz w:val="24"/>
          <w:lang w:val="en-US" w:eastAsia="zh-CN"/>
        </w:rPr>
        <w:t>通过</w:t>
      </w:r>
      <w:r>
        <w:rPr>
          <w:rFonts w:hint="eastAsia" w:ascii="宋体" w:hAnsi="宋体" w:eastAsia="宋体" w:cs="宋体"/>
          <w:color w:val="auto"/>
          <w:kern w:val="0"/>
          <w:sz w:val="24"/>
        </w:rPr>
        <w:t>驻</w:t>
      </w:r>
      <w:r>
        <w:rPr>
          <w:rFonts w:hint="eastAsia" w:ascii="宋体" w:hAnsi="宋体" w:eastAsia="宋体" w:cs="宋体"/>
          <w:kern w:val="0"/>
          <w:sz w:val="24"/>
        </w:rPr>
        <w:t>马店市公共资源交易中心电子交易平台不见面</w:t>
      </w:r>
      <w:r>
        <w:rPr>
          <w:rFonts w:hint="eastAsia" w:ascii="宋体" w:hAnsi="宋体" w:eastAsia="宋体" w:cs="宋体"/>
          <w:kern w:val="0"/>
          <w:sz w:val="24"/>
          <w:lang w:val="en-US" w:eastAsia="zh-CN"/>
        </w:rPr>
        <w:t>开评标</w:t>
      </w:r>
      <w:r>
        <w:rPr>
          <w:rFonts w:hint="eastAsia" w:ascii="宋体" w:hAnsi="宋体" w:eastAsia="宋体" w:cs="宋体"/>
          <w:kern w:val="0"/>
          <w:sz w:val="24"/>
        </w:rPr>
        <w:t>系统</w:t>
      </w:r>
      <w:r>
        <w:rPr>
          <w:rFonts w:hint="eastAsia" w:ascii="宋体" w:hAnsi="宋体" w:eastAsia="宋体" w:cs="宋体"/>
          <w:kern w:val="0"/>
          <w:sz w:val="24"/>
          <w:lang w:val="en-US" w:eastAsia="zh-CN"/>
        </w:rPr>
        <w:t>实时告知</w:t>
      </w:r>
      <w:r>
        <w:rPr>
          <w:rFonts w:hint="eastAsia" w:ascii="宋体" w:hAnsi="宋体" w:eastAsia="宋体" w:cs="宋体"/>
          <w:kern w:val="0"/>
          <w:sz w:val="24"/>
        </w:rPr>
        <w:t>。</w:t>
      </w:r>
    </w:p>
    <w:p w14:paraId="2EE33F1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 在评审过程中，谈判小组发现供应商有下列情形之一的，视为供应商相互串通。具体表现形式如下：</w:t>
      </w:r>
    </w:p>
    <w:p w14:paraId="2310985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24.3.1不同供应商的响应性文件异常一致的。</w:t>
      </w:r>
    </w:p>
    <w:p w14:paraId="367580E8">
      <w:pPr>
        <w:widowControl/>
        <w:shd w:val="clear" w:color="auto" w:fill="FFFFFF"/>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24.3.2 不同供应商的响应性文件由同一单位或个人编制的。</w:t>
      </w:r>
    </w:p>
    <w:p w14:paraId="710728A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24.3.4 不同供应商的响应性文件载明的项目管理成员为同一人的。</w:t>
      </w:r>
    </w:p>
    <w:p w14:paraId="06A8876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24.3.5 不同供应商的响应性文件相互混装的。</w:t>
      </w:r>
    </w:p>
    <w:p w14:paraId="348CB950">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24.3.6 不同供应商授权同一人作为供应商代表的。</w:t>
      </w:r>
    </w:p>
    <w:p w14:paraId="77879F6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24.3.7不同供应商的谈判保证金由同一单位或者个人支付的（若收取）。</w:t>
      </w:r>
    </w:p>
    <w:p w14:paraId="7C0AA2A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24.3.8 有证据证明供应商与采购人、采购代理机构或其他供应商串通的其他情形的。</w:t>
      </w:r>
    </w:p>
    <w:p w14:paraId="361DC73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24.3.9 谈判小组认定的其他串通情形。</w:t>
      </w:r>
    </w:p>
    <w:p w14:paraId="68CEB8D8">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25.响应性文件的澄清</w:t>
      </w:r>
    </w:p>
    <w:p w14:paraId="69B667BF">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kern w:val="0"/>
          <w:sz w:val="24"/>
        </w:rPr>
        <w:t>对响应性文件中含义不明确、同类问题表述不一致或者有明显文字和计算错误的内容，谈判小组可以书面形式通过驻马店市公共资源交易中心电子交易平台不见面交易系统远程要求供应商作出必要的澄清。供应商的澄清应当在评标委员会规定的时间内通过驻马店市公共资源交易中心电子交易平台不见面交易系统远程以书面形式作出，由其供应商代表签字。但澄清事项不得超出响应性文件的范围，不得实质性改变响应性文件的内容，不得通过澄清等方式对供应商实行差别对待。谈判小组不得接受供应商主动提出的澄清和解释。</w:t>
      </w:r>
    </w:p>
    <w:p w14:paraId="3D58D19F">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26. 谈判</w:t>
      </w:r>
    </w:p>
    <w:p w14:paraId="4883837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26.1对资格性检查和符合性检查合格的供应商，进入本次谈判程序。</w:t>
      </w:r>
    </w:p>
    <w:p w14:paraId="7CB82E38">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26.2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以书面形式通知所有参加谈判供应商。</w:t>
      </w:r>
    </w:p>
    <w:p w14:paraId="1107D6B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26.3本次谈判进行2轮次（不超过2轮次）报价，并给予每个供应商相同的机会。响应文件报价为第一轮报价，以后轮次报价不得高于上一轮次报价（除采购文件有实质性变动外），否则将被视为未实质性响应采购文件。供应商应当在规定的时限内通过驻马店市公共资源交易中心电子交易平台递交第二轮报价（如果一包中分项目过多，第二轮可以只报总价，分项目价格按本轮总报价与第一轮总报价的优惠比例相应调整）。</w:t>
      </w:r>
    </w:p>
    <w:p w14:paraId="6ACD27F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26.4 在确定成交供应商之前，谈判小组认为供应商的报价明显低于其他通过符合性审查供应商的报价，有可能影响产品质量或者不能诚信履约的，应当要求其通过驻马店市公共资源交易中心电子交易平台不见面交易系统在合理的时间内提供书面说明，必要时提交相关证明村料；不能证明其报价合理性的，谈判小组应当将其作为无效响应处理。</w:t>
      </w:r>
    </w:p>
    <w:p w14:paraId="13ECDD0C">
      <w:pPr>
        <w:widowControl/>
        <w:shd w:val="clear" w:color="auto" w:fill="FFFFFF"/>
        <w:spacing w:line="360" w:lineRule="auto"/>
        <w:rPr>
          <w:rFonts w:hint="eastAsia" w:ascii="宋体" w:hAnsi="宋体" w:eastAsia="宋体" w:cs="宋体"/>
          <w:kern w:val="0"/>
          <w:sz w:val="24"/>
        </w:rPr>
      </w:pPr>
      <w:r>
        <w:rPr>
          <w:rFonts w:hint="eastAsia" w:ascii="宋体" w:hAnsi="宋体" w:eastAsia="宋体" w:cs="宋体"/>
          <w:b/>
          <w:bCs/>
          <w:kern w:val="0"/>
          <w:sz w:val="24"/>
        </w:rPr>
        <w:t>27.谈判过程及保密原则</w:t>
      </w:r>
    </w:p>
    <w:p w14:paraId="37DCB7A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 27.1 凡与本次谈判有关人员对属于审查、澄清、评价和谈判中的有关资料等，均不得向供应商或其他人员透露。否则,将按有关规定追究相关人员的责任。</w:t>
      </w:r>
    </w:p>
    <w:p w14:paraId="19DD2F2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 27.2 在谈判期间，供应商试图影响或干预评审的任何行为，将导致其丧失参加谈判的资格，并承担相应的法律责任。</w:t>
      </w:r>
    </w:p>
    <w:p w14:paraId="0A9AD445">
      <w:pPr>
        <w:widowControl/>
        <w:shd w:val="clear" w:color="auto" w:fill="FFFFFF"/>
        <w:spacing w:line="460" w:lineRule="atLeast"/>
        <w:ind w:firstLine="2233"/>
        <w:rPr>
          <w:rFonts w:hint="eastAsia" w:ascii="宋体" w:hAnsi="宋体" w:eastAsia="宋体" w:cs="宋体"/>
          <w:kern w:val="0"/>
          <w:sz w:val="28"/>
          <w:szCs w:val="28"/>
        </w:rPr>
      </w:pPr>
      <w:r>
        <w:rPr>
          <w:rFonts w:hint="eastAsia" w:ascii="宋体" w:hAnsi="宋体" w:eastAsia="宋体" w:cs="宋体"/>
          <w:b/>
          <w:bCs/>
          <w:kern w:val="0"/>
          <w:sz w:val="32"/>
          <w:szCs w:val="32"/>
        </w:rPr>
        <w:t>六  </w:t>
      </w:r>
      <w:r>
        <w:rPr>
          <w:rFonts w:hint="eastAsia" w:ascii="宋体" w:hAnsi="宋体" w:eastAsia="宋体" w:cs="宋体"/>
          <w:b/>
          <w:bCs/>
          <w:kern w:val="0"/>
          <w:sz w:val="32"/>
        </w:rPr>
        <w:t> </w:t>
      </w:r>
      <w:r>
        <w:rPr>
          <w:rFonts w:hint="eastAsia" w:ascii="宋体" w:hAnsi="宋体" w:eastAsia="宋体" w:cs="宋体"/>
          <w:b/>
          <w:bCs/>
          <w:kern w:val="0"/>
          <w:sz w:val="32"/>
          <w:szCs w:val="32"/>
        </w:rPr>
        <w:t>确定成交供应商</w:t>
      </w:r>
    </w:p>
    <w:p w14:paraId="0C618290">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28.成交原则</w:t>
      </w:r>
    </w:p>
    <w:p w14:paraId="53D8F18F">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最终评定价、最后一轮报价与技术指标均相同的，按服务优劣排列。以上全部相同的，通过随机抽取产生。</w:t>
      </w:r>
    </w:p>
    <w:p w14:paraId="2E747EE1">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29.</w:t>
      </w:r>
      <w:r>
        <w:rPr>
          <w:rFonts w:hint="eastAsia" w:ascii="宋体" w:hAnsi="宋体" w:eastAsia="宋体" w:cs="宋体"/>
          <w:kern w:val="0"/>
          <w:sz w:val="24"/>
        </w:rPr>
        <w:t> </w:t>
      </w:r>
      <w:r>
        <w:rPr>
          <w:rFonts w:hint="eastAsia" w:ascii="宋体" w:hAnsi="宋体" w:eastAsia="宋体" w:cs="宋体"/>
          <w:b/>
          <w:bCs/>
          <w:kern w:val="0"/>
          <w:sz w:val="24"/>
        </w:rPr>
        <w:t>价格调整</w:t>
      </w:r>
    </w:p>
    <w:p w14:paraId="79A9539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29.1谈判小组根据政府采购相关规定，对供应商提供的</w:t>
      </w:r>
      <w:r>
        <w:rPr>
          <w:rFonts w:hint="eastAsia" w:ascii="宋体" w:hAnsi="宋体" w:cs="宋体"/>
          <w:kern w:val="0"/>
          <w:sz w:val="24"/>
          <w:lang w:val="en-US" w:eastAsia="zh-CN"/>
        </w:rPr>
        <w:t>服务</w:t>
      </w:r>
      <w:r>
        <w:rPr>
          <w:rFonts w:hint="eastAsia" w:ascii="宋体" w:hAnsi="宋体" w:eastAsia="宋体" w:cs="宋体"/>
          <w:kern w:val="0"/>
          <w:sz w:val="24"/>
        </w:rPr>
        <w:t>符合价格折扣条件的，按照“价格调整要素及价格折扣幅度列表”对供应商报价进行调整。</w:t>
      </w:r>
    </w:p>
    <w:p w14:paraId="48A15678">
      <w:pPr>
        <w:widowControl/>
        <w:shd w:val="clear" w:color="auto" w:fill="FFFFFF"/>
        <w:spacing w:line="360" w:lineRule="auto"/>
        <w:ind w:firstLine="480" w:firstLineChars="200"/>
        <w:rPr>
          <w:color w:val="auto"/>
        </w:rPr>
      </w:pPr>
      <w:r>
        <w:rPr>
          <w:rFonts w:hint="eastAsia" w:ascii="宋体" w:hAnsi="宋体" w:cs="宋体"/>
          <w:color w:val="auto"/>
          <w:kern w:val="0"/>
          <w:sz w:val="24"/>
        </w:rPr>
        <w:t>29.2价格调整要素及价格折扣幅度列表：</w:t>
      </w:r>
    </w:p>
    <w:tbl>
      <w:tblPr>
        <w:tblStyle w:val="26"/>
        <w:tblW w:w="0" w:type="auto"/>
        <w:tblInd w:w="288" w:type="dxa"/>
        <w:shd w:val="clear" w:color="auto" w:fill="FFFFFF"/>
        <w:tblLayout w:type="fixed"/>
        <w:tblCellMar>
          <w:top w:w="0" w:type="dxa"/>
          <w:left w:w="0" w:type="dxa"/>
          <w:bottom w:w="0" w:type="dxa"/>
          <w:right w:w="0" w:type="dxa"/>
        </w:tblCellMar>
      </w:tblPr>
      <w:tblGrid>
        <w:gridCol w:w="3209"/>
        <w:gridCol w:w="5410"/>
      </w:tblGrid>
      <w:tr w14:paraId="3A94EE4B">
        <w:tblPrEx>
          <w:shd w:val="clear" w:color="auto" w:fill="FFFFFF"/>
          <w:tblCellMar>
            <w:top w:w="0" w:type="dxa"/>
            <w:left w:w="0" w:type="dxa"/>
            <w:bottom w:w="0" w:type="dxa"/>
            <w:right w:w="0" w:type="dxa"/>
          </w:tblCellMar>
        </w:tblPrEx>
        <w:trPr>
          <w:cantSplit/>
          <w:trHeight w:val="478" w:hRule="atLeast"/>
        </w:trPr>
        <w:tc>
          <w:tcPr>
            <w:tcW w:w="3209"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14:paraId="2DB074A2">
            <w:pPr>
              <w:keepNext w:val="0"/>
              <w:keepLines w:val="0"/>
              <w:widowControl/>
              <w:suppressLineNumbers w:val="0"/>
              <w:shd w:val="clear" w:color="auto" w:fill="FFFFFF"/>
              <w:spacing w:before="0" w:beforeAutospacing="0" w:after="0" w:afterAutospacing="0" w:line="360" w:lineRule="auto"/>
              <w:ind w:left="0" w:right="0" w:firstLine="360"/>
              <w:rPr>
                <w:rFonts w:hint="default" w:ascii="宋体" w:hAnsi="宋体" w:cs="宋体"/>
                <w:color w:val="auto"/>
                <w:kern w:val="0"/>
                <w:sz w:val="24"/>
              </w:rPr>
            </w:pPr>
            <w:r>
              <w:rPr>
                <w:rFonts w:hint="eastAsia" w:ascii="宋体" w:hAnsi="宋体" w:cs="宋体"/>
                <w:color w:val="auto"/>
                <w:kern w:val="0"/>
                <w:sz w:val="24"/>
              </w:rPr>
              <w:t>价格要素</w:t>
            </w:r>
          </w:p>
        </w:tc>
        <w:tc>
          <w:tcPr>
            <w:tcW w:w="5410"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14:paraId="050CE62E">
            <w:pPr>
              <w:keepNext w:val="0"/>
              <w:keepLines w:val="0"/>
              <w:widowControl/>
              <w:suppressLineNumbers w:val="0"/>
              <w:shd w:val="clear" w:color="auto" w:fill="FFFFFF"/>
              <w:spacing w:before="0" w:beforeAutospacing="0" w:after="0" w:afterAutospacing="0" w:line="360" w:lineRule="auto"/>
              <w:ind w:left="0" w:right="0" w:firstLine="360"/>
              <w:rPr>
                <w:rFonts w:hint="default" w:ascii="宋体" w:hAnsi="宋体" w:cs="宋体"/>
                <w:color w:val="auto"/>
                <w:kern w:val="0"/>
                <w:sz w:val="24"/>
              </w:rPr>
            </w:pPr>
            <w:r>
              <w:rPr>
                <w:rFonts w:hint="eastAsia" w:ascii="宋体" w:hAnsi="宋体" w:cs="宋体"/>
                <w:color w:val="auto"/>
                <w:kern w:val="0"/>
                <w:sz w:val="24"/>
              </w:rPr>
              <w:t>价格折扣幅度</w:t>
            </w:r>
          </w:p>
        </w:tc>
      </w:tr>
      <w:tr w14:paraId="0AFEBBCE">
        <w:tblPrEx>
          <w:tblCellMar>
            <w:top w:w="0" w:type="dxa"/>
            <w:left w:w="0" w:type="dxa"/>
            <w:bottom w:w="0" w:type="dxa"/>
            <w:right w:w="0" w:type="dxa"/>
          </w:tblCellMar>
        </w:tblPrEx>
        <w:trPr>
          <w:cantSplit/>
          <w:trHeight w:val="1761" w:hRule="atLeast"/>
        </w:trPr>
        <w:tc>
          <w:tcPr>
            <w:tcW w:w="3209"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top"/>
          </w:tcPr>
          <w:p w14:paraId="5DB98461">
            <w:pPr>
              <w:keepNext w:val="0"/>
              <w:keepLines w:val="0"/>
              <w:widowControl/>
              <w:suppressLineNumbers w:val="0"/>
              <w:shd w:val="clear" w:color="auto" w:fill="FFFFFF"/>
              <w:spacing w:before="0" w:beforeAutospacing="0" w:after="0" w:afterAutospacing="0" w:line="440" w:lineRule="exact"/>
              <w:ind w:left="0" w:right="0"/>
              <w:rPr>
                <w:rFonts w:hint="default" w:ascii="宋体" w:hAnsi="宋体" w:cs="宋体"/>
                <w:color w:val="auto"/>
                <w:kern w:val="0"/>
                <w:sz w:val="24"/>
              </w:rPr>
            </w:pPr>
            <w:r>
              <w:rPr>
                <w:rFonts w:hint="eastAsia" w:ascii="宋体" w:hAnsi="宋体" w:cs="宋体"/>
                <w:color w:val="auto"/>
                <w:kern w:val="0"/>
                <w:sz w:val="24"/>
              </w:rPr>
              <w:t>服务由中小企业（含中型、小型、</w:t>
            </w:r>
            <w:r>
              <w:rPr>
                <w:rFonts w:hint="default"/>
                <w:color w:val="auto"/>
              </w:rPr>
              <w:fldChar w:fldCharType="begin"/>
            </w:r>
            <w:r>
              <w:rPr>
                <w:rFonts w:hint="default"/>
                <w:color w:val="auto"/>
              </w:rPr>
              <w:instrText xml:space="preserve"> HYPERLINK "https://baike.so.com/doc/3107079.html" \t "_blank" </w:instrText>
            </w:r>
            <w:r>
              <w:rPr>
                <w:rFonts w:hint="default"/>
                <w:color w:val="auto"/>
              </w:rPr>
              <w:fldChar w:fldCharType="separate"/>
            </w:r>
            <w:r>
              <w:rPr>
                <w:rFonts w:hint="eastAsia" w:ascii="宋体" w:hAnsi="宋体" w:cs="宋体"/>
                <w:color w:val="auto"/>
                <w:kern w:val="0"/>
                <w:sz w:val="24"/>
              </w:rPr>
              <w:t>微型企业</w:t>
            </w:r>
            <w:r>
              <w:rPr>
                <w:rFonts w:hint="eastAsia" w:ascii="宋体" w:hAnsi="宋体" w:cs="宋体"/>
                <w:color w:val="auto"/>
                <w:kern w:val="0"/>
                <w:sz w:val="24"/>
              </w:rPr>
              <w:fldChar w:fldCharType="end"/>
            </w:r>
            <w:r>
              <w:rPr>
                <w:rFonts w:hint="eastAsia" w:ascii="宋体" w:hAnsi="宋体" w:cs="宋体"/>
                <w:color w:val="auto"/>
                <w:kern w:val="0"/>
                <w:sz w:val="24"/>
              </w:rPr>
              <w:t>）承接的。监狱企业、残疾人福利性单位视同小型、微型企业。</w:t>
            </w:r>
          </w:p>
        </w:tc>
        <w:tc>
          <w:tcPr>
            <w:tcW w:w="5410"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top"/>
          </w:tcPr>
          <w:p w14:paraId="0F8DB093">
            <w:pPr>
              <w:keepNext w:val="0"/>
              <w:keepLines w:val="0"/>
              <w:widowControl/>
              <w:suppressLineNumbers w:val="0"/>
              <w:shd w:val="clear" w:color="auto" w:fill="FFFFFF"/>
              <w:spacing w:before="0" w:beforeAutospacing="0" w:after="0" w:afterAutospacing="0" w:line="440" w:lineRule="exact"/>
              <w:ind w:left="0" w:right="0"/>
              <w:rPr>
                <w:rFonts w:hint="default" w:ascii="宋体" w:hAnsi="宋体" w:cs="宋体"/>
                <w:color w:val="auto"/>
                <w:kern w:val="0"/>
                <w:sz w:val="24"/>
              </w:rPr>
            </w:pPr>
            <w:r>
              <w:rPr>
                <w:rFonts w:hint="eastAsia" w:ascii="宋体" w:hAnsi="宋体" w:cs="宋体"/>
                <w:color w:val="auto"/>
                <w:kern w:val="0"/>
                <w:sz w:val="24"/>
                <w:lang w:val="en-US" w:eastAsia="zh-CN"/>
              </w:rPr>
              <w:t>20</w:t>
            </w:r>
            <w:r>
              <w:rPr>
                <w:rFonts w:hint="eastAsia" w:ascii="宋体" w:hAnsi="宋体" w:cs="宋体"/>
                <w:color w:val="auto"/>
                <w:kern w:val="0"/>
                <w:sz w:val="24"/>
              </w:rPr>
              <w:t>%；联合体参加谈判的，小型、微型企业的协议合同金额占到联合体协议合同总金额30%以上的，给予联合体5%的价格扣除。</w:t>
            </w:r>
          </w:p>
        </w:tc>
      </w:tr>
    </w:tbl>
    <w:p w14:paraId="375B8789">
      <w:pPr>
        <w:widowControl/>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注：1.在服务采购中，服务由中小企业（含中型、小型、</w:t>
      </w:r>
      <w:r>
        <w:rPr>
          <w:color w:val="auto"/>
        </w:rPr>
        <w:fldChar w:fldCharType="begin"/>
      </w:r>
      <w:r>
        <w:rPr>
          <w:color w:val="auto"/>
        </w:rPr>
        <w:instrText xml:space="preserve"> HYPERLINK "https://baike.so.com/doc/3107079.html" \t "_blank" </w:instrText>
      </w:r>
      <w:r>
        <w:rPr>
          <w:color w:val="auto"/>
        </w:rPr>
        <w:fldChar w:fldCharType="separate"/>
      </w:r>
      <w:r>
        <w:rPr>
          <w:rFonts w:hint="eastAsia" w:ascii="宋体" w:hAnsi="宋体" w:cs="宋体"/>
          <w:color w:val="auto"/>
          <w:kern w:val="0"/>
          <w:sz w:val="24"/>
        </w:rPr>
        <w:t>微型企业</w:t>
      </w:r>
      <w:r>
        <w:rPr>
          <w:rFonts w:hint="eastAsia" w:ascii="宋体" w:hAnsi="宋体" w:cs="宋体"/>
          <w:color w:val="auto"/>
          <w:kern w:val="0"/>
          <w:sz w:val="24"/>
        </w:rPr>
        <w:fldChar w:fldCharType="end"/>
      </w:r>
      <w:r>
        <w:rPr>
          <w:rFonts w:hint="eastAsia" w:ascii="宋体" w:hAnsi="宋体" w:cs="宋体"/>
          <w:color w:val="auto"/>
          <w:kern w:val="0"/>
          <w:sz w:val="24"/>
        </w:rPr>
        <w:t>）承接的，即提供服务的人员为中小企业依照《中华人民共和国劳动法》订立劳动合同的从业人员。</w:t>
      </w:r>
    </w:p>
    <w:p w14:paraId="12B3C0AF">
      <w:pPr>
        <w:widowControl/>
        <w:shd w:val="clear" w:color="auto" w:fill="FFFFFF"/>
        <w:spacing w:line="360" w:lineRule="auto"/>
        <w:ind w:firstLine="650" w:firstLineChars="271"/>
        <w:rPr>
          <w:rFonts w:hint="eastAsia" w:ascii="宋体" w:hAnsi="宋体" w:eastAsia="宋体" w:cs="宋体"/>
          <w:color w:val="auto"/>
          <w:kern w:val="0"/>
          <w:sz w:val="24"/>
        </w:rPr>
      </w:pPr>
      <w:r>
        <w:rPr>
          <w:rFonts w:hint="eastAsia" w:ascii="宋体" w:hAnsi="宋体" w:eastAsia="宋体" w:cs="宋体"/>
          <w:color w:val="auto"/>
          <w:kern w:val="0"/>
          <w:sz w:val="24"/>
        </w:rPr>
        <w:t>2.根据《政府采购促进中小企业发展管理办法》（财库[2020]46号）的规定，参加政府采购活动的中小企业应当提供《中小企业声明函》。</w:t>
      </w:r>
    </w:p>
    <w:p w14:paraId="1F529DAA">
      <w:pPr>
        <w:widowControl/>
        <w:shd w:val="clear" w:color="auto" w:fill="FFFFFF"/>
        <w:spacing w:line="360" w:lineRule="auto"/>
        <w:ind w:firstLine="650" w:firstLineChars="271"/>
        <w:rPr>
          <w:rFonts w:hint="eastAsia" w:ascii="宋体" w:hAnsi="宋体" w:eastAsia="宋体" w:cs="宋体"/>
          <w:color w:val="auto"/>
          <w:kern w:val="0"/>
          <w:sz w:val="24"/>
        </w:rPr>
      </w:pPr>
      <w:r>
        <w:rPr>
          <w:rFonts w:hint="eastAsia" w:ascii="宋体" w:hAnsi="宋体" w:eastAsia="宋体" w:cs="宋体"/>
          <w:color w:val="auto"/>
          <w:kern w:val="0"/>
          <w:sz w:val="24"/>
        </w:rPr>
        <w:t>3.根据《财政部</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司法部关于政府采购支持监狱企业发展有关问题的通知》(财库〔2014〕68号)的规定，监狱企业参加政府采购活动时，应当提供由省级以上监狱管理局、戒毒管理局（含新疆生产建设兵团）出具的属于监狱企业的证明文件。</w:t>
      </w:r>
    </w:p>
    <w:p w14:paraId="5EE1BCD4">
      <w:pPr>
        <w:widowControl/>
        <w:shd w:val="clear" w:color="auto" w:fill="FFFFFF"/>
        <w:spacing w:line="360" w:lineRule="auto"/>
        <w:ind w:firstLine="650" w:firstLineChars="271"/>
        <w:rPr>
          <w:rFonts w:hint="eastAsia" w:ascii="宋体" w:hAnsi="宋体" w:eastAsia="宋体" w:cs="宋体"/>
          <w:color w:val="auto"/>
          <w:kern w:val="0"/>
          <w:sz w:val="24"/>
        </w:rPr>
      </w:pPr>
      <w:r>
        <w:rPr>
          <w:rFonts w:hint="eastAsia" w:ascii="宋体" w:hAnsi="宋体" w:eastAsia="宋体" w:cs="宋体"/>
          <w:color w:val="auto"/>
          <w:kern w:val="0"/>
          <w:sz w:val="24"/>
        </w:rPr>
        <w:t>4.根据《财政部</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民政部</w:t>
      </w:r>
      <w:r>
        <w:rPr>
          <w:rFonts w:hint="eastAsia" w:ascii="宋体" w:hAnsi="宋体" w:cs="宋体"/>
          <w:color w:val="auto"/>
          <w:kern w:val="0"/>
          <w:sz w:val="24"/>
          <w:lang w:val="en-US" w:eastAsia="zh-CN"/>
        </w:rPr>
        <w:t xml:space="preserve"> </w:t>
      </w:r>
      <w:r>
        <w:rPr>
          <w:rFonts w:hint="eastAsia" w:ascii="宋体" w:hAnsi="宋体" w:eastAsia="宋体" w:cs="宋体"/>
          <w:color w:val="auto"/>
          <w:kern w:val="0"/>
          <w:sz w:val="24"/>
        </w:rPr>
        <w:t>中国残疾人联合会关于促进残疾人就业政府采购政策的通知》（财库〔2017〕 141号）的规定，享受政府采购支持政策的残疾人福利性单位应当提供《残疾人福利性单位声明函》。</w:t>
      </w:r>
    </w:p>
    <w:p w14:paraId="2CE04834">
      <w:pPr>
        <w:widowControl/>
        <w:shd w:val="clear" w:color="auto" w:fill="FFFFFF"/>
        <w:spacing w:line="360" w:lineRule="auto"/>
        <w:ind w:firstLine="360"/>
        <w:rPr>
          <w:rFonts w:ascii="宋体" w:hAnsi="宋体" w:cs="宋体"/>
          <w:color w:val="auto"/>
          <w:kern w:val="0"/>
          <w:sz w:val="24"/>
        </w:rPr>
      </w:pPr>
      <w:r>
        <w:rPr>
          <w:rFonts w:hint="eastAsia" w:ascii="宋体" w:hAnsi="宋体" w:cs="宋体"/>
          <w:color w:val="auto"/>
          <w:kern w:val="0"/>
          <w:sz w:val="24"/>
        </w:rPr>
        <w:t xml:space="preserve">  29.3采购人、采购代理机构应当对符合规定的小微企业报价给予</w:t>
      </w:r>
      <w:r>
        <w:rPr>
          <w:rFonts w:hint="eastAsia" w:ascii="宋体" w:hAnsi="宋体" w:cs="宋体"/>
          <w:color w:val="auto"/>
          <w:kern w:val="0"/>
          <w:sz w:val="24"/>
          <w:lang w:val="en-US" w:eastAsia="zh-CN"/>
        </w:rPr>
        <w:t>20</w:t>
      </w:r>
      <w:r>
        <w:rPr>
          <w:rFonts w:hint="eastAsia" w:ascii="宋体" w:hAnsi="宋体" w:cs="宋体"/>
          <w:color w:val="auto"/>
          <w:kern w:val="0"/>
          <w:sz w:val="24"/>
        </w:rPr>
        <w:t>%的价格扣除（</w:t>
      </w:r>
      <w:r>
        <w:rPr>
          <w:rFonts w:hint="eastAsia" w:ascii="宋体" w:hAnsi="宋体" w:cs="宋体"/>
          <w:b/>
          <w:bCs/>
          <w:color w:val="auto"/>
          <w:kern w:val="0"/>
          <w:sz w:val="24"/>
        </w:rPr>
        <w:t>专门面向中小企业采购的采购项目，</w:t>
      </w:r>
      <w:r>
        <w:rPr>
          <w:rFonts w:hint="eastAsia" w:ascii="宋体" w:hAnsi="宋体" w:cs="宋体"/>
          <w:color w:val="auto"/>
          <w:kern w:val="0"/>
          <w:sz w:val="24"/>
        </w:rPr>
        <w:t>不再进行价格折扣），对最后一轮报价进行调整，调整后的报价作为最终评定价。</w:t>
      </w:r>
    </w:p>
    <w:p w14:paraId="14E7F5FC">
      <w:pPr>
        <w:widowControl/>
        <w:shd w:val="clear" w:color="auto" w:fill="FFFFFF"/>
        <w:spacing w:line="360" w:lineRule="auto"/>
        <w:ind w:firstLine="360"/>
        <w:rPr>
          <w:rFonts w:ascii="宋体" w:hAnsi="宋体" w:cs="宋体"/>
          <w:color w:val="auto"/>
          <w:kern w:val="0"/>
          <w:sz w:val="24"/>
        </w:rPr>
      </w:pPr>
      <w:r>
        <w:rPr>
          <w:rFonts w:hint="eastAsia" w:ascii="宋体" w:hAnsi="宋体" w:cs="宋体"/>
          <w:color w:val="auto"/>
          <w:kern w:val="0"/>
          <w:sz w:val="24"/>
        </w:rPr>
        <w:t>最终评定价=最后一轮报价×（1-∑价格折扣幅度）</w:t>
      </w:r>
    </w:p>
    <w:p w14:paraId="1EF504CB">
      <w:pPr>
        <w:widowControl/>
        <w:shd w:val="clear" w:color="auto" w:fill="FFFFFF"/>
        <w:spacing w:line="360" w:lineRule="auto"/>
        <w:ind w:firstLine="482"/>
        <w:rPr>
          <w:rFonts w:hint="eastAsia" w:ascii="宋体" w:hAnsi="宋体" w:eastAsia="宋体" w:cs="宋体"/>
          <w:color w:val="auto"/>
          <w:kern w:val="0"/>
          <w:sz w:val="24"/>
        </w:rPr>
      </w:pPr>
      <w:r>
        <w:rPr>
          <w:rFonts w:hint="eastAsia" w:ascii="宋体" w:hAnsi="宋体" w:eastAsia="宋体" w:cs="宋体"/>
          <w:b/>
          <w:bCs/>
          <w:color w:val="auto"/>
          <w:kern w:val="0"/>
          <w:sz w:val="24"/>
        </w:rPr>
        <w:t>30.推荐成交供应商和成交候选供应商</w:t>
      </w:r>
    </w:p>
    <w:p w14:paraId="6D1A33E6">
      <w:pPr>
        <w:widowControl/>
        <w:shd w:val="clear" w:color="auto" w:fill="FFFFFF"/>
        <w:spacing w:line="360" w:lineRule="auto"/>
        <w:ind w:firstLine="480"/>
        <w:rPr>
          <w:rFonts w:hint="eastAsia" w:ascii="宋体" w:hAnsi="宋体" w:eastAsia="宋体" w:cs="宋体"/>
          <w:color w:val="auto"/>
          <w:kern w:val="0"/>
          <w:sz w:val="24"/>
        </w:rPr>
      </w:pPr>
      <w:r>
        <w:rPr>
          <w:rFonts w:hint="eastAsia" w:ascii="宋体" w:hAnsi="宋体" w:eastAsia="宋体" w:cs="宋体"/>
          <w:color w:val="auto"/>
          <w:kern w:val="0"/>
          <w:sz w:val="24"/>
        </w:rPr>
        <w:t>本项目</w:t>
      </w:r>
      <w:r>
        <w:rPr>
          <w:rFonts w:hint="eastAsia" w:ascii="宋体" w:hAnsi="宋体" w:cs="宋体"/>
          <w:color w:val="auto"/>
          <w:kern w:val="0"/>
          <w:sz w:val="24"/>
          <w:lang w:eastAsia="zh-CN"/>
        </w:rPr>
        <w:t>评审委员会根据全体评审成员签字的原始评审记录和评审结果编写评审报告，采购代理机构应当履行核对评审结果职责，并在评审评标结束后2个工作日内将评审报告通过公共资源电子交易系统提交采购人，采购人应当在收到评审报告1个工作日内通过公共资源电子交易系统线上确定成交供应商</w:t>
      </w:r>
      <w:r>
        <w:rPr>
          <w:rFonts w:hint="eastAsia" w:ascii="宋体" w:hAnsi="宋体" w:eastAsia="宋体" w:cs="宋体"/>
          <w:color w:val="auto"/>
          <w:kern w:val="0"/>
          <w:sz w:val="24"/>
        </w:rPr>
        <w:t>。</w:t>
      </w:r>
    </w:p>
    <w:p w14:paraId="5124A2E9">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31.</w:t>
      </w:r>
      <w:r>
        <w:rPr>
          <w:rFonts w:hint="eastAsia" w:ascii="宋体" w:hAnsi="宋体" w:eastAsia="宋体" w:cs="宋体"/>
          <w:kern w:val="0"/>
          <w:sz w:val="24"/>
        </w:rPr>
        <w:t> </w:t>
      </w:r>
      <w:r>
        <w:rPr>
          <w:rFonts w:hint="eastAsia" w:ascii="宋体" w:hAnsi="宋体" w:eastAsia="宋体" w:cs="宋体"/>
          <w:b/>
          <w:bCs/>
          <w:kern w:val="0"/>
          <w:sz w:val="24"/>
        </w:rPr>
        <w:t>成交通知书及成交公告</w:t>
      </w:r>
    </w:p>
    <w:p w14:paraId="315000C3">
      <w:pPr>
        <w:widowControl/>
        <w:shd w:val="clear" w:color="auto" w:fill="FFFFFF"/>
        <w:spacing w:line="360" w:lineRule="auto"/>
        <w:ind w:firstLine="480"/>
        <w:rPr>
          <w:rFonts w:hint="eastAsia" w:ascii="宋体" w:hAnsi="宋体" w:eastAsia="宋体" w:cs="宋体"/>
          <w:color w:val="auto"/>
          <w:kern w:val="0"/>
          <w:sz w:val="24"/>
          <w:lang w:eastAsia="zh-CN"/>
        </w:rPr>
      </w:pPr>
      <w:r>
        <w:rPr>
          <w:rFonts w:hint="eastAsia" w:ascii="宋体" w:hAnsi="宋体" w:eastAsia="宋体" w:cs="宋体"/>
          <w:kern w:val="0"/>
          <w:sz w:val="24"/>
        </w:rPr>
        <w:t>31.1 </w:t>
      </w:r>
      <w:r>
        <w:rPr>
          <w:rFonts w:hint="eastAsia" w:ascii="宋体" w:hAnsi="宋体" w:eastAsia="宋体" w:cs="宋体"/>
          <w:color w:val="auto"/>
          <w:kern w:val="0"/>
          <w:sz w:val="24"/>
          <w:lang w:eastAsia="zh-CN"/>
        </w:rPr>
        <w:t>采购人确定成交供应商后，采购代理机构第一时间在</w:t>
      </w:r>
      <w:r>
        <w:rPr>
          <w:rFonts w:hint="eastAsia" w:ascii="宋体" w:hAnsi="宋体" w:eastAsia="宋体" w:cs="宋体"/>
          <w:kern w:val="0"/>
          <w:sz w:val="24"/>
        </w:rPr>
        <w:t>河南省政府采购网、驻马店市公共资源交易网</w:t>
      </w:r>
      <w:r>
        <w:rPr>
          <w:rFonts w:hint="eastAsia" w:ascii="宋体" w:hAnsi="宋体" w:eastAsia="宋体" w:cs="宋体"/>
          <w:color w:val="auto"/>
          <w:kern w:val="0"/>
          <w:sz w:val="24"/>
        </w:rPr>
        <w:fldChar w:fldCharType="begin"/>
      </w:r>
      <w:r>
        <w:rPr>
          <w:rFonts w:hint="eastAsia" w:ascii="宋体" w:hAnsi="宋体" w:eastAsia="宋体" w:cs="宋体"/>
          <w:color w:val="auto"/>
          <w:kern w:val="0"/>
          <w:sz w:val="24"/>
        </w:rPr>
        <w:instrText xml:space="preserve"> HYPERLINK "http://zhumadian.hngp.gov.cn/prx/000/http/www.sxztb.gov.cn/" </w:instrText>
      </w:r>
      <w:r>
        <w:rPr>
          <w:rFonts w:hint="eastAsia" w:ascii="宋体" w:hAnsi="宋体" w:eastAsia="宋体" w:cs="宋体"/>
          <w:color w:val="auto"/>
          <w:kern w:val="0"/>
          <w:sz w:val="24"/>
        </w:rPr>
        <w:fldChar w:fldCharType="separate"/>
      </w:r>
      <w:r>
        <w:rPr>
          <w:rFonts w:hint="eastAsia" w:ascii="宋体" w:hAnsi="宋体" w:eastAsia="宋体" w:cs="宋体"/>
          <w:color w:val="auto"/>
          <w:kern w:val="0"/>
          <w:sz w:val="24"/>
        </w:rPr>
        <w:fldChar w:fldCharType="end"/>
      </w:r>
      <w:r>
        <w:rPr>
          <w:rFonts w:hint="eastAsia" w:ascii="宋体" w:hAnsi="宋体" w:eastAsia="宋体" w:cs="宋体"/>
          <w:color w:val="auto"/>
          <w:kern w:val="0"/>
          <w:sz w:val="24"/>
        </w:rPr>
        <w:t>等相关媒体上发布成交公告，同时向成交供应商发出成交通知书</w:t>
      </w:r>
      <w:r>
        <w:rPr>
          <w:rFonts w:hint="eastAsia" w:ascii="宋体" w:hAnsi="宋体" w:cs="宋体"/>
          <w:color w:val="auto"/>
          <w:kern w:val="0"/>
          <w:sz w:val="24"/>
          <w:lang w:eastAsia="zh-CN"/>
        </w:rPr>
        <w:t>。</w:t>
      </w:r>
    </w:p>
    <w:p w14:paraId="37F3EB8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31.2 成交供应商在规定的时间内不领取成交通知书的，视为成交后自动放弃成交资格，承担由此引起的一切后果。成交供应商在有效的最后一轮报价中报价最低,非不可抗力放弃成交资格的，视为供应商恶意串通。</w:t>
      </w:r>
    </w:p>
    <w:p w14:paraId="33835F84">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31.3 成交通知书对采购人和成交供应商具有同等法律效力。成交通知书发出后，采购人改变成交结果，或者成交供应商放弃成交，应按相关法律、规章、规范性文件的要求承担相应的法律责任。</w:t>
      </w:r>
    </w:p>
    <w:p w14:paraId="2D264E6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31.4 成交通知书将作为签订合同的依据。合同签订后，成交通知书成为合同的一部分。</w:t>
      </w:r>
    </w:p>
    <w:p w14:paraId="2573D957">
      <w:pPr>
        <w:widowControl/>
        <w:shd w:val="clear" w:color="auto" w:fill="FFFFFF"/>
        <w:spacing w:line="360" w:lineRule="auto"/>
        <w:ind w:firstLine="479"/>
        <w:rPr>
          <w:rFonts w:hint="eastAsia" w:ascii="宋体" w:hAnsi="宋体" w:eastAsia="宋体" w:cs="宋体"/>
          <w:kern w:val="0"/>
          <w:sz w:val="24"/>
        </w:rPr>
      </w:pPr>
      <w:r>
        <w:rPr>
          <w:rFonts w:hint="eastAsia" w:ascii="宋体" w:hAnsi="宋体" w:eastAsia="宋体" w:cs="宋体"/>
          <w:b/>
          <w:bCs/>
          <w:kern w:val="0"/>
          <w:sz w:val="24"/>
        </w:rPr>
        <w:t>32.采购代理机构宣布谈判废止的权利</w:t>
      </w:r>
    </w:p>
    <w:p w14:paraId="7238D6E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32.1 出现下列情况之一时，采购代理机构有权宣布谈判废止，并将理由通知所有供应商：</w:t>
      </w:r>
    </w:p>
    <w:p w14:paraId="624253A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32.1.1出现影响采购公正的违法、违规行为的。</w:t>
      </w:r>
    </w:p>
    <w:p w14:paraId="39376A3A">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32.1.2 供应商的最后一轮报价均超过了采购控制价，采购人不能支付的。</w:t>
      </w:r>
    </w:p>
    <w:p w14:paraId="0C47169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32.1.3 因重大变故，采购任务取消的。</w:t>
      </w:r>
    </w:p>
    <w:p w14:paraId="00C01B2C">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32.1.4谈判截止时间结束后参加供应商不足3家的，评审期间符合专业条件的供应商或者对谈判文件作出实质响应的供应商不足3家的.</w:t>
      </w:r>
    </w:p>
    <w:p w14:paraId="5136C4B0">
      <w:pPr>
        <w:widowControl/>
        <w:shd w:val="clear" w:color="auto" w:fill="FFFFFF"/>
        <w:spacing w:line="405" w:lineRule="atLeast"/>
        <w:ind w:firstLine="3213"/>
        <w:jc w:val="left"/>
        <w:rPr>
          <w:rFonts w:hint="eastAsia" w:ascii="宋体" w:hAnsi="宋体" w:eastAsia="宋体" w:cs="宋体"/>
          <w:kern w:val="0"/>
          <w:sz w:val="24"/>
        </w:rPr>
      </w:pPr>
      <w:r>
        <w:rPr>
          <w:rFonts w:hint="eastAsia" w:ascii="宋体" w:hAnsi="宋体" w:eastAsia="宋体" w:cs="宋体"/>
          <w:b/>
          <w:bCs/>
          <w:kern w:val="0"/>
          <w:sz w:val="32"/>
          <w:szCs w:val="32"/>
        </w:rPr>
        <w:t>七合同授予</w:t>
      </w:r>
    </w:p>
    <w:p w14:paraId="0E5071D5">
      <w:pPr>
        <w:widowControl/>
        <w:shd w:val="clear" w:color="auto" w:fill="FFFFFF"/>
        <w:spacing w:line="360" w:lineRule="auto"/>
        <w:ind w:firstLine="482"/>
        <w:rPr>
          <w:rFonts w:hint="eastAsia" w:ascii="宋体" w:hAnsi="宋体" w:eastAsia="宋体" w:cs="宋体"/>
          <w:kern w:val="0"/>
          <w:sz w:val="24"/>
        </w:rPr>
      </w:pPr>
      <w:r>
        <w:rPr>
          <w:rFonts w:hint="eastAsia" w:ascii="宋体" w:hAnsi="宋体" w:eastAsia="宋体" w:cs="宋体"/>
          <w:b/>
          <w:bCs/>
          <w:kern w:val="0"/>
          <w:sz w:val="24"/>
        </w:rPr>
        <w:t>33.签订合同</w:t>
      </w:r>
    </w:p>
    <w:p w14:paraId="4F537F8D">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33.1 采购人、成交供应商自成交通知书发出之日起，在竞争性谈判文件第三章《供应商须知前附表》规定的时间内，根据竞争性谈判文件确定的事项和成交供应商响应性文件签订合同。不得串标、围标、假借资质投标或采取其它方式弄虚作假。双方所签订的合同不得对竞争性谈判文件和成交供应商响应性文件作实质性修改。成交供应商逾期未签订合同，视为成交后无正当理由不与采购人签订合同，其谈判保证金将被没收，并按照有关法律规定承担相应的法律责任。采购人逾期不与成交供应商签订合同的，按政府采购的有关规定处理。</w:t>
      </w:r>
    </w:p>
    <w:p w14:paraId="2DF3950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33.2 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14:paraId="05AEE35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33.3 成交供应商放弃成交、因不可抗力不能履行合同、不按照竞争性谈判文件要求提交履约保证金，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14:paraId="51E9C2AF">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33.4 采购人应在采购合同签订之日起1个工作日内在河南省政府采购网进行合同公告及备案。</w:t>
      </w:r>
    </w:p>
    <w:p w14:paraId="1E8B9EE1">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33.5 河南省政府采购合同融资政策告知函:</w:t>
      </w:r>
    </w:p>
    <w:p w14:paraId="09DC536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各供应商：</w:t>
      </w:r>
    </w:p>
    <w:p w14:paraId="6983068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欢迎贵公司参与河南省政府采购活动！</w:t>
      </w:r>
    </w:p>
    <w:p w14:paraId="09F41C39">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政府采购合同融资是河南省财政厅支持中小微企业发展，针对参与政府采购活动的供应商融资难、融资贵问题推出的一项融资政策。贵公司若成为本次政府采购项目的成交成交供应商，可持政府采购合同向金融机构申请贷款，无需抵押、担保，融资机构将根据《河南省政府采购合同融资工作实施方案》（豫财购〔2017〕10号），按照双方自愿的原则提供便捷、优惠的贷款服务。</w:t>
      </w:r>
    </w:p>
    <w:p w14:paraId="53592E8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贷款渠道和提供贷款的金融机构，可在河南省政府采购网“河南省政府采购合同融资平台”查询联系。</w:t>
      </w:r>
    </w:p>
    <w:p w14:paraId="22B8A712">
      <w:pPr>
        <w:widowControl/>
        <w:shd w:val="clear" w:color="auto" w:fill="FFFFFF"/>
        <w:spacing w:line="460" w:lineRule="atLeast"/>
        <w:jc w:val="center"/>
        <w:rPr>
          <w:rFonts w:hint="eastAsia" w:ascii="宋体" w:hAnsi="宋体" w:eastAsia="宋体" w:cs="宋体"/>
          <w:b/>
          <w:bCs/>
          <w:kern w:val="0"/>
          <w:sz w:val="32"/>
          <w:szCs w:val="32"/>
        </w:rPr>
      </w:pPr>
    </w:p>
    <w:p w14:paraId="0970E9D5">
      <w:pPr>
        <w:widowControl/>
        <w:shd w:val="clear" w:color="auto" w:fill="FFFFFF"/>
        <w:spacing w:line="460" w:lineRule="atLeast"/>
        <w:jc w:val="center"/>
        <w:rPr>
          <w:rFonts w:hint="eastAsia" w:ascii="宋体" w:hAnsi="宋体" w:eastAsia="宋体" w:cs="宋体"/>
          <w:b/>
          <w:bCs/>
          <w:kern w:val="0"/>
          <w:sz w:val="32"/>
          <w:szCs w:val="32"/>
        </w:rPr>
      </w:pPr>
    </w:p>
    <w:p w14:paraId="70CB76FF">
      <w:pPr>
        <w:widowControl/>
        <w:shd w:val="clear" w:color="auto" w:fill="FFFFFF"/>
        <w:spacing w:line="460" w:lineRule="atLeast"/>
        <w:jc w:val="center"/>
        <w:rPr>
          <w:rFonts w:hint="eastAsia" w:ascii="宋体" w:hAnsi="宋体" w:eastAsia="宋体" w:cs="宋体"/>
          <w:b/>
          <w:bCs/>
          <w:kern w:val="0"/>
          <w:sz w:val="32"/>
          <w:szCs w:val="32"/>
        </w:rPr>
      </w:pPr>
    </w:p>
    <w:p w14:paraId="7D30066B">
      <w:pPr>
        <w:pStyle w:val="24"/>
        <w:rPr>
          <w:rFonts w:hint="eastAsia" w:ascii="宋体" w:hAnsi="宋体" w:eastAsia="宋体" w:cs="宋体"/>
          <w:b/>
          <w:bCs/>
          <w:kern w:val="0"/>
          <w:sz w:val="32"/>
          <w:szCs w:val="32"/>
        </w:rPr>
      </w:pPr>
    </w:p>
    <w:p w14:paraId="72C75072">
      <w:pPr>
        <w:pStyle w:val="25"/>
        <w:rPr>
          <w:rFonts w:hint="eastAsia" w:ascii="宋体" w:hAnsi="宋体" w:eastAsia="宋体" w:cs="宋体"/>
          <w:b/>
          <w:bCs/>
          <w:kern w:val="0"/>
          <w:sz w:val="32"/>
          <w:szCs w:val="32"/>
        </w:rPr>
      </w:pPr>
    </w:p>
    <w:p w14:paraId="425EC7D3">
      <w:pPr>
        <w:rPr>
          <w:rFonts w:hint="eastAsia" w:ascii="宋体" w:hAnsi="宋体" w:eastAsia="宋体" w:cs="宋体"/>
          <w:b/>
          <w:bCs/>
          <w:kern w:val="0"/>
          <w:sz w:val="32"/>
          <w:szCs w:val="32"/>
        </w:rPr>
      </w:pPr>
    </w:p>
    <w:p w14:paraId="33F2E2E3">
      <w:pPr>
        <w:pStyle w:val="24"/>
        <w:rPr>
          <w:rFonts w:hint="eastAsia" w:ascii="宋体" w:hAnsi="宋体" w:eastAsia="宋体" w:cs="宋体"/>
          <w:b/>
          <w:bCs/>
          <w:kern w:val="0"/>
          <w:sz w:val="32"/>
          <w:szCs w:val="32"/>
        </w:rPr>
      </w:pPr>
    </w:p>
    <w:p w14:paraId="09F152B0">
      <w:pPr>
        <w:pStyle w:val="25"/>
        <w:rPr>
          <w:rFonts w:hint="eastAsia" w:ascii="宋体" w:hAnsi="宋体" w:eastAsia="宋体" w:cs="宋体"/>
          <w:b/>
          <w:bCs/>
          <w:kern w:val="0"/>
          <w:sz w:val="32"/>
          <w:szCs w:val="32"/>
        </w:rPr>
      </w:pPr>
    </w:p>
    <w:p w14:paraId="0713935A">
      <w:pPr>
        <w:rPr>
          <w:rFonts w:hint="eastAsia" w:ascii="宋体" w:hAnsi="宋体" w:eastAsia="宋体" w:cs="宋体"/>
          <w:b/>
          <w:bCs/>
          <w:kern w:val="0"/>
          <w:sz w:val="32"/>
          <w:szCs w:val="32"/>
        </w:rPr>
      </w:pPr>
      <w:r>
        <w:rPr>
          <w:rFonts w:hint="eastAsia" w:ascii="宋体" w:hAnsi="宋体" w:eastAsia="宋体" w:cs="宋体"/>
          <w:b/>
          <w:bCs/>
          <w:kern w:val="0"/>
          <w:sz w:val="32"/>
          <w:szCs w:val="32"/>
        </w:rPr>
        <w:br w:type="page"/>
      </w:r>
    </w:p>
    <w:p w14:paraId="211FBC8A">
      <w:pPr>
        <w:widowControl/>
        <w:shd w:val="clear" w:color="auto" w:fill="FFFFFF"/>
        <w:spacing w:line="460" w:lineRule="atLeast"/>
        <w:jc w:val="center"/>
        <w:rPr>
          <w:rFonts w:hint="eastAsia" w:ascii="宋体" w:hAnsi="宋体" w:eastAsia="宋体" w:cs="宋体"/>
          <w:kern w:val="0"/>
          <w:sz w:val="28"/>
          <w:szCs w:val="28"/>
        </w:rPr>
      </w:pPr>
      <w:r>
        <w:rPr>
          <w:rFonts w:hint="eastAsia" w:ascii="宋体" w:hAnsi="宋体" w:eastAsia="宋体" w:cs="宋体"/>
          <w:b/>
          <w:bCs/>
          <w:kern w:val="0"/>
          <w:sz w:val="32"/>
          <w:szCs w:val="32"/>
        </w:rPr>
        <w:t>第四章 政府采购合同(指引)</w:t>
      </w:r>
    </w:p>
    <w:p w14:paraId="794F0D52">
      <w:pPr>
        <w:widowControl/>
        <w:shd w:val="clear" w:color="auto" w:fill="FFFFFF"/>
        <w:spacing w:line="360" w:lineRule="auto"/>
        <w:ind w:firstLine="480"/>
        <w:jc w:val="center"/>
        <w:rPr>
          <w:rFonts w:hint="eastAsia" w:ascii="宋体" w:hAnsi="宋体" w:eastAsia="宋体" w:cs="宋体"/>
          <w:kern w:val="0"/>
          <w:sz w:val="24"/>
        </w:rPr>
      </w:pPr>
      <w:r>
        <w:rPr>
          <w:rFonts w:hint="eastAsia" w:ascii="宋体" w:hAnsi="宋体" w:eastAsia="宋体" w:cs="宋体"/>
          <w:kern w:val="0"/>
          <w:sz w:val="24"/>
        </w:rPr>
        <w:t>（采购人可根据采购项目的实际情况增减条款和内容）</w:t>
      </w:r>
    </w:p>
    <w:p w14:paraId="22652704">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 xml:space="preserve">项目名称：                              </w:t>
      </w:r>
    </w:p>
    <w:p w14:paraId="780B45D6">
      <w:pPr>
        <w:widowControl/>
        <w:wordWrap w:val="0"/>
        <w:snapToGrid w:val="0"/>
        <w:spacing w:line="360" w:lineRule="auto"/>
        <w:jc w:val="left"/>
        <w:rPr>
          <w:rFonts w:ascii="宋体" w:hAnsi="宋体" w:cs="宋体"/>
          <w:color w:val="auto"/>
          <w:kern w:val="0"/>
          <w:sz w:val="24"/>
        </w:rPr>
      </w:pPr>
      <w:r>
        <w:rPr>
          <w:rFonts w:hint="eastAsia" w:ascii="宋体" w:hAnsi="宋体" w:cs="宋体"/>
          <w:color w:val="auto"/>
          <w:kern w:val="0"/>
          <w:sz w:val="24"/>
        </w:rPr>
        <w:t xml:space="preserve">    项目编号：</w:t>
      </w:r>
    </w:p>
    <w:p w14:paraId="49E4A908">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甲方：（采购人）</w:t>
      </w:r>
    </w:p>
    <w:p w14:paraId="469CA75C">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乙方：（成交供应商）</w:t>
      </w:r>
    </w:p>
    <w:p w14:paraId="0B36367B">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甲、乙双方根据《中华人民共和国采购法》、《中华人民共和国民法典》等法律法规的规定，按照</w:t>
      </w:r>
      <w:r>
        <w:rPr>
          <w:rFonts w:hint="eastAsia" w:ascii="宋体" w:hAnsi="宋体" w:cs="宋体"/>
          <w:color w:val="auto"/>
          <w:kern w:val="0"/>
          <w:sz w:val="24"/>
          <w:u w:val="single"/>
        </w:rPr>
        <w:t xml:space="preserve">       （</w:t>
      </w:r>
      <w:r>
        <w:rPr>
          <w:rFonts w:hint="eastAsia" w:ascii="宋体" w:hAnsi="宋体" w:cs="宋体"/>
          <w:color w:val="auto"/>
          <w:kern w:val="0"/>
          <w:sz w:val="24"/>
        </w:rPr>
        <w:t>招标编号）的招标结果签订本合同。</w:t>
      </w:r>
    </w:p>
    <w:p w14:paraId="4DB9A105">
      <w:pPr>
        <w:spacing w:line="360" w:lineRule="auto"/>
        <w:ind w:firstLine="482" w:firstLineChars="200"/>
        <w:rPr>
          <w:rFonts w:ascii="宋体" w:hAnsi="宋体" w:cs="宋体"/>
          <w:b/>
          <w:color w:val="auto"/>
          <w:kern w:val="0"/>
          <w:sz w:val="24"/>
        </w:rPr>
      </w:pPr>
      <w:r>
        <w:rPr>
          <w:rFonts w:hint="eastAsia" w:ascii="宋体" w:hAnsi="宋体" w:cs="宋体"/>
          <w:b/>
          <w:color w:val="auto"/>
          <w:sz w:val="24"/>
        </w:rPr>
        <w:t>1、服务内容：</w:t>
      </w:r>
    </w:p>
    <w:p w14:paraId="5CCE60C4">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2.合同金额</w:t>
      </w:r>
    </w:p>
    <w:p w14:paraId="43901A46">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本合同金额为人民币（大写）：</w:t>
      </w:r>
      <w:r>
        <w:rPr>
          <w:rFonts w:hint="eastAsia" w:ascii="宋体" w:hAnsi="宋体" w:cs="宋体"/>
          <w:color w:val="auto"/>
          <w:kern w:val="0"/>
          <w:sz w:val="24"/>
          <w:u w:val="single"/>
        </w:rPr>
        <w:t xml:space="preserve">                     </w:t>
      </w:r>
      <w:r>
        <w:rPr>
          <w:rFonts w:hint="eastAsia" w:ascii="宋体" w:hAnsi="宋体" w:cs="宋体"/>
          <w:color w:val="auto"/>
          <w:kern w:val="0"/>
          <w:sz w:val="24"/>
        </w:rPr>
        <w:t>元（￥________元）。</w:t>
      </w:r>
    </w:p>
    <w:p w14:paraId="3F0BC89B">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3.服务期限和服务地点</w:t>
      </w:r>
    </w:p>
    <w:p w14:paraId="6C33A940">
      <w:pPr>
        <w:widowControl/>
        <w:wordWrap w:val="0"/>
        <w:snapToGrid w:val="0"/>
        <w:spacing w:line="360" w:lineRule="auto"/>
        <w:ind w:firstLine="480" w:firstLineChars="200"/>
        <w:jc w:val="left"/>
        <w:rPr>
          <w:rFonts w:ascii="宋体" w:hAnsi="宋体" w:cs="宋体"/>
          <w:bCs/>
          <w:color w:val="auto"/>
          <w:kern w:val="0"/>
          <w:sz w:val="24"/>
        </w:rPr>
      </w:pPr>
      <w:r>
        <w:rPr>
          <w:rFonts w:hint="eastAsia" w:ascii="宋体" w:hAnsi="宋体" w:cs="宋体"/>
          <w:bCs/>
          <w:color w:val="auto"/>
          <w:kern w:val="0"/>
          <w:sz w:val="24"/>
        </w:rPr>
        <w:t>3.1服务期限：</w:t>
      </w:r>
    </w:p>
    <w:p w14:paraId="7D30100B">
      <w:pPr>
        <w:widowControl/>
        <w:wordWrap w:val="0"/>
        <w:snapToGrid w:val="0"/>
        <w:spacing w:line="360" w:lineRule="auto"/>
        <w:ind w:firstLine="480" w:firstLineChars="200"/>
        <w:jc w:val="left"/>
        <w:rPr>
          <w:rFonts w:ascii="宋体" w:hAnsi="宋体" w:cs="宋体"/>
          <w:b/>
          <w:color w:val="auto"/>
          <w:kern w:val="0"/>
          <w:sz w:val="24"/>
        </w:rPr>
      </w:pPr>
      <w:r>
        <w:rPr>
          <w:rFonts w:hint="eastAsia" w:ascii="宋体" w:hAnsi="宋体" w:cs="宋体"/>
          <w:bCs/>
          <w:color w:val="auto"/>
          <w:kern w:val="0"/>
          <w:sz w:val="24"/>
        </w:rPr>
        <w:t>3.2服务地点：</w:t>
      </w:r>
    </w:p>
    <w:p w14:paraId="2052CC80">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4.付款方式</w:t>
      </w:r>
    </w:p>
    <w:p w14:paraId="35F22F11">
      <w:pPr>
        <w:widowControl/>
        <w:wordWrap w:val="0"/>
        <w:snapToGrid w:val="0"/>
        <w:spacing w:line="360" w:lineRule="auto"/>
        <w:ind w:firstLine="480" w:firstLineChars="200"/>
        <w:jc w:val="left"/>
        <w:rPr>
          <w:rFonts w:ascii="宋体" w:hAnsi="宋体" w:cs="宋体"/>
          <w:bCs/>
          <w:color w:val="auto"/>
          <w:kern w:val="0"/>
          <w:sz w:val="24"/>
        </w:rPr>
      </w:pPr>
      <w:r>
        <w:rPr>
          <w:rFonts w:hint="eastAsia" w:ascii="宋体" w:hAnsi="宋体" w:cs="宋体"/>
          <w:bCs/>
          <w:color w:val="auto"/>
          <w:kern w:val="0"/>
          <w:sz w:val="24"/>
        </w:rPr>
        <w:t>付款方式：</w:t>
      </w:r>
    </w:p>
    <w:p w14:paraId="4D4325BF">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5.税费</w:t>
      </w:r>
    </w:p>
    <w:p w14:paraId="5E78EB02">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本合同执行中相关的一切税费均由乙方负担。</w:t>
      </w:r>
    </w:p>
    <w:p w14:paraId="5EC2A341">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6.技术资料</w:t>
      </w:r>
    </w:p>
    <w:p w14:paraId="6E8966C0">
      <w:pPr>
        <w:spacing w:line="360" w:lineRule="auto"/>
        <w:ind w:firstLine="480" w:firstLineChars="200"/>
        <w:rPr>
          <w:rFonts w:ascii="宋体" w:hAnsi="宋体" w:cs="宋体"/>
          <w:color w:val="auto"/>
          <w:kern w:val="0"/>
          <w:sz w:val="24"/>
        </w:rPr>
      </w:pPr>
      <w:r>
        <w:rPr>
          <w:rFonts w:hint="eastAsia" w:ascii="宋体" w:hAnsi="宋体" w:cs="宋体"/>
          <w:color w:val="auto"/>
          <w:kern w:val="0"/>
          <w:sz w:val="24"/>
        </w:rPr>
        <w:t>没有甲方事先书面同意，乙方不得将由甲方提供的有关合同或任何合同条文、规格、计划、图纸等资料提供给与履行本合同无关的任何其他人。</w:t>
      </w:r>
    </w:p>
    <w:p w14:paraId="11EF77B9">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7.知识产权</w:t>
      </w:r>
    </w:p>
    <w:p w14:paraId="532ADE03">
      <w:pPr>
        <w:widowControl/>
        <w:wordWrap w:val="0"/>
        <w:snapToGrid w:val="0"/>
        <w:spacing w:line="360" w:lineRule="auto"/>
        <w:ind w:firstLine="480" w:firstLineChars="200"/>
        <w:jc w:val="left"/>
        <w:rPr>
          <w:rFonts w:ascii="宋体" w:hAnsi="宋体" w:cs="宋体"/>
          <w:bCs/>
          <w:color w:val="auto"/>
          <w:kern w:val="0"/>
          <w:sz w:val="24"/>
        </w:rPr>
      </w:pPr>
      <w:r>
        <w:rPr>
          <w:rFonts w:hint="eastAsia" w:ascii="宋体" w:hAnsi="宋体" w:cs="宋体"/>
          <w:color w:val="auto"/>
          <w:kern w:val="0"/>
          <w:sz w:val="24"/>
        </w:rPr>
        <w:t>乙方保证所提供的服务或其任何一部分均不会侵犯任何第三方的知识产权</w:t>
      </w:r>
      <w:r>
        <w:rPr>
          <w:rFonts w:hint="eastAsia" w:ascii="宋体" w:hAnsi="宋体" w:cs="宋体"/>
          <w:bCs/>
          <w:color w:val="auto"/>
          <w:kern w:val="0"/>
          <w:sz w:val="24"/>
        </w:rPr>
        <w:t>。</w:t>
      </w:r>
    </w:p>
    <w:p w14:paraId="2EAA8A22">
      <w:pPr>
        <w:widowControl/>
        <w:wordWrap w:val="0"/>
        <w:snapToGrid w:val="0"/>
        <w:spacing w:line="360" w:lineRule="auto"/>
        <w:ind w:firstLine="482" w:firstLineChars="200"/>
        <w:jc w:val="left"/>
        <w:outlineLvl w:val="0"/>
        <w:rPr>
          <w:rFonts w:ascii="宋体" w:hAnsi="宋体" w:cs="宋体"/>
          <w:color w:val="auto"/>
          <w:kern w:val="0"/>
          <w:sz w:val="24"/>
          <w:u w:val="single"/>
        </w:rPr>
      </w:pPr>
      <w:r>
        <w:rPr>
          <w:rFonts w:hint="eastAsia" w:ascii="宋体" w:hAnsi="宋体" w:cs="宋体"/>
          <w:b/>
          <w:color w:val="auto"/>
          <w:kern w:val="0"/>
          <w:sz w:val="24"/>
        </w:rPr>
        <w:t>8.无产权瑕疵条款</w:t>
      </w:r>
    </w:p>
    <w:p w14:paraId="78350181">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乙方保证所提供的服务的所有权完全属于乙方且无任何抵押、查封等产权瑕疵。如有产权瑕疵的，视为乙方违约。乙方应负担由此而产生的一切损失。</w:t>
      </w:r>
    </w:p>
    <w:p w14:paraId="32D1E821">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9.履约保证金的收取及退还</w:t>
      </w:r>
    </w:p>
    <w:p w14:paraId="357E7627">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9.1本项目不收取履约保证金。</w:t>
      </w:r>
    </w:p>
    <w:p w14:paraId="460C8037">
      <w:pPr>
        <w:widowControl/>
        <w:wordWrap w:val="0"/>
        <w:snapToGrid w:val="0"/>
        <w:spacing w:line="360" w:lineRule="auto"/>
        <w:ind w:firstLine="482" w:firstLineChars="200"/>
        <w:jc w:val="left"/>
        <w:outlineLvl w:val="0"/>
        <w:rPr>
          <w:rFonts w:ascii="宋体" w:hAnsi="宋体" w:cs="宋体"/>
          <w:b/>
          <w:color w:val="auto"/>
          <w:kern w:val="0"/>
          <w:sz w:val="24"/>
        </w:rPr>
      </w:pPr>
      <w:r>
        <w:rPr>
          <w:rFonts w:hint="eastAsia" w:ascii="宋体" w:hAnsi="宋体" w:cs="宋体"/>
          <w:b/>
          <w:color w:val="auto"/>
          <w:kern w:val="0"/>
          <w:sz w:val="24"/>
        </w:rPr>
        <w:t>10.转包或分包</w:t>
      </w:r>
    </w:p>
    <w:p w14:paraId="4A51B567">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10.1本合同范围的服务乙方不得以任何方式和形式进行转包和分包。</w:t>
      </w:r>
    </w:p>
    <w:p w14:paraId="717C2231">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10.2乙方如有转包和分包的行为，甲方有权给予终止合同。</w:t>
      </w:r>
    </w:p>
    <w:p w14:paraId="7A52FB1D">
      <w:pPr>
        <w:spacing w:line="360" w:lineRule="auto"/>
        <w:ind w:firstLine="482" w:firstLineChars="200"/>
        <w:outlineLvl w:val="0"/>
        <w:rPr>
          <w:rFonts w:ascii="宋体" w:hAnsi="宋体" w:cs="宋体"/>
          <w:b/>
          <w:color w:val="auto"/>
          <w:sz w:val="24"/>
        </w:rPr>
      </w:pPr>
      <w:r>
        <w:rPr>
          <w:rFonts w:hint="eastAsia" w:ascii="宋体" w:hAnsi="宋体" w:cs="宋体"/>
          <w:b/>
          <w:color w:val="auto"/>
          <w:sz w:val="24"/>
        </w:rPr>
        <w:t>11.质量保证</w:t>
      </w:r>
    </w:p>
    <w:p w14:paraId="0054E3F9">
      <w:pPr>
        <w:spacing w:line="360" w:lineRule="auto"/>
        <w:ind w:firstLine="360" w:firstLineChars="150"/>
        <w:rPr>
          <w:rFonts w:ascii="宋体" w:hAnsi="宋体" w:cs="宋体"/>
          <w:color w:val="auto"/>
          <w:sz w:val="24"/>
        </w:rPr>
      </w:pPr>
      <w:r>
        <w:rPr>
          <w:rFonts w:hint="eastAsia" w:ascii="宋体" w:hAnsi="宋体" w:cs="宋体"/>
          <w:color w:val="auto"/>
          <w:sz w:val="24"/>
        </w:rPr>
        <w:t>乙方应提供优质服务，保证服务质量，且不能低于合同规定的范围和种类。</w:t>
      </w:r>
    </w:p>
    <w:p w14:paraId="5DD300FF">
      <w:pPr>
        <w:spacing w:line="360" w:lineRule="auto"/>
        <w:ind w:firstLine="482" w:firstLineChars="200"/>
        <w:outlineLvl w:val="0"/>
        <w:rPr>
          <w:rFonts w:ascii="宋体" w:hAnsi="宋体" w:cs="宋体"/>
          <w:b/>
          <w:color w:val="auto"/>
          <w:sz w:val="24"/>
        </w:rPr>
      </w:pPr>
      <w:r>
        <w:rPr>
          <w:rFonts w:hint="eastAsia" w:ascii="宋体" w:hAnsi="宋体" w:cs="宋体"/>
          <w:b/>
          <w:color w:val="auto"/>
          <w:sz w:val="24"/>
        </w:rPr>
        <w:t>12.验收</w:t>
      </w:r>
    </w:p>
    <w:p w14:paraId="0C18CCF1">
      <w:pPr>
        <w:spacing w:line="360" w:lineRule="auto"/>
        <w:ind w:firstLine="480" w:firstLineChars="200"/>
        <w:rPr>
          <w:rFonts w:ascii="宋体" w:hAnsi="宋体" w:cs="宋体"/>
          <w:color w:val="auto"/>
          <w:sz w:val="24"/>
        </w:rPr>
      </w:pPr>
      <w:r>
        <w:rPr>
          <w:rFonts w:hint="eastAsia" w:ascii="宋体" w:hAnsi="宋体" w:cs="宋体"/>
          <w:color w:val="auto"/>
          <w:sz w:val="24"/>
        </w:rPr>
        <w:t>验收严格按照招标文件和投标文件规定的标准进行验收。</w:t>
      </w:r>
    </w:p>
    <w:p w14:paraId="6912AE92">
      <w:pPr>
        <w:spacing w:line="360" w:lineRule="auto"/>
        <w:ind w:firstLine="482" w:firstLineChars="200"/>
        <w:outlineLvl w:val="0"/>
        <w:rPr>
          <w:rFonts w:ascii="宋体" w:hAnsi="宋体" w:cs="宋体"/>
          <w:b/>
          <w:color w:val="auto"/>
          <w:sz w:val="24"/>
        </w:rPr>
      </w:pPr>
      <w:r>
        <w:rPr>
          <w:rFonts w:hint="eastAsia" w:ascii="宋体" w:hAnsi="宋体" w:cs="宋体"/>
          <w:b/>
          <w:color w:val="auto"/>
          <w:sz w:val="24"/>
        </w:rPr>
        <w:t>13.甲方的权利和义务</w:t>
      </w:r>
    </w:p>
    <w:p w14:paraId="76F27F40">
      <w:pPr>
        <w:spacing w:line="360" w:lineRule="auto"/>
        <w:ind w:firstLine="240" w:firstLineChars="100"/>
        <w:rPr>
          <w:rFonts w:ascii="宋体" w:hAnsi="宋体" w:cs="宋体"/>
          <w:color w:val="auto"/>
          <w:sz w:val="24"/>
        </w:rPr>
      </w:pPr>
      <w:r>
        <w:rPr>
          <w:rFonts w:hint="eastAsia" w:ascii="宋体" w:hAnsi="宋体" w:cs="宋体"/>
          <w:color w:val="auto"/>
          <w:sz w:val="24"/>
        </w:rPr>
        <w:t>13.1甲方有权对合同规定范围内乙方的服务行为进行监督和检查，拥有监管权。有权定期核对乙方提供服务所配备的人员数量等。对乙方未按照合同履行的部分有权下达整改通知书，并要求乙方限期整改。</w:t>
      </w:r>
    </w:p>
    <w:p w14:paraId="5FC6E25D">
      <w:pPr>
        <w:spacing w:line="360" w:lineRule="auto"/>
        <w:ind w:firstLine="240" w:firstLineChars="100"/>
        <w:rPr>
          <w:rFonts w:ascii="宋体" w:hAnsi="宋体" w:cs="宋体"/>
          <w:color w:val="auto"/>
          <w:sz w:val="24"/>
        </w:rPr>
      </w:pPr>
      <w:r>
        <w:rPr>
          <w:rFonts w:hint="eastAsia" w:ascii="宋体" w:hAnsi="宋体" w:cs="宋体"/>
          <w:color w:val="auto"/>
          <w:sz w:val="24"/>
        </w:rPr>
        <w:t>13.2甲方有权依据双方签订的考评办法对乙方提供的服务进行定期考评。当考评结果未达到标准时，有权依据考评办法约定的数额扣除履约保证金。</w:t>
      </w:r>
    </w:p>
    <w:p w14:paraId="1DA48226">
      <w:pPr>
        <w:spacing w:line="360" w:lineRule="auto"/>
        <w:ind w:firstLine="240" w:firstLineChars="100"/>
        <w:rPr>
          <w:rFonts w:ascii="宋体" w:hAnsi="宋体" w:cs="宋体"/>
          <w:color w:val="auto"/>
          <w:sz w:val="24"/>
        </w:rPr>
      </w:pPr>
      <w:r>
        <w:rPr>
          <w:rFonts w:hint="eastAsia" w:ascii="宋体" w:hAnsi="宋体" w:cs="宋体"/>
          <w:color w:val="auto"/>
          <w:sz w:val="24"/>
        </w:rPr>
        <w:t>13.3负责检查监督乙方管理工作的实施及制度的执行情况。</w:t>
      </w:r>
    </w:p>
    <w:p w14:paraId="2ACEC1E7">
      <w:pPr>
        <w:spacing w:line="360" w:lineRule="auto"/>
        <w:ind w:firstLine="240" w:firstLineChars="100"/>
        <w:rPr>
          <w:rFonts w:ascii="宋体" w:hAnsi="宋体" w:cs="宋体"/>
          <w:color w:val="auto"/>
          <w:sz w:val="24"/>
        </w:rPr>
      </w:pPr>
      <w:r>
        <w:rPr>
          <w:rFonts w:hint="eastAsia" w:ascii="宋体" w:hAnsi="宋体" w:cs="宋体"/>
          <w:color w:val="auto"/>
          <w:sz w:val="24"/>
        </w:rPr>
        <w:t>13.4国家法律、法规所规定由甲方承担的其它责任。</w:t>
      </w:r>
    </w:p>
    <w:p w14:paraId="213966F1">
      <w:pPr>
        <w:spacing w:line="360" w:lineRule="auto"/>
        <w:ind w:firstLine="241" w:firstLineChars="100"/>
        <w:outlineLvl w:val="0"/>
        <w:rPr>
          <w:rFonts w:ascii="宋体" w:hAnsi="宋体" w:cs="宋体"/>
          <w:b/>
          <w:color w:val="auto"/>
          <w:sz w:val="24"/>
        </w:rPr>
      </w:pPr>
      <w:r>
        <w:rPr>
          <w:rFonts w:hint="eastAsia" w:ascii="宋体" w:hAnsi="宋体" w:cs="宋体"/>
          <w:b/>
          <w:color w:val="auto"/>
          <w:sz w:val="24"/>
        </w:rPr>
        <w:t>14.乙方的权利和义务</w:t>
      </w:r>
    </w:p>
    <w:p w14:paraId="729F021C">
      <w:pPr>
        <w:spacing w:line="360" w:lineRule="auto"/>
        <w:ind w:firstLine="240" w:firstLineChars="100"/>
        <w:rPr>
          <w:rFonts w:ascii="宋体" w:hAnsi="宋体" w:cs="宋体"/>
          <w:color w:val="auto"/>
          <w:sz w:val="24"/>
        </w:rPr>
      </w:pPr>
      <w:r>
        <w:rPr>
          <w:rFonts w:hint="eastAsia" w:ascii="宋体" w:hAnsi="宋体" w:cs="宋体"/>
          <w:color w:val="auto"/>
          <w:sz w:val="24"/>
        </w:rPr>
        <w:t>14.1对本合同规定的委托服务范围内的项目享有管理权及服务义务。</w:t>
      </w:r>
    </w:p>
    <w:p w14:paraId="39C7DB50">
      <w:pPr>
        <w:spacing w:line="360" w:lineRule="auto"/>
        <w:ind w:firstLine="240" w:firstLineChars="100"/>
        <w:rPr>
          <w:rFonts w:ascii="宋体" w:hAnsi="宋体" w:cs="宋体"/>
          <w:color w:val="auto"/>
          <w:sz w:val="24"/>
        </w:rPr>
      </w:pPr>
      <w:r>
        <w:rPr>
          <w:rFonts w:hint="eastAsia" w:ascii="宋体" w:hAnsi="宋体" w:cs="宋体"/>
          <w:color w:val="auto"/>
          <w:sz w:val="24"/>
        </w:rPr>
        <w:t>14.2对甲方下达整改通知书及时配合处理。</w:t>
      </w:r>
    </w:p>
    <w:p w14:paraId="707EFC23">
      <w:pPr>
        <w:spacing w:line="360" w:lineRule="auto"/>
        <w:ind w:firstLine="240" w:firstLineChars="100"/>
        <w:rPr>
          <w:rFonts w:ascii="宋体" w:hAnsi="宋体" w:cs="宋体"/>
          <w:color w:val="auto"/>
          <w:sz w:val="24"/>
        </w:rPr>
      </w:pPr>
      <w:r>
        <w:rPr>
          <w:rFonts w:hint="eastAsia" w:ascii="宋体" w:hAnsi="宋体" w:cs="宋体"/>
          <w:color w:val="auto"/>
          <w:sz w:val="24"/>
        </w:rPr>
        <w:t>14.3接受项目行业管理部门及政府有关部门的指导，接受甲方的监督。</w:t>
      </w:r>
    </w:p>
    <w:p w14:paraId="4F569FDA">
      <w:pPr>
        <w:spacing w:line="360" w:lineRule="auto"/>
        <w:ind w:firstLine="240" w:firstLineChars="100"/>
        <w:rPr>
          <w:rFonts w:ascii="宋体" w:hAnsi="宋体" w:cs="宋体"/>
          <w:color w:val="auto"/>
          <w:sz w:val="24"/>
        </w:rPr>
      </w:pPr>
      <w:r>
        <w:rPr>
          <w:rFonts w:hint="eastAsia" w:ascii="宋体" w:hAnsi="宋体" w:cs="宋体"/>
          <w:color w:val="auto"/>
          <w:sz w:val="24"/>
        </w:rPr>
        <w:t>14.4国家法律、法规所规定由乙方承担的其它责任。</w:t>
      </w:r>
    </w:p>
    <w:p w14:paraId="10ACBBBE">
      <w:pPr>
        <w:spacing w:line="360" w:lineRule="auto"/>
        <w:ind w:firstLine="241" w:firstLineChars="100"/>
        <w:outlineLvl w:val="0"/>
        <w:rPr>
          <w:rFonts w:ascii="宋体" w:hAnsi="宋体" w:cs="宋体"/>
          <w:b/>
          <w:color w:val="auto"/>
          <w:sz w:val="24"/>
        </w:rPr>
      </w:pPr>
      <w:r>
        <w:rPr>
          <w:rFonts w:hint="eastAsia" w:ascii="宋体" w:hAnsi="宋体" w:cs="宋体"/>
          <w:b/>
          <w:color w:val="auto"/>
          <w:sz w:val="24"/>
        </w:rPr>
        <w:t>15. 违约责任</w:t>
      </w:r>
    </w:p>
    <w:p w14:paraId="2951BE81">
      <w:pPr>
        <w:spacing w:line="360" w:lineRule="auto"/>
        <w:ind w:firstLine="240" w:firstLineChars="100"/>
        <w:rPr>
          <w:rFonts w:ascii="宋体" w:hAnsi="宋体" w:cs="宋体"/>
          <w:color w:val="auto"/>
          <w:sz w:val="24"/>
        </w:rPr>
      </w:pPr>
      <w:r>
        <w:rPr>
          <w:rFonts w:hint="eastAsia" w:ascii="宋体" w:hAnsi="宋体" w:cs="宋体"/>
          <w:color w:val="auto"/>
          <w:sz w:val="24"/>
        </w:rPr>
        <w:t>15.1甲乙双方必须遵守本合同并执行合同中的各项规定，保证本合同的正常履行。</w:t>
      </w:r>
    </w:p>
    <w:p w14:paraId="19E732C3">
      <w:pPr>
        <w:spacing w:line="360" w:lineRule="auto"/>
        <w:ind w:firstLine="240" w:firstLineChars="100"/>
        <w:rPr>
          <w:rFonts w:ascii="宋体" w:hAnsi="宋体" w:cs="宋体"/>
          <w:color w:val="auto"/>
          <w:sz w:val="24"/>
        </w:rPr>
      </w:pPr>
      <w:r>
        <w:rPr>
          <w:rFonts w:hint="eastAsia" w:ascii="宋体" w:hAnsi="宋体" w:cs="宋体"/>
          <w:color w:val="auto"/>
          <w:sz w:val="24"/>
        </w:rPr>
        <w:t>15.2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14:paraId="6098115E">
      <w:pPr>
        <w:widowControl/>
        <w:wordWrap w:val="0"/>
        <w:snapToGrid w:val="0"/>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16.不可抗力事件处理</w:t>
      </w:r>
    </w:p>
    <w:p w14:paraId="279D2BFB">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16.1因不可抗力造成违约的，遭受不可抗力一方应及时向对方通报不能履行或不能完全履行的理由，并在随后取得有关权威机构出具的证明后的15日内向另一方提供不可抗力发生以及持续期间的充分证据。基本于以上行为，允许遭受不可抗力一方延期履行、部分履行或者不履行合同，并根据情况可部分或全部免于承担违约责任。</w:t>
      </w:r>
    </w:p>
    <w:p w14:paraId="6AC5EB84">
      <w:pPr>
        <w:widowControl/>
        <w:wordWrap w:val="0"/>
        <w:spacing w:line="360" w:lineRule="auto"/>
        <w:ind w:firstLine="480" w:firstLineChars="200"/>
        <w:jc w:val="left"/>
        <w:rPr>
          <w:rFonts w:hint="eastAsia" w:ascii="宋体" w:hAnsi="宋体" w:eastAsia="宋体" w:cs="宋体"/>
          <w:color w:val="auto"/>
          <w:kern w:val="0"/>
          <w:sz w:val="24"/>
        </w:rPr>
      </w:pPr>
      <w:r>
        <w:rPr>
          <w:rFonts w:hint="eastAsia" w:ascii="宋体" w:hAnsi="宋体" w:cs="宋体"/>
          <w:color w:val="auto"/>
          <w:kern w:val="0"/>
          <w:sz w:val="24"/>
        </w:rPr>
        <w:t>16.2 本合同中的不可抗力指不能预见、不能避免并不能克服的客观情况。包括但不限于：自然灾害如地震、台风、洪水、火灾；政府行为、法律规定或其适用的变化或</w:t>
      </w:r>
      <w:r>
        <w:rPr>
          <w:rFonts w:hint="eastAsia" w:ascii="宋体" w:hAnsi="宋体" w:eastAsia="宋体" w:cs="宋体"/>
          <w:color w:val="auto"/>
          <w:kern w:val="0"/>
          <w:sz w:val="24"/>
        </w:rPr>
        <w:t>者其他任何无法预见、避免或者控制的事件。</w:t>
      </w:r>
    </w:p>
    <w:p w14:paraId="766C5E72">
      <w:pPr>
        <w:widowControl/>
        <w:wordWrap w:val="0"/>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17.合同纠纷处理</w:t>
      </w:r>
    </w:p>
    <w:p w14:paraId="0FF5AF86">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因本合同或与本合同有关的一切事项发生争议，由双方友好协商解决。协商不成的，任何一方均可选择以下方式解决：</w:t>
      </w:r>
    </w:p>
    <w:p w14:paraId="0CF7ECE9">
      <w:pPr>
        <w:widowControl/>
        <w:wordWrap w:val="0"/>
        <w:spacing w:line="360" w:lineRule="auto"/>
        <w:ind w:firstLine="480" w:firstLineChars="200"/>
        <w:jc w:val="left"/>
        <w:outlineLvl w:val="0"/>
        <w:rPr>
          <w:rFonts w:ascii="宋体" w:hAnsi="宋体" w:cs="宋体"/>
          <w:color w:val="auto"/>
          <w:kern w:val="0"/>
          <w:sz w:val="24"/>
        </w:rPr>
      </w:pPr>
      <w:r>
        <w:rPr>
          <w:rFonts w:hint="eastAsia" w:ascii="宋体" w:hAnsi="宋体" w:cs="宋体"/>
          <w:color w:val="auto"/>
          <w:kern w:val="0"/>
          <w:sz w:val="24"/>
        </w:rPr>
        <w:t>17.1 向甲方所在地仲裁委员会申请仲裁。</w:t>
      </w:r>
    </w:p>
    <w:p w14:paraId="196488E9">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17.2 向合同签订地人民法院提起诉讼。</w:t>
      </w:r>
    </w:p>
    <w:p w14:paraId="790C3484">
      <w:pPr>
        <w:widowControl/>
        <w:wordWrap w:val="0"/>
        <w:spacing w:line="360" w:lineRule="auto"/>
        <w:ind w:firstLine="479" w:firstLineChars="199"/>
        <w:jc w:val="left"/>
        <w:rPr>
          <w:rFonts w:ascii="宋体" w:hAnsi="宋体" w:cs="宋体"/>
          <w:b/>
          <w:color w:val="auto"/>
          <w:kern w:val="0"/>
          <w:sz w:val="24"/>
        </w:rPr>
      </w:pPr>
      <w:r>
        <w:rPr>
          <w:rFonts w:hint="eastAsia" w:ascii="宋体" w:hAnsi="宋体" w:cs="宋体"/>
          <w:b/>
          <w:color w:val="auto"/>
          <w:kern w:val="0"/>
          <w:sz w:val="24"/>
        </w:rPr>
        <w:t>18.违约解除合同</w:t>
      </w:r>
    </w:p>
    <w:p w14:paraId="42D440E4">
      <w:pPr>
        <w:widowControl/>
        <w:wordWrap w:val="0"/>
        <w:snapToGrid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18.1违反本合同第10条的规定的。</w:t>
      </w:r>
    </w:p>
    <w:p w14:paraId="71D9C185">
      <w:pPr>
        <w:widowControl/>
        <w:wordWrap w:val="0"/>
        <w:spacing w:line="360" w:lineRule="auto"/>
        <w:ind w:firstLine="480" w:firstLineChars="200"/>
        <w:jc w:val="left"/>
        <w:outlineLvl w:val="0"/>
        <w:rPr>
          <w:rFonts w:ascii="宋体" w:hAnsi="宋体" w:cs="宋体"/>
          <w:color w:val="auto"/>
          <w:kern w:val="0"/>
          <w:sz w:val="24"/>
        </w:rPr>
      </w:pPr>
      <w:r>
        <w:rPr>
          <w:rFonts w:hint="eastAsia" w:ascii="宋体" w:hAnsi="宋体" w:cs="宋体"/>
          <w:color w:val="auto"/>
          <w:kern w:val="0"/>
          <w:sz w:val="24"/>
        </w:rPr>
        <w:t>18.2 乙方未能履行合同规定的其它主要义务的。</w:t>
      </w:r>
    </w:p>
    <w:p w14:paraId="3EBEDC00">
      <w:pPr>
        <w:widowControl/>
        <w:wordWrap w:val="0"/>
        <w:spacing w:line="360" w:lineRule="auto"/>
        <w:ind w:firstLine="360" w:firstLineChars="150"/>
        <w:jc w:val="left"/>
        <w:rPr>
          <w:rFonts w:ascii="宋体" w:hAnsi="宋体" w:cs="宋体"/>
          <w:color w:val="auto"/>
          <w:kern w:val="0"/>
          <w:sz w:val="24"/>
        </w:rPr>
      </w:pPr>
      <w:r>
        <w:rPr>
          <w:rFonts w:hint="eastAsia" w:ascii="宋体" w:hAnsi="宋体" w:cs="宋体"/>
          <w:color w:val="auto"/>
          <w:kern w:val="0"/>
          <w:sz w:val="24"/>
        </w:rPr>
        <w:t xml:space="preserve"> 18.3 在本合同履行过程中有腐败和欺诈行为的。</w:t>
      </w:r>
    </w:p>
    <w:p w14:paraId="3E8B97F8">
      <w:pPr>
        <w:widowControl/>
        <w:wordWrap w:val="0"/>
        <w:spacing w:line="360" w:lineRule="auto"/>
        <w:ind w:firstLine="482" w:firstLineChars="200"/>
        <w:jc w:val="left"/>
        <w:rPr>
          <w:rFonts w:ascii="宋体" w:hAnsi="宋体" w:cs="宋体"/>
          <w:b/>
          <w:color w:val="auto"/>
          <w:kern w:val="0"/>
          <w:sz w:val="24"/>
        </w:rPr>
      </w:pPr>
      <w:r>
        <w:rPr>
          <w:rFonts w:hint="eastAsia" w:ascii="宋体" w:hAnsi="宋体" w:cs="宋体"/>
          <w:b/>
          <w:color w:val="auto"/>
          <w:kern w:val="0"/>
          <w:sz w:val="24"/>
        </w:rPr>
        <w:t>19.其他约定</w:t>
      </w:r>
    </w:p>
    <w:p w14:paraId="722A7B42">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19.1 本采购项目的谈判件、成交供应商的投标文件以及相关的澄清确认函（如果有的话）均为本合同不可分割的一部分，与本合同具有同等法律效力。</w:t>
      </w:r>
    </w:p>
    <w:p w14:paraId="4E18F433">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19.2 本合同未尽事宜，双方另行补充。</w:t>
      </w:r>
    </w:p>
    <w:p w14:paraId="1065289B">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19.3本合同正本一式</w:t>
      </w:r>
      <w:r>
        <w:rPr>
          <w:rFonts w:hint="eastAsia" w:ascii="宋体" w:hAnsi="宋体" w:cs="宋体"/>
          <w:color w:val="auto"/>
          <w:kern w:val="0"/>
          <w:sz w:val="24"/>
          <w:u w:val="single"/>
        </w:rPr>
        <w:t xml:space="preserve"> </w:t>
      </w:r>
      <w:r>
        <w:rPr>
          <w:rFonts w:hint="eastAsia" w:ascii="宋体" w:hAnsi="宋体" w:cs="宋体"/>
          <w:color w:val="auto"/>
          <w:kern w:val="0"/>
          <w:sz w:val="24"/>
          <w:u w:val="single"/>
          <w:lang w:val="en-US" w:eastAsia="zh-CN"/>
        </w:rPr>
        <w:t xml:space="preserve">   </w:t>
      </w:r>
      <w:r>
        <w:rPr>
          <w:rFonts w:hint="eastAsia" w:ascii="宋体" w:hAnsi="宋体" w:cs="宋体"/>
          <w:color w:val="auto"/>
          <w:kern w:val="0"/>
          <w:sz w:val="24"/>
        </w:rPr>
        <w:t>份，具有同等法律效力，甲、乙双方各执一份。自采购合同签订之日起1个工作日内，甲方在河南省政府采购网进行合同公告及备案。</w:t>
      </w:r>
    </w:p>
    <w:p w14:paraId="0CF504D2">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19.4合同签订后，采购人及时登录河南省政府采购网对采购代理机构进行信用评价。</w:t>
      </w:r>
    </w:p>
    <w:p w14:paraId="5DBC8F5D">
      <w:pPr>
        <w:pStyle w:val="24"/>
        <w:ind w:firstLine="480" w:firstLineChars="200"/>
        <w:rPr>
          <w:color w:val="auto"/>
        </w:rPr>
      </w:pPr>
      <w:r>
        <w:rPr>
          <w:rFonts w:hint="eastAsia" w:ascii="宋体" w:hAnsi="宋体" w:eastAsia="宋体" w:cs="宋体"/>
          <w:color w:val="auto"/>
          <w:kern w:val="0"/>
          <w:sz w:val="24"/>
        </w:rPr>
        <w:t>19.5 本项目不收取履约保证金。</w:t>
      </w:r>
    </w:p>
    <w:p w14:paraId="6103FBEC">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甲    方：                            乙    方：</w:t>
      </w:r>
    </w:p>
    <w:p w14:paraId="417AAC06">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单位地址：                            单位地址：</w:t>
      </w:r>
    </w:p>
    <w:p w14:paraId="5B211159">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法定代表人：                          法定代表人：</w:t>
      </w:r>
    </w:p>
    <w:p w14:paraId="2BB533B6">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委托代理人：                          委托代理人：</w:t>
      </w:r>
    </w:p>
    <w:p w14:paraId="3133E868">
      <w:pPr>
        <w:widowControl/>
        <w:wordWrap w:val="0"/>
        <w:spacing w:line="360" w:lineRule="auto"/>
        <w:ind w:firstLine="480" w:firstLineChars="200"/>
        <w:jc w:val="left"/>
        <w:rPr>
          <w:rFonts w:ascii="宋体" w:hAnsi="宋体" w:cs="宋体"/>
          <w:color w:val="auto"/>
          <w:kern w:val="0"/>
          <w:sz w:val="24"/>
        </w:rPr>
      </w:pPr>
      <w:r>
        <w:rPr>
          <w:rFonts w:hint="eastAsia" w:ascii="宋体" w:hAnsi="宋体" w:cs="宋体"/>
          <w:color w:val="auto"/>
          <w:kern w:val="0"/>
          <w:sz w:val="24"/>
        </w:rPr>
        <w:t>电    话：                            电    话：</w:t>
      </w:r>
    </w:p>
    <w:p w14:paraId="78AEAF71">
      <w:pPr>
        <w:widowControl/>
        <w:shd w:val="clear" w:color="auto" w:fill="FFFFFF"/>
        <w:spacing w:line="460" w:lineRule="atLeast"/>
        <w:jc w:val="right"/>
        <w:rPr>
          <w:rFonts w:ascii="宋体" w:hAnsi="宋体" w:cs="宋体"/>
          <w:b/>
          <w:bCs/>
          <w:color w:val="auto"/>
          <w:kern w:val="0"/>
          <w:sz w:val="32"/>
          <w:szCs w:val="32"/>
        </w:rPr>
      </w:pPr>
      <w:r>
        <w:rPr>
          <w:rFonts w:hint="eastAsia" w:ascii="宋体" w:hAnsi="宋体" w:cs="宋体"/>
          <w:color w:val="auto"/>
          <w:kern w:val="0"/>
          <w:sz w:val="52"/>
          <w:szCs w:val="52"/>
        </w:rPr>
        <w:t xml:space="preserve"> </w:t>
      </w:r>
      <w:r>
        <w:rPr>
          <w:rFonts w:hint="eastAsia" w:ascii="宋体" w:hAnsi="宋体" w:cs="宋体"/>
          <w:color w:val="auto"/>
          <w:kern w:val="0"/>
          <w:sz w:val="24"/>
        </w:rPr>
        <w:t>签订日期：</w:t>
      </w:r>
      <w:r>
        <w:rPr>
          <w:rFonts w:hint="eastAsia" w:ascii="宋体" w:hAnsi="宋体" w:cs="宋体"/>
          <w:bCs/>
          <w:color w:val="auto"/>
          <w:kern w:val="0"/>
          <w:sz w:val="24"/>
        </w:rPr>
        <w:t xml:space="preserve">   </w:t>
      </w:r>
      <w:r>
        <w:rPr>
          <w:rFonts w:hint="eastAsia" w:ascii="宋体" w:hAnsi="宋体" w:cs="宋体"/>
          <w:color w:val="auto"/>
          <w:kern w:val="0"/>
          <w:sz w:val="24"/>
        </w:rPr>
        <w:t>年  月  日</w:t>
      </w:r>
    </w:p>
    <w:p w14:paraId="24F5F3A1">
      <w:pPr>
        <w:rPr>
          <w:rFonts w:hint="eastAsia" w:ascii="黑体" w:hAnsi="黑体" w:eastAsia="黑体"/>
          <w:color w:val="auto"/>
          <w:sz w:val="32"/>
          <w:szCs w:val="32"/>
        </w:rPr>
      </w:pPr>
    </w:p>
    <w:p w14:paraId="2AF685E3">
      <w:pPr>
        <w:rPr>
          <w:rFonts w:hint="eastAsia" w:ascii="黑体" w:hAnsi="黑体" w:eastAsia="黑体"/>
          <w:color w:val="auto"/>
          <w:sz w:val="32"/>
          <w:szCs w:val="32"/>
        </w:rPr>
      </w:pPr>
    </w:p>
    <w:p w14:paraId="63077BC7">
      <w:pPr>
        <w:rPr>
          <w:rFonts w:hint="eastAsia" w:ascii="黑体" w:hAnsi="黑体" w:eastAsia="黑体"/>
          <w:color w:val="auto"/>
          <w:sz w:val="32"/>
          <w:szCs w:val="32"/>
        </w:rPr>
      </w:pPr>
      <w:r>
        <w:rPr>
          <w:rFonts w:hint="eastAsia" w:ascii="黑体" w:hAnsi="黑体" w:eastAsia="黑体"/>
          <w:color w:val="auto"/>
          <w:sz w:val="32"/>
          <w:szCs w:val="32"/>
        </w:rPr>
        <w:br w:type="page"/>
      </w:r>
    </w:p>
    <w:p w14:paraId="017479B3">
      <w:pPr>
        <w:rPr>
          <w:rFonts w:ascii="黑体" w:hAnsi="黑体" w:eastAsia="黑体"/>
          <w:color w:val="auto"/>
          <w:sz w:val="32"/>
          <w:szCs w:val="32"/>
        </w:rPr>
      </w:pPr>
      <w:r>
        <w:rPr>
          <w:rFonts w:hint="eastAsia" w:ascii="黑体" w:hAnsi="黑体" w:eastAsia="黑体"/>
          <w:color w:val="auto"/>
          <w:sz w:val="32"/>
          <w:szCs w:val="32"/>
        </w:rPr>
        <w:t>附件1</w:t>
      </w:r>
    </w:p>
    <w:p w14:paraId="05B9A62B">
      <w:pPr>
        <w:jc w:val="center"/>
        <w:rPr>
          <w:rFonts w:ascii="方正小标宋简体" w:hAnsi="宋体" w:eastAsia="方正小标宋简体"/>
          <w:color w:val="auto"/>
          <w:sz w:val="44"/>
          <w:szCs w:val="44"/>
        </w:rPr>
      </w:pPr>
      <w:r>
        <w:rPr>
          <w:rFonts w:hint="eastAsia" w:ascii="方正小标宋简体" w:hAnsi="宋体" w:eastAsia="方正小标宋简体"/>
          <w:color w:val="auto"/>
          <w:sz w:val="44"/>
          <w:szCs w:val="44"/>
        </w:rPr>
        <w:t>政府采购验收通知单（履约验收指引）</w:t>
      </w:r>
    </w:p>
    <w:p w14:paraId="43B997B6">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   </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1980"/>
        <w:gridCol w:w="2160"/>
        <w:gridCol w:w="2340"/>
      </w:tblGrid>
      <w:tr w14:paraId="615D2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2991E7F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采购单位</w:t>
            </w:r>
          </w:p>
        </w:tc>
        <w:tc>
          <w:tcPr>
            <w:tcW w:w="6480" w:type="dxa"/>
            <w:gridSpan w:val="3"/>
            <w:noWrap w:val="0"/>
            <w:vAlign w:val="top"/>
          </w:tcPr>
          <w:p w14:paraId="743796EC">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42598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4397E41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480" w:type="dxa"/>
            <w:gridSpan w:val="3"/>
            <w:noWrap w:val="0"/>
            <w:vAlign w:val="top"/>
          </w:tcPr>
          <w:p w14:paraId="5469D5A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774AC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85008F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合同名称</w:t>
            </w:r>
          </w:p>
        </w:tc>
        <w:tc>
          <w:tcPr>
            <w:tcW w:w="6480" w:type="dxa"/>
            <w:gridSpan w:val="3"/>
            <w:noWrap w:val="0"/>
            <w:vAlign w:val="top"/>
          </w:tcPr>
          <w:p w14:paraId="630EBCA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685F8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7E0E94A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合同编号</w:t>
            </w:r>
          </w:p>
        </w:tc>
        <w:tc>
          <w:tcPr>
            <w:tcW w:w="1980" w:type="dxa"/>
            <w:noWrap w:val="0"/>
            <w:vAlign w:val="top"/>
          </w:tcPr>
          <w:p w14:paraId="33664BC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c>
          <w:tcPr>
            <w:tcW w:w="2160" w:type="dxa"/>
            <w:noWrap w:val="0"/>
            <w:vAlign w:val="top"/>
          </w:tcPr>
          <w:p w14:paraId="2D15EE77">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2340" w:type="dxa"/>
            <w:noWrap w:val="0"/>
            <w:vAlign w:val="top"/>
          </w:tcPr>
          <w:p w14:paraId="2C3C2E08">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094BE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65568E11">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验收时间</w:t>
            </w:r>
          </w:p>
        </w:tc>
        <w:tc>
          <w:tcPr>
            <w:tcW w:w="1980" w:type="dxa"/>
            <w:noWrap w:val="0"/>
            <w:vAlign w:val="top"/>
          </w:tcPr>
          <w:p w14:paraId="0C32C62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c>
          <w:tcPr>
            <w:tcW w:w="2160" w:type="dxa"/>
            <w:noWrap w:val="0"/>
            <w:vAlign w:val="top"/>
          </w:tcPr>
          <w:p w14:paraId="0643A5B9">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验收地点</w:t>
            </w:r>
          </w:p>
        </w:tc>
        <w:tc>
          <w:tcPr>
            <w:tcW w:w="2340" w:type="dxa"/>
            <w:noWrap w:val="0"/>
            <w:vAlign w:val="top"/>
          </w:tcPr>
          <w:p w14:paraId="230CF75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574C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28" w:type="dxa"/>
            <w:noWrap w:val="0"/>
            <w:vAlign w:val="top"/>
          </w:tcPr>
          <w:p w14:paraId="0F747832">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联系人</w:t>
            </w:r>
          </w:p>
        </w:tc>
        <w:tc>
          <w:tcPr>
            <w:tcW w:w="1980" w:type="dxa"/>
            <w:noWrap w:val="0"/>
            <w:vAlign w:val="top"/>
          </w:tcPr>
          <w:p w14:paraId="6B8A5BAE">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c>
          <w:tcPr>
            <w:tcW w:w="2160" w:type="dxa"/>
            <w:noWrap w:val="0"/>
            <w:vAlign w:val="top"/>
          </w:tcPr>
          <w:p w14:paraId="488D106D">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2340" w:type="dxa"/>
            <w:noWrap w:val="0"/>
            <w:vAlign w:val="top"/>
          </w:tcPr>
          <w:p w14:paraId="03477646">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p>
        </w:tc>
      </w:tr>
      <w:tr w14:paraId="5788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9108" w:type="dxa"/>
            <w:gridSpan w:val="4"/>
            <w:noWrap w:val="0"/>
            <w:vAlign w:val="top"/>
          </w:tcPr>
          <w:p w14:paraId="2EFDEF00">
            <w:pPr>
              <w:keepNext w:val="0"/>
              <w:keepLines w:val="0"/>
              <w:suppressLineNumbers w:val="0"/>
              <w:spacing w:before="0" w:beforeAutospacing="0" w:after="0" w:afterAutospacing="0" w:line="60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验收方案及工作要求</w:t>
            </w:r>
          </w:p>
        </w:tc>
      </w:tr>
      <w:tr w14:paraId="0C0A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0" w:hRule="atLeast"/>
        </w:trPr>
        <w:tc>
          <w:tcPr>
            <w:tcW w:w="9108" w:type="dxa"/>
            <w:gridSpan w:val="4"/>
            <w:noWrap w:val="0"/>
            <w:vAlign w:val="top"/>
          </w:tcPr>
          <w:p w14:paraId="5D7D95D4">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4DE0521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690D9AF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0F9431A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3948AF0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00CB5849">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p w14:paraId="158E1FDF">
            <w:pPr>
              <w:keepNext w:val="0"/>
              <w:keepLines w:val="0"/>
              <w:suppressLineNumbers w:val="0"/>
              <w:spacing w:before="0" w:beforeAutospacing="0" w:after="0" w:afterAutospacing="0"/>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5F25149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416FDE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组织实施单位公章</w:t>
            </w:r>
          </w:p>
          <w:p w14:paraId="367CC980">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72F20B43">
            <w:pPr>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rPr>
            </w:pPr>
          </w:p>
          <w:p w14:paraId="06CFD45C">
            <w:pPr>
              <w:keepNext w:val="0"/>
              <w:keepLines w:val="0"/>
              <w:suppressLineNumbers w:val="0"/>
              <w:spacing w:before="0" w:beforeAutospacing="0" w:after="0" w:afterAutospacing="0" w:line="360" w:lineRule="exact"/>
              <w:ind w:left="0" w:right="0"/>
              <w:rPr>
                <w:rFonts w:hint="eastAsia" w:ascii="宋体" w:hAnsi="宋体" w:eastAsia="宋体" w:cs="宋体"/>
                <w:color w:val="auto"/>
                <w:sz w:val="24"/>
                <w:szCs w:val="24"/>
              </w:rPr>
            </w:pPr>
          </w:p>
        </w:tc>
      </w:tr>
    </w:tbl>
    <w:p w14:paraId="294957F8">
      <w:pPr>
        <w:widowControl/>
        <w:shd w:val="clear" w:color="auto" w:fill="FFFFFF"/>
        <w:spacing w:line="288" w:lineRule="auto"/>
        <w:rPr>
          <w:rFonts w:hint="eastAsia" w:ascii="宋体" w:hAnsi="宋体" w:eastAsia="宋体" w:cs="宋体"/>
          <w:b/>
          <w:bCs/>
          <w:color w:val="auto"/>
          <w:kern w:val="0"/>
          <w:sz w:val="32"/>
          <w:szCs w:val="32"/>
        </w:rPr>
        <w:sectPr>
          <w:headerReference r:id="rId3" w:type="default"/>
          <w:footerReference r:id="rId4" w:type="default"/>
          <w:footerReference r:id="rId5" w:type="even"/>
          <w:pgSz w:w="11906" w:h="16838"/>
          <w:pgMar w:top="1440" w:right="1417" w:bottom="1440" w:left="1417" w:header="851" w:footer="992" w:gutter="0"/>
          <w:cols w:space="720" w:num="1"/>
          <w:titlePg/>
          <w:docGrid w:type="lines" w:linePitch="312" w:charSpace="0"/>
        </w:sectPr>
      </w:pPr>
    </w:p>
    <w:p w14:paraId="4E274000">
      <w:pPr>
        <w:spacing w:line="420" w:lineRule="exact"/>
        <w:rPr>
          <w:rFonts w:ascii="黑体" w:eastAsia="黑体"/>
          <w:color w:val="auto"/>
          <w:sz w:val="32"/>
        </w:rPr>
      </w:pPr>
      <w:r>
        <w:rPr>
          <w:rFonts w:hint="eastAsia" w:ascii="黑体" w:eastAsia="黑体"/>
          <w:color w:val="auto"/>
          <w:sz w:val="32"/>
        </w:rPr>
        <w:t>附件2</w:t>
      </w:r>
    </w:p>
    <w:p w14:paraId="107EAE77">
      <w:pPr>
        <w:spacing w:before="120" w:beforeLines="50" w:after="120" w:afterLines="50" w:line="460" w:lineRule="exact"/>
        <w:jc w:val="center"/>
        <w:rPr>
          <w:rFonts w:ascii="宋体" w:hAnsi="宋体"/>
          <w:b/>
          <w:color w:val="auto"/>
          <w:sz w:val="44"/>
          <w:szCs w:val="44"/>
        </w:rPr>
      </w:pPr>
      <w:r>
        <w:rPr>
          <w:rFonts w:hint="eastAsia"/>
          <w:b/>
          <w:color w:val="auto"/>
          <w:sz w:val="44"/>
          <w:szCs w:val="44"/>
        </w:rPr>
        <w:t>政府采购</w:t>
      </w:r>
      <w:r>
        <w:rPr>
          <w:rFonts w:hint="eastAsia" w:ascii="宋体" w:hAnsi="宋体"/>
          <w:b/>
          <w:color w:val="auto"/>
          <w:sz w:val="44"/>
          <w:szCs w:val="44"/>
        </w:rPr>
        <w:t>履约验收指引</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2092"/>
        <w:gridCol w:w="141"/>
        <w:gridCol w:w="1843"/>
        <w:gridCol w:w="142"/>
        <w:gridCol w:w="1843"/>
        <w:gridCol w:w="425"/>
        <w:gridCol w:w="1559"/>
        <w:gridCol w:w="1134"/>
        <w:gridCol w:w="851"/>
        <w:gridCol w:w="2191"/>
      </w:tblGrid>
      <w:tr w14:paraId="003DA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713" w:type="dxa"/>
            <w:noWrap w:val="0"/>
            <w:vAlign w:val="center"/>
          </w:tcPr>
          <w:p w14:paraId="0C83832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采购单位</w:t>
            </w:r>
          </w:p>
        </w:tc>
        <w:tc>
          <w:tcPr>
            <w:tcW w:w="2233" w:type="dxa"/>
            <w:gridSpan w:val="2"/>
            <w:noWrap w:val="0"/>
            <w:vAlign w:val="center"/>
          </w:tcPr>
          <w:p w14:paraId="3973FF26">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14:paraId="6F7CDFF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2268" w:type="dxa"/>
            <w:gridSpan w:val="2"/>
            <w:noWrap w:val="0"/>
            <w:vAlign w:val="center"/>
          </w:tcPr>
          <w:p w14:paraId="305A495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14:paraId="210B272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合同名称</w:t>
            </w:r>
          </w:p>
        </w:tc>
        <w:tc>
          <w:tcPr>
            <w:tcW w:w="3042" w:type="dxa"/>
            <w:gridSpan w:val="2"/>
            <w:noWrap w:val="0"/>
            <w:vAlign w:val="center"/>
          </w:tcPr>
          <w:p w14:paraId="128EB6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6710D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713" w:type="dxa"/>
            <w:noWrap w:val="0"/>
            <w:vAlign w:val="center"/>
          </w:tcPr>
          <w:p w14:paraId="1822259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w:t>
            </w:r>
          </w:p>
        </w:tc>
        <w:tc>
          <w:tcPr>
            <w:tcW w:w="2233" w:type="dxa"/>
            <w:gridSpan w:val="2"/>
            <w:noWrap w:val="0"/>
            <w:vAlign w:val="center"/>
          </w:tcPr>
          <w:p w14:paraId="1DDDAEB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14:paraId="6A3D42B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项目及合同</w:t>
            </w:r>
          </w:p>
          <w:p w14:paraId="4FCDA8D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编号</w:t>
            </w:r>
          </w:p>
        </w:tc>
        <w:tc>
          <w:tcPr>
            <w:tcW w:w="2268" w:type="dxa"/>
            <w:gridSpan w:val="2"/>
            <w:noWrap w:val="0"/>
            <w:vAlign w:val="center"/>
          </w:tcPr>
          <w:p w14:paraId="0BA5DCB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14:paraId="285D333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合同金额</w:t>
            </w:r>
          </w:p>
        </w:tc>
        <w:tc>
          <w:tcPr>
            <w:tcW w:w="3042" w:type="dxa"/>
            <w:gridSpan w:val="2"/>
            <w:noWrap w:val="0"/>
            <w:vAlign w:val="center"/>
          </w:tcPr>
          <w:p w14:paraId="4612E152">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28946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713" w:type="dxa"/>
            <w:noWrap w:val="0"/>
            <w:vAlign w:val="center"/>
          </w:tcPr>
          <w:p w14:paraId="028182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分期验收</w:t>
            </w:r>
          </w:p>
        </w:tc>
        <w:tc>
          <w:tcPr>
            <w:tcW w:w="2233" w:type="dxa"/>
            <w:gridSpan w:val="2"/>
            <w:noWrap w:val="0"/>
            <w:vAlign w:val="center"/>
          </w:tcPr>
          <w:p w14:paraId="4C07E0F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是□   否□</w:t>
            </w:r>
          </w:p>
        </w:tc>
        <w:tc>
          <w:tcPr>
            <w:tcW w:w="1985" w:type="dxa"/>
            <w:gridSpan w:val="2"/>
            <w:noWrap w:val="0"/>
            <w:vAlign w:val="center"/>
          </w:tcPr>
          <w:p w14:paraId="35CB683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分期情况</w:t>
            </w:r>
          </w:p>
        </w:tc>
        <w:tc>
          <w:tcPr>
            <w:tcW w:w="8003" w:type="dxa"/>
            <w:gridSpan w:val="6"/>
            <w:noWrap w:val="0"/>
            <w:vAlign w:val="center"/>
          </w:tcPr>
          <w:p w14:paraId="742F73E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共分   期，此为第   期验收</w:t>
            </w:r>
          </w:p>
        </w:tc>
      </w:tr>
      <w:tr w14:paraId="09BDE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713" w:type="dxa"/>
            <w:noWrap w:val="0"/>
            <w:vAlign w:val="center"/>
          </w:tcPr>
          <w:p w14:paraId="683872C5">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验收时间</w:t>
            </w:r>
          </w:p>
        </w:tc>
        <w:tc>
          <w:tcPr>
            <w:tcW w:w="2233" w:type="dxa"/>
            <w:gridSpan w:val="2"/>
            <w:noWrap w:val="0"/>
            <w:vAlign w:val="center"/>
          </w:tcPr>
          <w:p w14:paraId="04AC0B3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1985" w:type="dxa"/>
            <w:gridSpan w:val="2"/>
            <w:noWrap w:val="0"/>
            <w:vAlign w:val="center"/>
          </w:tcPr>
          <w:p w14:paraId="198362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验收地点</w:t>
            </w:r>
          </w:p>
        </w:tc>
        <w:tc>
          <w:tcPr>
            <w:tcW w:w="2268" w:type="dxa"/>
            <w:gridSpan w:val="2"/>
            <w:noWrap w:val="0"/>
            <w:vAlign w:val="center"/>
          </w:tcPr>
          <w:p w14:paraId="76A02D8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693" w:type="dxa"/>
            <w:gridSpan w:val="2"/>
            <w:noWrap w:val="0"/>
            <w:vAlign w:val="center"/>
          </w:tcPr>
          <w:p w14:paraId="110906ED">
            <w:pPr>
              <w:keepNext w:val="0"/>
              <w:keepLines w:val="0"/>
              <w:suppressLineNumbers w:val="0"/>
              <w:spacing w:before="0" w:beforeAutospacing="0" w:after="0" w:afterAutospacing="0" w:line="280" w:lineRule="exact"/>
              <w:ind w:left="432" w:right="0" w:hanging="432" w:hangingChars="18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验收组织形式</w:t>
            </w:r>
          </w:p>
        </w:tc>
        <w:tc>
          <w:tcPr>
            <w:tcW w:w="3042" w:type="dxa"/>
            <w:gridSpan w:val="2"/>
            <w:noWrap w:val="0"/>
            <w:vAlign w:val="center"/>
          </w:tcPr>
          <w:p w14:paraId="71231C47">
            <w:pPr>
              <w:keepNext w:val="0"/>
              <w:keepLines w:val="0"/>
              <w:suppressLineNumbers w:val="0"/>
              <w:spacing w:before="0" w:beforeAutospacing="0" w:after="0" w:afterAutospacing="0"/>
              <w:ind w:left="960" w:right="0" w:hanging="960" w:hangingChars="400"/>
              <w:jc w:val="center"/>
              <w:rPr>
                <w:rFonts w:hint="eastAsia" w:ascii="宋体" w:hAnsi="宋体" w:eastAsia="宋体" w:cs="宋体"/>
                <w:color w:val="auto"/>
                <w:sz w:val="24"/>
                <w:szCs w:val="24"/>
              </w:rPr>
            </w:pPr>
            <w:r>
              <w:rPr>
                <w:rFonts w:hint="eastAsia" w:ascii="宋体" w:hAnsi="宋体" w:eastAsia="宋体" w:cs="宋体"/>
                <w:color w:val="auto"/>
                <w:sz w:val="24"/>
                <w:szCs w:val="24"/>
              </w:rPr>
              <w:t>□自行简易验收</w:t>
            </w:r>
          </w:p>
          <w:p w14:paraId="60D9C47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□验收小组验收</w:t>
            </w:r>
          </w:p>
        </w:tc>
      </w:tr>
      <w:tr w14:paraId="6BA4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713" w:type="dxa"/>
            <w:vMerge w:val="restart"/>
            <w:noWrap w:val="0"/>
            <w:vAlign w:val="center"/>
          </w:tcPr>
          <w:p w14:paraId="21792394">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验收内容</w:t>
            </w:r>
          </w:p>
        </w:tc>
        <w:tc>
          <w:tcPr>
            <w:tcW w:w="2092" w:type="dxa"/>
            <w:noWrap w:val="0"/>
            <w:vAlign w:val="center"/>
          </w:tcPr>
          <w:p w14:paraId="53802A7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服务质量</w:t>
            </w:r>
          </w:p>
        </w:tc>
        <w:tc>
          <w:tcPr>
            <w:tcW w:w="1984" w:type="dxa"/>
            <w:gridSpan w:val="2"/>
            <w:noWrap w:val="0"/>
            <w:vAlign w:val="center"/>
          </w:tcPr>
          <w:p w14:paraId="080D920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服务进度</w:t>
            </w:r>
          </w:p>
        </w:tc>
        <w:tc>
          <w:tcPr>
            <w:tcW w:w="1985" w:type="dxa"/>
            <w:gridSpan w:val="2"/>
            <w:noWrap w:val="0"/>
            <w:vAlign w:val="center"/>
          </w:tcPr>
          <w:p w14:paraId="125BCA80">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人员、设备</w:t>
            </w:r>
          </w:p>
          <w:p w14:paraId="301D94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配备情况</w:t>
            </w:r>
          </w:p>
        </w:tc>
        <w:tc>
          <w:tcPr>
            <w:tcW w:w="1984" w:type="dxa"/>
            <w:gridSpan w:val="2"/>
            <w:noWrap w:val="0"/>
            <w:vAlign w:val="center"/>
          </w:tcPr>
          <w:p w14:paraId="62DA38B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安全标准</w:t>
            </w:r>
          </w:p>
        </w:tc>
        <w:tc>
          <w:tcPr>
            <w:tcW w:w="1985" w:type="dxa"/>
            <w:gridSpan w:val="2"/>
            <w:noWrap w:val="0"/>
            <w:vAlign w:val="center"/>
          </w:tcPr>
          <w:p w14:paraId="68B3629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服务承诺实现</w:t>
            </w:r>
          </w:p>
        </w:tc>
        <w:tc>
          <w:tcPr>
            <w:tcW w:w="2191" w:type="dxa"/>
            <w:noWrap w:val="0"/>
            <w:vAlign w:val="center"/>
          </w:tcPr>
          <w:p w14:paraId="02E33B2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合同履约时间、</w:t>
            </w:r>
          </w:p>
          <w:p w14:paraId="43BDBFE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地点、方式</w:t>
            </w:r>
          </w:p>
        </w:tc>
      </w:tr>
      <w:tr w14:paraId="0DB7C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713" w:type="dxa"/>
            <w:vMerge w:val="continue"/>
            <w:noWrap w:val="0"/>
            <w:vAlign w:val="center"/>
          </w:tcPr>
          <w:p w14:paraId="413FA3F1">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c>
          <w:tcPr>
            <w:tcW w:w="2092" w:type="dxa"/>
            <w:noWrap w:val="0"/>
            <w:vAlign w:val="center"/>
          </w:tcPr>
          <w:p w14:paraId="30BF395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6C3536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不合格□</w:t>
            </w:r>
          </w:p>
        </w:tc>
        <w:tc>
          <w:tcPr>
            <w:tcW w:w="1984" w:type="dxa"/>
            <w:gridSpan w:val="2"/>
            <w:noWrap w:val="0"/>
            <w:vAlign w:val="center"/>
          </w:tcPr>
          <w:p w14:paraId="77D83BC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按  时□</w:t>
            </w:r>
          </w:p>
          <w:p w14:paraId="46F73B4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不按时□</w:t>
            </w:r>
          </w:p>
        </w:tc>
        <w:tc>
          <w:tcPr>
            <w:tcW w:w="1985" w:type="dxa"/>
            <w:gridSpan w:val="2"/>
            <w:noWrap w:val="0"/>
            <w:vAlign w:val="center"/>
          </w:tcPr>
          <w:p w14:paraId="1514D9C3">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13209A4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不合格□</w:t>
            </w:r>
          </w:p>
        </w:tc>
        <w:tc>
          <w:tcPr>
            <w:tcW w:w="1984" w:type="dxa"/>
            <w:gridSpan w:val="2"/>
            <w:noWrap w:val="0"/>
            <w:vAlign w:val="center"/>
          </w:tcPr>
          <w:p w14:paraId="6F908C4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09381D9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不合格□</w:t>
            </w:r>
          </w:p>
        </w:tc>
        <w:tc>
          <w:tcPr>
            <w:tcW w:w="1985" w:type="dxa"/>
            <w:gridSpan w:val="2"/>
            <w:noWrap w:val="0"/>
            <w:vAlign w:val="center"/>
          </w:tcPr>
          <w:p w14:paraId="3989815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02128E1A">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不合格□</w:t>
            </w:r>
          </w:p>
        </w:tc>
        <w:tc>
          <w:tcPr>
            <w:tcW w:w="2191" w:type="dxa"/>
            <w:noWrap w:val="0"/>
            <w:vAlign w:val="center"/>
          </w:tcPr>
          <w:p w14:paraId="27EA142B">
            <w:pPr>
              <w:keepNext w:val="0"/>
              <w:keepLines w:val="0"/>
              <w:suppressLineNumbers w:val="0"/>
              <w:spacing w:before="0" w:beforeAutospacing="0" w:after="0" w:afterAutospacing="0" w:line="280" w:lineRule="exact"/>
              <w:ind w:left="0" w:right="0" w:firstLine="120" w:firstLineChars="5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w:t>
            </w:r>
          </w:p>
          <w:p w14:paraId="12B5442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不合格□</w:t>
            </w:r>
          </w:p>
        </w:tc>
      </w:tr>
      <w:tr w14:paraId="2E4F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713" w:type="dxa"/>
            <w:noWrap w:val="0"/>
            <w:vAlign w:val="center"/>
          </w:tcPr>
          <w:p w14:paraId="5EB34B2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专业检测机构</w:t>
            </w:r>
          </w:p>
          <w:p w14:paraId="6B755F3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情况说明</w:t>
            </w:r>
          </w:p>
        </w:tc>
        <w:tc>
          <w:tcPr>
            <w:tcW w:w="12221" w:type="dxa"/>
            <w:gridSpan w:val="10"/>
            <w:noWrap w:val="0"/>
            <w:vAlign w:val="center"/>
          </w:tcPr>
          <w:p w14:paraId="55DE59A8">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0C30F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02BD1147">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存在问题</w:t>
            </w:r>
          </w:p>
          <w:p w14:paraId="2DE119CD">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和改进意见</w:t>
            </w:r>
          </w:p>
        </w:tc>
        <w:tc>
          <w:tcPr>
            <w:tcW w:w="12221" w:type="dxa"/>
            <w:gridSpan w:val="10"/>
            <w:noWrap w:val="0"/>
            <w:vAlign w:val="center"/>
          </w:tcPr>
          <w:p w14:paraId="7222EF69">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3A642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1713" w:type="dxa"/>
            <w:noWrap w:val="0"/>
            <w:vAlign w:val="center"/>
          </w:tcPr>
          <w:p w14:paraId="336F7A5E">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最终结论</w:t>
            </w:r>
          </w:p>
        </w:tc>
        <w:tc>
          <w:tcPr>
            <w:tcW w:w="12221" w:type="dxa"/>
            <w:gridSpan w:val="10"/>
            <w:noWrap w:val="0"/>
            <w:vAlign w:val="center"/>
          </w:tcPr>
          <w:p w14:paraId="077A7E73">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合  格□                              不合格□</w:t>
            </w:r>
          </w:p>
        </w:tc>
      </w:tr>
      <w:tr w14:paraId="43F07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13" w:type="dxa"/>
            <w:noWrap w:val="0"/>
            <w:vAlign w:val="center"/>
          </w:tcPr>
          <w:p w14:paraId="3098A3AC">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验收小组</w:t>
            </w:r>
          </w:p>
          <w:p w14:paraId="7F258DD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成员签字</w:t>
            </w:r>
          </w:p>
        </w:tc>
        <w:tc>
          <w:tcPr>
            <w:tcW w:w="12221" w:type="dxa"/>
            <w:gridSpan w:val="10"/>
            <w:noWrap w:val="0"/>
            <w:vAlign w:val="center"/>
          </w:tcPr>
          <w:p w14:paraId="33F08DAB">
            <w:pPr>
              <w:keepNext w:val="0"/>
              <w:keepLines w:val="0"/>
              <w:suppressLineNumbers w:val="0"/>
              <w:spacing w:before="0" w:beforeAutospacing="0" w:after="0" w:afterAutospacing="0" w:line="280" w:lineRule="exact"/>
              <w:ind w:left="0" w:right="0"/>
              <w:jc w:val="center"/>
              <w:rPr>
                <w:rFonts w:hint="eastAsia" w:ascii="宋体" w:hAnsi="宋体" w:eastAsia="宋体" w:cs="宋体"/>
                <w:color w:val="auto"/>
                <w:sz w:val="24"/>
                <w:szCs w:val="24"/>
              </w:rPr>
            </w:pPr>
          </w:p>
        </w:tc>
      </w:tr>
      <w:tr w14:paraId="0D561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934" w:type="dxa"/>
            <w:gridSpan w:val="11"/>
            <w:noWrap w:val="0"/>
            <w:vAlign w:val="center"/>
          </w:tcPr>
          <w:p w14:paraId="2C43C72A">
            <w:pPr>
              <w:keepNext w:val="0"/>
              <w:keepLines w:val="0"/>
              <w:suppressLineNumbers w:val="0"/>
              <w:spacing w:before="0" w:beforeAutospacing="0" w:after="0" w:afterAutospacing="0" w:line="280" w:lineRule="exact"/>
              <w:ind w:left="0" w:right="0"/>
              <w:jc w:val="left"/>
              <w:rPr>
                <w:rFonts w:hint="eastAsia" w:ascii="宋体" w:hAnsi="宋体" w:eastAsia="宋体" w:cs="宋体"/>
                <w:color w:val="auto"/>
                <w:sz w:val="24"/>
                <w:szCs w:val="24"/>
              </w:rPr>
            </w:pPr>
            <w:r>
              <w:rPr>
                <w:rFonts w:hint="eastAsia" w:ascii="宋体" w:hAnsi="宋体" w:eastAsia="宋体" w:cs="宋体"/>
                <w:color w:val="auto"/>
                <w:sz w:val="24"/>
                <w:szCs w:val="24"/>
              </w:rPr>
              <w:t>采购单位意见</w:t>
            </w:r>
          </w:p>
        </w:tc>
      </w:tr>
      <w:tr w14:paraId="752BE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13934" w:type="dxa"/>
            <w:gridSpan w:val="11"/>
            <w:noWrap w:val="0"/>
            <w:vAlign w:val="top"/>
          </w:tcPr>
          <w:p w14:paraId="4F7E9905">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5FD6A6F">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经办人：                               负责人：                 （采购单位公章）</w:t>
            </w:r>
          </w:p>
        </w:tc>
      </w:tr>
      <w:tr w14:paraId="43CD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13934" w:type="dxa"/>
            <w:gridSpan w:val="11"/>
            <w:noWrap w:val="0"/>
            <w:vAlign w:val="top"/>
          </w:tcPr>
          <w:p w14:paraId="0EA1BC36">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r>
              <w:rPr>
                <w:rFonts w:hint="eastAsia" w:ascii="宋体" w:hAnsi="宋体" w:eastAsia="宋体" w:cs="宋体"/>
                <w:color w:val="auto"/>
                <w:sz w:val="24"/>
                <w:szCs w:val="24"/>
              </w:rPr>
              <w:t>供应商确认：</w:t>
            </w:r>
          </w:p>
          <w:p w14:paraId="7CA01403">
            <w:pPr>
              <w:keepNext w:val="0"/>
              <w:keepLines w:val="0"/>
              <w:suppressLineNumbers w:val="0"/>
              <w:spacing w:before="0" w:beforeAutospacing="0" w:after="0" w:afterAutospacing="0" w:line="280" w:lineRule="exact"/>
              <w:ind w:left="0" w:right="0"/>
              <w:rPr>
                <w:rFonts w:hint="eastAsia" w:ascii="宋体" w:hAnsi="宋体" w:eastAsia="宋体" w:cs="宋体"/>
                <w:color w:val="auto"/>
                <w:sz w:val="24"/>
                <w:szCs w:val="24"/>
              </w:rPr>
            </w:pPr>
          </w:p>
          <w:p w14:paraId="6B5DE419">
            <w:pPr>
              <w:keepNext w:val="0"/>
              <w:keepLines w:val="0"/>
              <w:suppressLineNumbers w:val="0"/>
              <w:spacing w:before="0" w:beforeAutospacing="0" w:after="0" w:afterAutospacing="0" w:line="280" w:lineRule="exact"/>
              <w:ind w:left="0" w:right="0"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rPr>
              <w:t xml:space="preserve">                                                                                   （单位公章或授权代表签字）</w:t>
            </w:r>
          </w:p>
        </w:tc>
      </w:tr>
    </w:tbl>
    <w:p w14:paraId="7C4C7CD1">
      <w:pPr>
        <w:spacing w:line="280" w:lineRule="exact"/>
        <w:rPr>
          <w:rFonts w:ascii="仿宋" w:hAnsi="仿宋" w:eastAsia="仿宋" w:cs="仿宋"/>
          <w:color w:val="auto"/>
        </w:rPr>
      </w:pPr>
      <w:r>
        <w:rPr>
          <w:rFonts w:hint="eastAsia" w:ascii="仿宋" w:hAnsi="仿宋" w:eastAsia="仿宋" w:cs="仿宋"/>
          <w:color w:val="auto"/>
        </w:rPr>
        <w:t>说明：1.该表为服务类项目履约验收的参考样表，采购人可以根据工作实际进行调整。</w:t>
      </w:r>
    </w:p>
    <w:p w14:paraId="29F5C664">
      <w:pPr>
        <w:spacing w:line="280" w:lineRule="exact"/>
        <w:rPr>
          <w:rFonts w:ascii="仿宋" w:hAnsi="仿宋" w:eastAsia="仿宋" w:cs="仿宋"/>
          <w:color w:val="auto"/>
        </w:rPr>
      </w:pPr>
      <w:r>
        <w:rPr>
          <w:rFonts w:hint="eastAsia" w:ascii="仿宋" w:hAnsi="仿宋" w:eastAsia="仿宋" w:cs="仿宋"/>
          <w:color w:val="auto"/>
        </w:rPr>
        <w:t xml:space="preserve">   </w:t>
      </w:r>
    </w:p>
    <w:p w14:paraId="2439E99A">
      <w:pPr>
        <w:overflowPunct w:val="0"/>
        <w:spacing w:line="580" w:lineRule="exact"/>
        <w:rPr>
          <w:rFonts w:ascii="黑体" w:eastAsia="黑体"/>
          <w:color w:val="auto"/>
          <w:sz w:val="28"/>
          <w:szCs w:val="28"/>
        </w:rPr>
        <w:sectPr>
          <w:pgSz w:w="16838" w:h="11906" w:orient="landscape"/>
          <w:pgMar w:top="851" w:right="1440" w:bottom="397" w:left="1418" w:header="851" w:footer="567" w:gutter="0"/>
          <w:cols w:space="720" w:num="1"/>
          <w:docGrid w:linePitch="312" w:charSpace="0"/>
        </w:sectPr>
      </w:pPr>
    </w:p>
    <w:p w14:paraId="7DB63B70">
      <w:pPr>
        <w:widowControl/>
        <w:shd w:val="clear" w:color="auto" w:fill="FFFFFF"/>
        <w:spacing w:line="460" w:lineRule="atLeast"/>
        <w:jc w:val="center"/>
        <w:rPr>
          <w:rFonts w:hint="eastAsia" w:ascii="宋体" w:hAnsi="宋体" w:eastAsia="宋体" w:cs="宋体"/>
          <w:kern w:val="0"/>
          <w:szCs w:val="21"/>
        </w:rPr>
      </w:pPr>
      <w:r>
        <w:rPr>
          <w:rFonts w:hint="eastAsia" w:ascii="宋体" w:hAnsi="宋体" w:eastAsia="宋体" w:cs="宋体"/>
          <w:b/>
          <w:bCs/>
          <w:kern w:val="0"/>
          <w:sz w:val="32"/>
          <w:szCs w:val="32"/>
        </w:rPr>
        <w:t>第五章 </w:t>
      </w:r>
      <w:r>
        <w:rPr>
          <w:rFonts w:hint="eastAsia" w:ascii="宋体" w:hAnsi="宋体" w:eastAsia="宋体" w:cs="宋体"/>
          <w:b/>
          <w:bCs/>
          <w:kern w:val="0"/>
          <w:sz w:val="32"/>
        </w:rPr>
        <w:t> </w:t>
      </w:r>
      <w:r>
        <w:rPr>
          <w:rFonts w:hint="eastAsia" w:ascii="宋体" w:hAnsi="宋体" w:eastAsia="宋体" w:cs="宋体"/>
          <w:b/>
          <w:bCs/>
          <w:kern w:val="0"/>
          <w:sz w:val="32"/>
          <w:szCs w:val="32"/>
        </w:rPr>
        <w:t>附件--响应性文件格式</w:t>
      </w:r>
    </w:p>
    <w:tbl>
      <w:tblPr>
        <w:tblStyle w:val="26"/>
        <w:tblpPr w:leftFromText="180" w:rightFromText="180" w:vertAnchor="text"/>
        <w:tblW w:w="0" w:type="auto"/>
        <w:tblInd w:w="0" w:type="dxa"/>
        <w:shd w:val="clear" w:color="auto" w:fill="FFFFFF"/>
        <w:tblLayout w:type="fixed"/>
        <w:tblCellMar>
          <w:top w:w="0" w:type="dxa"/>
          <w:left w:w="0" w:type="dxa"/>
          <w:bottom w:w="0" w:type="dxa"/>
          <w:right w:w="0" w:type="dxa"/>
        </w:tblCellMar>
      </w:tblPr>
      <w:tblGrid>
        <w:gridCol w:w="8190"/>
      </w:tblGrid>
      <w:tr w14:paraId="76BDADA6">
        <w:tblPrEx>
          <w:shd w:val="clear" w:color="auto" w:fill="FFFFFF"/>
          <w:tblCellMar>
            <w:top w:w="0" w:type="dxa"/>
            <w:left w:w="0" w:type="dxa"/>
            <w:bottom w:w="0" w:type="dxa"/>
            <w:right w:w="0" w:type="dxa"/>
          </w:tblCellMar>
        </w:tblPrEx>
        <w:trPr>
          <w:trHeight w:val="195" w:hRule="atLeast"/>
        </w:trPr>
        <w:tc>
          <w:tcPr>
            <w:tcW w:w="819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14:paraId="48D1C123">
            <w:pPr>
              <w:keepNext w:val="0"/>
              <w:keepLines w:val="0"/>
              <w:suppressLineNumbers w:val="0"/>
              <w:spacing w:before="0" w:beforeAutospacing="0" w:after="0" w:afterAutospacing="0"/>
              <w:ind w:left="0" w:right="105" w:rightChars="50"/>
              <w:rPr>
                <w:rFonts w:hint="eastAsia" w:ascii="宋体" w:hAnsi="宋体" w:eastAsia="宋体" w:cs="宋体"/>
                <w:sz w:val="28"/>
                <w:szCs w:val="28"/>
              </w:rPr>
            </w:pPr>
            <w:r>
              <w:rPr>
                <w:rFonts w:hint="eastAsia" w:ascii="宋体" w:hAnsi="宋体" w:eastAsia="宋体" w:cs="宋体"/>
                <w:sz w:val="28"/>
                <w:szCs w:val="28"/>
              </w:rPr>
              <w:t>注释：</w:t>
            </w:r>
          </w:p>
          <w:p w14:paraId="48D00CCB">
            <w:pPr>
              <w:keepNext w:val="0"/>
              <w:keepLines w:val="0"/>
              <w:suppressLineNumbers w:val="0"/>
              <w:spacing w:before="0" w:beforeAutospacing="0" w:after="0" w:afterAutospacing="0"/>
              <w:ind w:left="0" w:right="105" w:rightChars="50"/>
              <w:rPr>
                <w:rFonts w:hint="eastAsia" w:ascii="宋体" w:hAnsi="宋体" w:eastAsia="宋体" w:cs="宋体"/>
                <w:kern w:val="0"/>
                <w:sz w:val="28"/>
                <w:szCs w:val="28"/>
              </w:rPr>
            </w:pPr>
            <w:r>
              <w:rPr>
                <w:rFonts w:hint="eastAsia" w:ascii="宋体" w:hAnsi="宋体" w:eastAsia="宋体" w:cs="宋体"/>
                <w:sz w:val="28"/>
                <w:szCs w:val="28"/>
              </w:rPr>
              <w:t>《响应性文件格式》是供应商的部分响应性文件格式和签订合同时所需文件的格式。供应商应按照这些格式文件制作响应性文件。</w:t>
            </w:r>
          </w:p>
        </w:tc>
      </w:tr>
    </w:tbl>
    <w:p w14:paraId="26FD62ED">
      <w:pPr>
        <w:widowControl/>
        <w:shd w:val="clear" w:color="auto" w:fill="FFFFFF"/>
        <w:spacing w:line="460" w:lineRule="atLeast"/>
        <w:ind w:firstLine="480"/>
        <w:jc w:val="left"/>
        <w:rPr>
          <w:rFonts w:hint="eastAsia" w:ascii="宋体" w:hAnsi="宋体" w:eastAsia="宋体" w:cs="宋体"/>
          <w:kern w:val="0"/>
          <w:sz w:val="24"/>
        </w:rPr>
      </w:pPr>
      <w:r>
        <w:rPr>
          <w:rFonts w:hint="eastAsia" w:ascii="宋体" w:hAnsi="宋体" w:eastAsia="宋体" w:cs="宋体"/>
          <w:kern w:val="0"/>
          <w:sz w:val="24"/>
        </w:rPr>
        <w:t> </w:t>
      </w:r>
    </w:p>
    <w:p w14:paraId="4B599156">
      <w:pPr>
        <w:jc w:val="center"/>
        <w:rPr>
          <w:rFonts w:hint="eastAsia" w:ascii="宋体" w:hAnsi="宋体" w:eastAsia="宋体" w:cs="宋体"/>
          <w:b/>
          <w:sz w:val="36"/>
          <w:szCs w:val="36"/>
        </w:rPr>
      </w:pPr>
      <w:r>
        <w:rPr>
          <w:rFonts w:hint="eastAsia" w:ascii="宋体" w:hAnsi="宋体" w:eastAsia="宋体" w:cs="宋体"/>
          <w:b/>
          <w:sz w:val="36"/>
          <w:szCs w:val="36"/>
        </w:rPr>
        <w:t>目    录</w:t>
      </w:r>
    </w:p>
    <w:p w14:paraId="44DB6EB9">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附件1竞争性谈判响应文件封面（格式）</w:t>
      </w:r>
    </w:p>
    <w:p w14:paraId="0E6CB8F7">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附件2投标函</w:t>
      </w:r>
    </w:p>
    <w:p w14:paraId="5B8CD3E3">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附件3初次报价一览表</w:t>
      </w:r>
    </w:p>
    <w:p w14:paraId="529133D8">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附件4服务技术响应表</w:t>
      </w:r>
    </w:p>
    <w:p w14:paraId="19EC0CCE">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附件5商务响应表</w:t>
      </w:r>
    </w:p>
    <w:p w14:paraId="2A808DE0">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附件6法定代表人身份证明</w:t>
      </w:r>
    </w:p>
    <w:p w14:paraId="43717288">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附件7法定代表人授权书</w:t>
      </w:r>
    </w:p>
    <w:p w14:paraId="3E4533BC">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附件8证明文件</w:t>
      </w:r>
    </w:p>
    <w:p w14:paraId="342E19D1">
      <w:pPr>
        <w:widowControl/>
        <w:shd w:val="clear" w:color="auto" w:fill="FFFFFF"/>
        <w:spacing w:line="360" w:lineRule="auto"/>
        <w:ind w:firstLine="480"/>
        <w:jc w:val="left"/>
        <w:rPr>
          <w:rFonts w:hint="eastAsia" w:ascii="宋体" w:hAnsi="宋体" w:eastAsia="宋体" w:cs="宋体"/>
          <w:color w:val="auto"/>
          <w:spacing w:val="10"/>
          <w:kern w:val="0"/>
          <w:sz w:val="28"/>
          <w:szCs w:val="28"/>
          <w:lang w:eastAsia="zh-CN"/>
        </w:rPr>
      </w:pPr>
      <w:r>
        <w:rPr>
          <w:rFonts w:hint="eastAsia" w:ascii="宋体" w:hAnsi="宋体" w:cs="宋体"/>
          <w:color w:val="auto"/>
          <w:spacing w:val="10"/>
          <w:kern w:val="0"/>
          <w:sz w:val="28"/>
          <w:szCs w:val="28"/>
        </w:rPr>
        <w:t>附件9</w:t>
      </w:r>
      <w:r>
        <w:rPr>
          <w:rFonts w:hint="eastAsia" w:ascii="宋体" w:hAnsi="宋体" w:cs="宋体"/>
          <w:color w:val="auto"/>
          <w:spacing w:val="10"/>
          <w:kern w:val="0"/>
          <w:sz w:val="28"/>
          <w:szCs w:val="28"/>
          <w:lang w:eastAsia="zh-CN"/>
        </w:rPr>
        <w:t>拟派项目负责人</w:t>
      </w:r>
    </w:p>
    <w:p w14:paraId="4B53F7CB">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附件10拟投入本项目部主要人员组成情况表</w:t>
      </w:r>
    </w:p>
    <w:p w14:paraId="009BBAC1">
      <w:pPr>
        <w:widowControl/>
        <w:shd w:val="clear" w:color="auto" w:fill="FFFFFF"/>
        <w:spacing w:line="360" w:lineRule="auto"/>
        <w:ind w:firstLine="480"/>
        <w:jc w:val="left"/>
        <w:rPr>
          <w:rFonts w:hint="eastAsia" w:ascii="宋体" w:hAnsi="宋体" w:eastAsia="宋体" w:cs="宋体"/>
          <w:color w:val="auto"/>
          <w:spacing w:val="10"/>
          <w:kern w:val="0"/>
          <w:sz w:val="28"/>
          <w:szCs w:val="28"/>
          <w:lang w:eastAsia="zh-CN"/>
        </w:rPr>
      </w:pPr>
      <w:r>
        <w:rPr>
          <w:rFonts w:hint="eastAsia" w:ascii="宋体" w:hAnsi="宋体" w:cs="宋体"/>
          <w:color w:val="auto"/>
          <w:spacing w:val="10"/>
          <w:kern w:val="0"/>
          <w:sz w:val="28"/>
          <w:szCs w:val="28"/>
        </w:rPr>
        <w:t>附件11</w:t>
      </w:r>
      <w:r>
        <w:rPr>
          <w:rFonts w:hint="eastAsia" w:ascii="宋体" w:hAnsi="宋体" w:cs="宋体"/>
          <w:color w:val="auto"/>
          <w:spacing w:val="10"/>
          <w:kern w:val="0"/>
          <w:sz w:val="28"/>
          <w:szCs w:val="28"/>
          <w:lang w:eastAsia="zh-CN"/>
        </w:rPr>
        <w:t>服务技术方案</w:t>
      </w:r>
    </w:p>
    <w:p w14:paraId="0435E80E">
      <w:pPr>
        <w:widowControl/>
        <w:shd w:val="clear" w:color="auto" w:fill="FFFFFF"/>
        <w:spacing w:line="360" w:lineRule="auto"/>
        <w:ind w:firstLine="480"/>
        <w:jc w:val="left"/>
        <w:rPr>
          <w:rFonts w:ascii="宋体" w:hAnsi="宋体" w:cs="宋体"/>
          <w:color w:val="auto"/>
          <w:spacing w:val="10"/>
          <w:kern w:val="0"/>
          <w:sz w:val="28"/>
          <w:szCs w:val="28"/>
        </w:rPr>
      </w:pPr>
      <w:r>
        <w:rPr>
          <w:rFonts w:hint="eastAsia" w:ascii="宋体" w:hAnsi="宋体" w:cs="宋体"/>
          <w:color w:val="auto"/>
          <w:spacing w:val="10"/>
          <w:kern w:val="0"/>
          <w:sz w:val="28"/>
          <w:szCs w:val="28"/>
        </w:rPr>
        <w:t>附件12中小企业声明函</w:t>
      </w:r>
    </w:p>
    <w:p w14:paraId="3923F04A">
      <w:pPr>
        <w:widowControl/>
        <w:shd w:val="clear" w:color="auto" w:fill="FFFFFF"/>
        <w:spacing w:line="360" w:lineRule="auto"/>
        <w:ind w:firstLine="480"/>
        <w:jc w:val="left"/>
        <w:rPr>
          <w:rFonts w:hint="eastAsia" w:ascii="宋体" w:hAnsi="宋体" w:cs="宋体"/>
          <w:color w:val="auto"/>
          <w:spacing w:val="10"/>
          <w:kern w:val="0"/>
          <w:sz w:val="28"/>
          <w:szCs w:val="28"/>
        </w:rPr>
      </w:pPr>
      <w:r>
        <w:rPr>
          <w:rFonts w:hint="eastAsia" w:ascii="宋体" w:hAnsi="宋体" w:cs="宋体"/>
          <w:color w:val="auto"/>
          <w:spacing w:val="10"/>
          <w:kern w:val="0"/>
          <w:sz w:val="28"/>
          <w:szCs w:val="28"/>
        </w:rPr>
        <w:t>附件13供应商自觉抵制政府采购领域商业贿赂行为承诺书</w:t>
      </w:r>
    </w:p>
    <w:p w14:paraId="08F3B533">
      <w:pPr>
        <w:widowControl/>
        <w:shd w:val="clear" w:color="auto" w:fill="FFFFFF"/>
        <w:spacing w:line="360" w:lineRule="auto"/>
        <w:ind w:firstLine="480"/>
        <w:jc w:val="left"/>
        <w:rPr>
          <w:rFonts w:hint="eastAsia" w:ascii="宋体" w:hAnsi="宋体" w:cs="宋体"/>
          <w:color w:val="auto"/>
          <w:spacing w:val="10"/>
          <w:kern w:val="0"/>
          <w:sz w:val="28"/>
          <w:szCs w:val="28"/>
        </w:rPr>
      </w:pPr>
      <w:r>
        <w:rPr>
          <w:rFonts w:hint="eastAsia" w:ascii="宋体" w:hAnsi="宋体" w:cs="宋体"/>
          <w:color w:val="auto"/>
          <w:spacing w:val="10"/>
          <w:kern w:val="0"/>
          <w:sz w:val="28"/>
          <w:szCs w:val="28"/>
        </w:rPr>
        <w:t>附件14汝南县政府采购供应商信用承诺函</w:t>
      </w:r>
    </w:p>
    <w:p w14:paraId="3D12D565">
      <w:pPr>
        <w:widowControl/>
        <w:shd w:val="clear" w:color="auto" w:fill="FFFFFF"/>
        <w:spacing w:line="360" w:lineRule="auto"/>
        <w:ind w:firstLine="480"/>
        <w:jc w:val="left"/>
        <w:rPr>
          <w:rFonts w:hint="eastAsia" w:ascii="宋体" w:hAnsi="宋体" w:cs="宋体"/>
          <w:color w:val="auto"/>
          <w:spacing w:val="10"/>
          <w:kern w:val="0"/>
          <w:sz w:val="28"/>
          <w:szCs w:val="28"/>
        </w:rPr>
      </w:pPr>
      <w:r>
        <w:rPr>
          <w:rFonts w:hint="eastAsia" w:ascii="宋体" w:hAnsi="宋体" w:cs="宋体"/>
          <w:color w:val="auto"/>
          <w:spacing w:val="10"/>
          <w:kern w:val="0"/>
          <w:sz w:val="28"/>
          <w:szCs w:val="28"/>
        </w:rPr>
        <w:t>附件15供应商认为需要说明的其它事项</w:t>
      </w:r>
    </w:p>
    <w:p w14:paraId="5914F376">
      <w:pPr>
        <w:spacing w:line="360" w:lineRule="auto"/>
        <w:rPr>
          <w:rFonts w:hint="eastAsia" w:ascii="宋体" w:hAnsi="宋体" w:eastAsia="宋体" w:cs="宋体"/>
          <w:sz w:val="28"/>
          <w:szCs w:val="28"/>
        </w:rPr>
      </w:pPr>
    </w:p>
    <w:p w14:paraId="71A8B7ED">
      <w:pPr>
        <w:rPr>
          <w:rFonts w:hint="eastAsia" w:ascii="宋体" w:hAnsi="宋体" w:eastAsia="宋体" w:cs="宋体"/>
          <w:b/>
          <w:kern w:val="0"/>
          <w:sz w:val="32"/>
          <w:szCs w:val="32"/>
        </w:rPr>
      </w:pPr>
      <w:r>
        <w:rPr>
          <w:rFonts w:hint="eastAsia" w:ascii="宋体" w:hAnsi="宋体" w:eastAsia="宋体" w:cs="宋体"/>
          <w:sz w:val="28"/>
          <w:szCs w:val="28"/>
        </w:rPr>
        <w:t xml:space="preserve">       </w:t>
      </w:r>
    </w:p>
    <w:p w14:paraId="4413D3AC">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附件1   竞争性谈判文件封面（格式）</w:t>
      </w:r>
    </w:p>
    <w:p w14:paraId="3BEDDECB">
      <w:pPr>
        <w:widowControl/>
        <w:wordWrap w:val="0"/>
        <w:snapToGrid w:val="0"/>
        <w:spacing w:before="100" w:beforeAutospacing="1" w:after="100" w:afterAutospacing="1" w:line="460" w:lineRule="exact"/>
        <w:ind w:firstLine="640" w:firstLineChars="200"/>
        <w:jc w:val="center"/>
        <w:rPr>
          <w:rFonts w:hint="eastAsia" w:ascii="宋体" w:hAnsi="宋体" w:eastAsia="宋体" w:cs="宋体"/>
          <w:kern w:val="0"/>
          <w:sz w:val="32"/>
          <w:szCs w:val="32"/>
        </w:rPr>
      </w:pPr>
      <w:r>
        <w:rPr>
          <w:rFonts w:hint="eastAsia" w:ascii="宋体" w:hAnsi="宋体" w:eastAsia="宋体" w:cs="宋体"/>
          <w:kern w:val="0"/>
          <w:sz w:val="32"/>
          <w:szCs w:val="32"/>
        </w:rPr>
        <w:t>政府采购项目</w:t>
      </w:r>
    </w:p>
    <w:p w14:paraId="62020C2A">
      <w:pPr>
        <w:widowControl/>
        <w:wordWrap w:val="0"/>
        <w:snapToGrid w:val="0"/>
        <w:spacing w:before="100" w:beforeAutospacing="1" w:after="100" w:afterAutospacing="1" w:line="460" w:lineRule="exact"/>
        <w:ind w:firstLine="640" w:firstLineChars="200"/>
        <w:jc w:val="center"/>
        <w:rPr>
          <w:rFonts w:hint="eastAsia" w:ascii="宋体" w:hAnsi="宋体" w:eastAsia="宋体" w:cs="宋体"/>
          <w:kern w:val="0"/>
          <w:sz w:val="32"/>
          <w:szCs w:val="32"/>
        </w:rPr>
      </w:pPr>
      <w:r>
        <w:rPr>
          <w:rFonts w:hint="eastAsia" w:ascii="宋体" w:hAnsi="宋体" w:eastAsia="宋体" w:cs="宋体"/>
          <w:kern w:val="0"/>
          <w:sz w:val="32"/>
          <w:szCs w:val="32"/>
        </w:rPr>
        <w:t>竞争性谈判响应文件</w:t>
      </w:r>
    </w:p>
    <w:p w14:paraId="30333508">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7057E72C">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4F649AED">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2E161505">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2FB6DD46">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5EC15949">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69B1346F">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6E2BB213">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p>
    <w:p w14:paraId="5A786C40">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rPr>
      </w:pPr>
      <w:r>
        <w:rPr>
          <w:rFonts w:hint="eastAsia" w:ascii="宋体" w:hAnsi="宋体" w:eastAsia="宋体" w:cs="宋体"/>
          <w:kern w:val="0"/>
          <w:sz w:val="32"/>
          <w:szCs w:val="32"/>
        </w:rPr>
        <w:t>项 目 名 称：</w:t>
      </w:r>
      <w:r>
        <w:rPr>
          <w:rFonts w:hint="eastAsia" w:ascii="宋体" w:hAnsi="宋体" w:eastAsia="宋体" w:cs="宋体"/>
          <w:kern w:val="0"/>
          <w:sz w:val="32"/>
          <w:szCs w:val="32"/>
          <w:u w:val="single"/>
        </w:rPr>
        <w:t xml:space="preserve">             </w:t>
      </w:r>
    </w:p>
    <w:p w14:paraId="61D32413">
      <w:pPr>
        <w:widowControl/>
        <w:wordWrap w:val="0"/>
        <w:snapToGrid w:val="0"/>
        <w:spacing w:before="100" w:beforeAutospacing="1" w:after="100" w:afterAutospacing="1" w:line="460" w:lineRule="exact"/>
        <w:ind w:firstLine="1580" w:firstLineChars="494"/>
        <w:jc w:val="left"/>
        <w:rPr>
          <w:rFonts w:hint="eastAsia" w:ascii="宋体" w:hAnsi="宋体" w:eastAsia="宋体" w:cs="宋体"/>
          <w:kern w:val="0"/>
          <w:sz w:val="32"/>
          <w:szCs w:val="32"/>
          <w:u w:val="single"/>
        </w:rPr>
      </w:pPr>
      <w:r>
        <w:rPr>
          <w:rFonts w:hint="eastAsia" w:ascii="宋体" w:hAnsi="宋体" w:eastAsia="宋体" w:cs="宋体"/>
          <w:kern w:val="0"/>
          <w:sz w:val="32"/>
          <w:szCs w:val="32"/>
        </w:rPr>
        <w:t>项 目 编 号：</w:t>
      </w:r>
      <w:r>
        <w:rPr>
          <w:rFonts w:hint="eastAsia" w:ascii="宋体" w:hAnsi="宋体" w:eastAsia="宋体" w:cs="宋体"/>
          <w:kern w:val="0"/>
          <w:sz w:val="32"/>
          <w:szCs w:val="32"/>
          <w:u w:val="single"/>
        </w:rPr>
        <w:t xml:space="preserve">             </w:t>
      </w:r>
    </w:p>
    <w:p w14:paraId="3AA0D366">
      <w:pPr>
        <w:widowControl/>
        <w:wordWrap w:val="0"/>
        <w:snapToGrid w:val="0"/>
        <w:spacing w:before="100" w:beforeAutospacing="1" w:after="100" w:afterAutospacing="1" w:line="460" w:lineRule="exact"/>
        <w:ind w:firstLine="640" w:firstLineChars="200"/>
        <w:jc w:val="left"/>
        <w:rPr>
          <w:rFonts w:hint="eastAsia" w:ascii="宋体" w:hAnsi="宋体" w:eastAsia="宋体" w:cs="宋体"/>
          <w:kern w:val="0"/>
          <w:sz w:val="32"/>
          <w:szCs w:val="32"/>
        </w:rPr>
      </w:pPr>
      <w:r>
        <w:rPr>
          <w:rFonts w:hint="eastAsia" w:ascii="宋体" w:hAnsi="宋体" w:eastAsia="宋体" w:cs="宋体"/>
          <w:kern w:val="0"/>
          <w:sz w:val="32"/>
          <w:szCs w:val="32"/>
        </w:rPr>
        <w:t xml:space="preserve">      供应商名称 ：</w:t>
      </w:r>
      <w:r>
        <w:rPr>
          <w:rFonts w:hint="eastAsia" w:ascii="宋体" w:hAnsi="宋体" w:eastAsia="宋体" w:cs="宋体"/>
          <w:kern w:val="0"/>
          <w:sz w:val="32"/>
          <w:szCs w:val="32"/>
          <w:u w:val="single"/>
        </w:rPr>
        <w:t xml:space="preserve">             </w:t>
      </w:r>
      <w:r>
        <w:rPr>
          <w:rFonts w:hint="eastAsia" w:ascii="宋体" w:hAnsi="宋体" w:eastAsia="宋体" w:cs="宋体"/>
          <w:kern w:val="0"/>
          <w:sz w:val="32"/>
          <w:szCs w:val="32"/>
        </w:rPr>
        <w:t>（全称并加盖公章）</w:t>
      </w:r>
    </w:p>
    <w:p w14:paraId="7BD696B4">
      <w:pPr>
        <w:widowControl/>
        <w:wordWrap w:val="0"/>
        <w:snapToGrid w:val="0"/>
        <w:spacing w:before="100" w:beforeAutospacing="1" w:after="100" w:afterAutospacing="1" w:line="460" w:lineRule="exact"/>
        <w:ind w:firstLine="1600" w:firstLineChars="500"/>
        <w:jc w:val="left"/>
        <w:rPr>
          <w:rFonts w:hint="eastAsia" w:ascii="宋体" w:hAnsi="宋体" w:eastAsia="宋体" w:cs="宋体"/>
          <w:kern w:val="0"/>
          <w:sz w:val="32"/>
          <w:szCs w:val="32"/>
        </w:rPr>
      </w:pPr>
      <w:r>
        <w:rPr>
          <w:rFonts w:hint="eastAsia" w:ascii="宋体" w:hAnsi="宋体" w:eastAsia="宋体" w:cs="宋体"/>
          <w:kern w:val="0"/>
          <w:sz w:val="32"/>
          <w:szCs w:val="32"/>
        </w:rPr>
        <w:t>日      期 ：</w:t>
      </w:r>
      <w:r>
        <w:rPr>
          <w:rFonts w:hint="eastAsia" w:ascii="宋体" w:hAnsi="宋体" w:eastAsia="宋体" w:cs="宋体"/>
          <w:kern w:val="0"/>
          <w:sz w:val="32"/>
          <w:szCs w:val="32"/>
          <w:u w:val="single"/>
        </w:rPr>
        <w:t xml:space="preserve">               </w:t>
      </w:r>
    </w:p>
    <w:p w14:paraId="2D3A1630">
      <w:pPr>
        <w:rPr>
          <w:rFonts w:hint="eastAsia" w:ascii="宋体" w:hAnsi="宋体" w:eastAsia="宋体" w:cs="宋体"/>
          <w:sz w:val="28"/>
          <w:szCs w:val="28"/>
        </w:rPr>
      </w:pPr>
    </w:p>
    <w:p w14:paraId="510D95AC">
      <w:pPr>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6D039799">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附件2   竞争性谈判响应书</w:t>
      </w:r>
    </w:p>
    <w:p w14:paraId="5A65C62A">
      <w:pPr>
        <w:spacing w:line="360" w:lineRule="auto"/>
        <w:rPr>
          <w:rFonts w:hint="eastAsia" w:ascii="宋体" w:hAnsi="宋体" w:eastAsia="宋体" w:cs="宋体"/>
          <w:sz w:val="24"/>
        </w:rPr>
      </w:pPr>
      <w:r>
        <w:rPr>
          <w:rFonts w:hint="eastAsia" w:ascii="宋体" w:hAnsi="宋体" w:eastAsia="宋体" w:cs="宋体"/>
          <w:sz w:val="24"/>
        </w:rPr>
        <w:t>致：</w:t>
      </w:r>
      <w:r>
        <w:rPr>
          <w:rFonts w:hint="eastAsia" w:ascii="宋体" w:hAnsi="宋体" w:eastAsia="宋体" w:cs="宋体"/>
          <w:kern w:val="0"/>
          <w:sz w:val="24"/>
        </w:rPr>
        <w:t>__________ （采购代理机构</w:t>
      </w:r>
      <w:r>
        <w:rPr>
          <w:rFonts w:hint="eastAsia" w:ascii="宋体" w:hAnsi="宋体" w:eastAsia="宋体" w:cs="宋体"/>
          <w:sz w:val="24"/>
        </w:rPr>
        <w:t>）：</w:t>
      </w:r>
    </w:p>
    <w:p w14:paraId="71F5D747">
      <w:pPr>
        <w:spacing w:line="360" w:lineRule="auto"/>
        <w:ind w:firstLine="720" w:firstLineChars="300"/>
        <w:rPr>
          <w:rFonts w:hint="eastAsia" w:ascii="宋体" w:hAnsi="宋体" w:eastAsia="宋体" w:cs="宋体"/>
          <w:sz w:val="24"/>
        </w:rPr>
      </w:pPr>
      <w:r>
        <w:rPr>
          <w:rFonts w:hint="eastAsia" w:ascii="宋体" w:hAnsi="宋体" w:eastAsia="宋体" w:cs="宋体"/>
          <w:sz w:val="24"/>
        </w:rPr>
        <w:t>（供应商名称）现委托（姓名）为我方代理人，参加贵方组织的</w:t>
      </w:r>
      <w:r>
        <w:rPr>
          <w:rFonts w:hint="eastAsia" w:ascii="宋体" w:hAnsi="宋体" w:eastAsia="宋体" w:cs="宋体"/>
          <w:sz w:val="24"/>
          <w:u w:val="single"/>
        </w:rPr>
        <w:t>(项目名称)</w:t>
      </w:r>
      <w:r>
        <w:rPr>
          <w:rFonts w:hint="eastAsia" w:ascii="宋体" w:hAnsi="宋体" w:eastAsia="宋体" w:cs="宋体"/>
          <w:sz w:val="24"/>
        </w:rPr>
        <w:t>（项目编号：</w:t>
      </w:r>
      <w:r>
        <w:rPr>
          <w:rFonts w:hint="eastAsia" w:ascii="宋体" w:hAnsi="宋体" w:eastAsia="宋体" w:cs="宋体"/>
          <w:sz w:val="24"/>
          <w:u w:val="single"/>
        </w:rPr>
        <w:t xml:space="preserve">          </w:t>
      </w:r>
      <w:r>
        <w:rPr>
          <w:rFonts w:hint="eastAsia" w:ascii="宋体" w:hAnsi="宋体" w:cs="宋体"/>
          <w:sz w:val="24"/>
          <w:u w:val="none"/>
          <w:lang w:val="en-US" w:eastAsia="zh-CN"/>
        </w:rPr>
        <w:t>包号：</w:t>
      </w:r>
      <w:r>
        <w:rPr>
          <w:rFonts w:hint="eastAsia" w:ascii="宋体" w:hAnsi="宋体" w:cs="宋体"/>
          <w:sz w:val="24"/>
          <w:u w:val="single"/>
          <w:lang w:val="en-US" w:eastAsia="zh-CN"/>
        </w:rPr>
        <w:t xml:space="preserve">    </w:t>
      </w:r>
      <w:r>
        <w:rPr>
          <w:rFonts w:hint="eastAsia" w:ascii="宋体" w:hAnsi="宋体" w:eastAsia="宋体" w:cs="宋体"/>
          <w:sz w:val="24"/>
        </w:rPr>
        <w:t>）的竞争性谈判。现正式提交加密版电子响应性文件。</w:t>
      </w:r>
    </w:p>
    <w:p w14:paraId="43E0F17F">
      <w:pPr>
        <w:spacing w:line="360" w:lineRule="auto"/>
        <w:ind w:firstLine="480" w:firstLineChars="200"/>
        <w:rPr>
          <w:rFonts w:hint="eastAsia" w:ascii="宋体" w:hAnsi="宋体" w:eastAsia="宋体" w:cs="宋体"/>
          <w:sz w:val="24"/>
        </w:rPr>
      </w:pPr>
      <w:r>
        <w:rPr>
          <w:rFonts w:hint="eastAsia" w:ascii="宋体" w:hAnsi="宋体" w:eastAsia="宋体" w:cs="宋体"/>
          <w:sz w:val="24"/>
        </w:rPr>
        <w:t>为便于贵方公正、择优地确定成交供应商及其提供产品和服务，我方就本次竞争性谈判有关事项郑重声明并宣布同意如下：</w:t>
      </w:r>
    </w:p>
    <w:p w14:paraId="28B806B0">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14:paraId="1581A497">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2、我方承诺在竞争性谈判活动中提供的各种材料真实有效。</w:t>
      </w:r>
    </w:p>
    <w:p w14:paraId="777C792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3、我方同意在响应性文件有效期内遵守本响应性文件中的承诺且在此期限期满之前均具有约束力。如果我方成交，响应性文件有效期与合同履行期相同。</w:t>
      </w:r>
    </w:p>
    <w:p w14:paraId="0E398675">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4、我方已详细审查全部竞争性谈判文件，包括修改文件（如有的话）和有关附件，将自行承担因对全部竞争性谈判文件理解不正确或误解而产生的相应后果。</w:t>
      </w:r>
    </w:p>
    <w:p w14:paraId="2DF0C8FD">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5、我方保证尊重谈判小组的评审结果，完全理解本采购项目最低报价不作为成交的保证。</w:t>
      </w:r>
    </w:p>
    <w:p w14:paraId="4C45407F">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6、我方理解并遵守竞争性谈判文件的全部规定，接受竞争性谈判文件中政府采购合同的全部条款且无任何异议。</w:t>
      </w:r>
    </w:p>
    <w:p w14:paraId="70A46D63">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7、如果发生供应商须知第24.2.1、24.2.2项所述情况，同意我方被认定为未实质性响应竞争性谈判文件。</w:t>
      </w:r>
    </w:p>
    <w:p w14:paraId="6CB5F38B">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8、如果发生供应商须知第24.3、31.2项所述情况，同意谈判小组认定我方的行为属于恶意串通行为，并自愿接受监管部门的处罚。</w:t>
      </w:r>
    </w:p>
    <w:p w14:paraId="1D3A90FE">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9、如果发生供应商须知第27.2项所述情况，同意我方被认定为丧失参加谈判的资格，并承担相应的法律责任。</w:t>
      </w:r>
    </w:p>
    <w:p w14:paraId="5A195A13">
      <w:pPr>
        <w:widowControl/>
        <w:shd w:val="clear" w:color="auto" w:fill="FFFFFF"/>
        <w:spacing w:line="360" w:lineRule="auto"/>
        <w:rPr>
          <w:rFonts w:hint="eastAsia" w:ascii="宋体" w:hAnsi="宋体" w:eastAsia="宋体" w:cs="宋体"/>
          <w:kern w:val="0"/>
          <w:sz w:val="24"/>
        </w:rPr>
      </w:pPr>
      <w:r>
        <w:rPr>
          <w:rFonts w:hint="eastAsia" w:ascii="宋体" w:hAnsi="宋体" w:eastAsia="宋体" w:cs="宋体"/>
          <w:kern w:val="0"/>
          <w:sz w:val="24"/>
        </w:rPr>
        <w:t>10、如果被确定为成交供应商，我方同意按竞争性谈判文件的规定领取成交通知书。否则，视为我方成交后自动放弃成交资格，承担由此引起的一切后果。</w:t>
      </w:r>
    </w:p>
    <w:p w14:paraId="615B4FC5">
      <w:pPr>
        <w:widowControl/>
        <w:shd w:val="clear" w:color="auto" w:fill="FFFFFF"/>
        <w:spacing w:line="360" w:lineRule="auto"/>
        <w:rPr>
          <w:rFonts w:hint="eastAsia" w:ascii="宋体" w:hAnsi="宋体" w:eastAsia="宋体" w:cs="宋体"/>
          <w:kern w:val="0"/>
          <w:sz w:val="24"/>
        </w:rPr>
      </w:pPr>
      <w:r>
        <w:rPr>
          <w:rFonts w:hint="eastAsia" w:ascii="宋体" w:hAnsi="宋体" w:eastAsia="宋体" w:cs="宋体"/>
          <w:kern w:val="0"/>
          <w:sz w:val="24"/>
        </w:rPr>
        <w:t>11、如果被确定为成交供应商，我方同意在领取成交通知书之日起</w:t>
      </w:r>
      <w:r>
        <w:rPr>
          <w:rFonts w:hint="eastAsia" w:ascii="宋体" w:hAnsi="宋体" w:cs="宋体"/>
          <w:kern w:val="0"/>
          <w:sz w:val="24"/>
          <w:u w:val="single"/>
          <w:lang w:val="en-US" w:eastAsia="zh-CN"/>
        </w:rPr>
        <w:t xml:space="preserve">  </w:t>
      </w:r>
      <w:r>
        <w:rPr>
          <w:rFonts w:hint="eastAsia" w:ascii="宋体" w:hAnsi="宋体" w:eastAsia="宋体" w:cs="宋体"/>
          <w:kern w:val="0"/>
          <w:sz w:val="24"/>
        </w:rPr>
        <w:t>日内，按照竞争性谈判文件的规定与采购人签订采购合同。否则，视为我方成交后无正当理由不与采购人签订合同并承担相应法律责任。</w:t>
      </w:r>
    </w:p>
    <w:p w14:paraId="3EA8758A">
      <w:pPr>
        <w:widowControl/>
        <w:shd w:val="clear" w:color="auto" w:fill="FFFFFF"/>
        <w:spacing w:line="360" w:lineRule="auto"/>
        <w:ind w:firstLine="464"/>
        <w:rPr>
          <w:rFonts w:hint="eastAsia" w:ascii="宋体" w:hAnsi="宋体" w:eastAsia="宋体" w:cs="宋体"/>
          <w:kern w:val="0"/>
          <w:sz w:val="24"/>
        </w:rPr>
      </w:pPr>
      <w:r>
        <w:rPr>
          <w:rFonts w:hint="eastAsia" w:ascii="宋体" w:hAnsi="宋体" w:eastAsia="宋体" w:cs="宋体"/>
          <w:kern w:val="0"/>
          <w:sz w:val="24"/>
        </w:rPr>
        <w:t>12、我方最近3年内的被公开披露或查处的违法违规行为有：</w:t>
      </w:r>
      <w:r>
        <w:rPr>
          <w:rFonts w:hint="eastAsia" w:ascii="宋体" w:hAnsi="宋体" w:cs="宋体"/>
          <w:kern w:val="0"/>
          <w:sz w:val="24"/>
          <w:u w:val="single"/>
          <w:lang w:val="en-US" w:eastAsia="zh-CN"/>
        </w:rPr>
        <w:t xml:space="preserve">  </w:t>
      </w:r>
      <w:r>
        <w:rPr>
          <w:rFonts w:hint="eastAsia" w:ascii="宋体" w:hAnsi="宋体" w:cs="宋体"/>
          <w:kern w:val="0"/>
          <w:sz w:val="24"/>
          <w:lang w:val="en-US" w:eastAsia="zh-CN"/>
        </w:rPr>
        <w:t xml:space="preserve"> </w:t>
      </w:r>
      <w:r>
        <w:rPr>
          <w:rFonts w:hint="eastAsia" w:ascii="宋体" w:hAnsi="宋体" w:eastAsia="宋体" w:cs="宋体"/>
          <w:kern w:val="0"/>
          <w:sz w:val="24"/>
        </w:rPr>
        <w:t>。</w:t>
      </w:r>
    </w:p>
    <w:p w14:paraId="0E8610C2">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13、以上事项如有虚假或隐瞒，我方愿意承担一切后果和责任。</w:t>
      </w:r>
    </w:p>
    <w:p w14:paraId="79C99556">
      <w:pPr>
        <w:widowControl/>
        <w:shd w:val="clear" w:color="auto" w:fill="FFFFFF"/>
        <w:spacing w:line="360" w:lineRule="auto"/>
        <w:ind w:firstLine="480"/>
        <w:rPr>
          <w:rFonts w:hint="eastAsia" w:ascii="宋体" w:hAnsi="宋体" w:eastAsia="宋体" w:cs="宋体"/>
          <w:kern w:val="0"/>
          <w:sz w:val="24"/>
        </w:rPr>
      </w:pPr>
      <w:r>
        <w:rPr>
          <w:rFonts w:hint="eastAsia" w:ascii="宋体" w:hAnsi="宋体" w:eastAsia="宋体" w:cs="宋体"/>
          <w:kern w:val="0"/>
          <w:sz w:val="24"/>
        </w:rPr>
        <w:t>14、与本响应有关的一切正式往来通讯请寄：</w:t>
      </w:r>
    </w:p>
    <w:p w14:paraId="49D4B71D">
      <w:pPr>
        <w:widowControl/>
        <w:shd w:val="clear" w:color="auto" w:fill="FFFFFF"/>
        <w:spacing w:line="360" w:lineRule="auto"/>
        <w:ind w:firstLine="240" w:firstLineChars="100"/>
        <w:rPr>
          <w:rFonts w:hint="eastAsia" w:ascii="宋体" w:hAnsi="宋体" w:eastAsia="宋体" w:cs="宋体"/>
          <w:kern w:val="0"/>
          <w:sz w:val="24"/>
        </w:rPr>
      </w:pPr>
      <w:r>
        <w:rPr>
          <w:rFonts w:hint="eastAsia" w:ascii="宋体" w:hAnsi="宋体" w:eastAsia="宋体" w:cs="宋体"/>
          <w:kern w:val="0"/>
          <w:sz w:val="24"/>
        </w:rPr>
        <w:t>地址：</w:t>
      </w:r>
      <w:r>
        <w:rPr>
          <w:rFonts w:hint="eastAsia" w:ascii="宋体" w:hAnsi="宋体" w:eastAsia="宋体" w:cs="宋体"/>
          <w:kern w:val="0"/>
          <w:sz w:val="24"/>
          <w:u w:val="single"/>
        </w:rPr>
        <w:t>　　　  　　　</w:t>
      </w:r>
      <w:r>
        <w:rPr>
          <w:rFonts w:hint="eastAsia" w:ascii="宋体" w:hAnsi="宋体" w:eastAsia="宋体" w:cs="宋体"/>
          <w:kern w:val="0"/>
          <w:sz w:val="24"/>
        </w:rPr>
        <w:t> 邮编：</w:t>
      </w:r>
      <w:r>
        <w:rPr>
          <w:rFonts w:hint="eastAsia" w:ascii="宋体" w:hAnsi="宋体" w:eastAsia="宋体" w:cs="宋体"/>
          <w:kern w:val="0"/>
          <w:sz w:val="24"/>
          <w:u w:val="single"/>
        </w:rPr>
        <w:t>　　　　　　　　　　　</w:t>
      </w:r>
      <w:r>
        <w:rPr>
          <w:rFonts w:hint="eastAsia" w:ascii="宋体" w:hAnsi="宋体" w:eastAsia="宋体" w:cs="宋体"/>
          <w:kern w:val="0"/>
          <w:sz w:val="24"/>
        </w:rPr>
        <w:t>  </w:t>
      </w:r>
    </w:p>
    <w:p w14:paraId="390A4B1F">
      <w:pPr>
        <w:widowControl/>
        <w:shd w:val="clear" w:color="auto" w:fill="FFFFFF"/>
        <w:spacing w:line="360" w:lineRule="auto"/>
        <w:rPr>
          <w:rFonts w:hint="eastAsia" w:ascii="宋体" w:hAnsi="宋体" w:eastAsia="宋体" w:cs="宋体"/>
          <w:kern w:val="0"/>
          <w:sz w:val="24"/>
        </w:rPr>
      </w:pPr>
      <w:r>
        <w:rPr>
          <w:rFonts w:hint="eastAsia" w:ascii="宋体" w:hAnsi="宋体" w:eastAsia="宋体" w:cs="宋体"/>
          <w:kern w:val="0"/>
          <w:sz w:val="24"/>
        </w:rPr>
        <w:t> 电话： </w:t>
      </w:r>
      <w:r>
        <w:rPr>
          <w:rFonts w:hint="eastAsia" w:ascii="宋体" w:hAnsi="宋体" w:eastAsia="宋体" w:cs="宋体"/>
          <w:kern w:val="0"/>
          <w:sz w:val="24"/>
          <w:u w:val="single"/>
        </w:rPr>
        <w:t>　　　　　　</w:t>
      </w:r>
      <w:r>
        <w:rPr>
          <w:rFonts w:hint="eastAsia" w:ascii="宋体" w:hAnsi="宋体" w:eastAsia="宋体" w:cs="宋体"/>
          <w:kern w:val="0"/>
          <w:sz w:val="24"/>
        </w:rPr>
        <w:t> 传真： </w:t>
      </w:r>
      <w:r>
        <w:rPr>
          <w:rFonts w:hint="eastAsia" w:ascii="宋体" w:hAnsi="宋体" w:eastAsia="宋体" w:cs="宋体"/>
          <w:kern w:val="0"/>
          <w:sz w:val="24"/>
          <w:u w:val="single"/>
        </w:rPr>
        <w:t>　　　　　　　　　　　</w:t>
      </w:r>
    </w:p>
    <w:p w14:paraId="0B04590E">
      <w:pPr>
        <w:widowControl/>
        <w:shd w:val="clear" w:color="auto" w:fill="FFFFFF"/>
        <w:spacing w:line="360" w:lineRule="auto"/>
        <w:ind w:firstLine="240" w:firstLineChars="100"/>
        <w:rPr>
          <w:rFonts w:hint="eastAsia" w:ascii="宋体" w:hAnsi="宋体" w:eastAsia="宋体" w:cs="宋体"/>
          <w:kern w:val="0"/>
          <w:sz w:val="24"/>
        </w:rPr>
      </w:pPr>
      <w:r>
        <w:rPr>
          <w:rFonts w:hint="eastAsia" w:ascii="宋体" w:hAnsi="宋体" w:eastAsia="宋体" w:cs="宋体"/>
          <w:kern w:val="0"/>
          <w:sz w:val="24"/>
        </w:rPr>
        <w:t xml:space="preserve">供应商代表签字： </w:t>
      </w:r>
      <w:r>
        <w:rPr>
          <w:rFonts w:hint="eastAsia" w:ascii="宋体" w:hAnsi="宋体" w:eastAsia="宋体" w:cs="宋体"/>
          <w:kern w:val="0"/>
          <w:sz w:val="24"/>
          <w:u w:val="single"/>
        </w:rPr>
        <w:t>　　　　　　　       　</w:t>
      </w:r>
    </w:p>
    <w:p w14:paraId="1B6A15AD">
      <w:pPr>
        <w:widowControl/>
        <w:shd w:val="clear" w:color="auto" w:fill="FFFFFF"/>
        <w:spacing w:line="360" w:lineRule="auto"/>
        <w:ind w:firstLine="240" w:firstLineChars="100"/>
        <w:rPr>
          <w:rFonts w:hint="eastAsia" w:ascii="宋体" w:hAnsi="宋体" w:eastAsia="宋体" w:cs="宋体"/>
          <w:kern w:val="0"/>
          <w:sz w:val="24"/>
        </w:rPr>
      </w:pPr>
      <w:r>
        <w:rPr>
          <w:rFonts w:hint="eastAsia" w:ascii="宋体" w:hAnsi="宋体" w:eastAsia="宋体" w:cs="宋体"/>
          <w:kern w:val="0"/>
          <w:sz w:val="24"/>
        </w:rPr>
        <w:t>供应商：</w:t>
      </w:r>
      <w:r>
        <w:rPr>
          <w:rFonts w:hint="eastAsia" w:ascii="宋体" w:hAnsi="宋体" w:eastAsia="宋体" w:cs="宋体"/>
          <w:kern w:val="0"/>
          <w:sz w:val="24"/>
          <w:u w:val="single"/>
        </w:rPr>
        <w:t>　　　　　　　　　　　　　　　　</w:t>
      </w:r>
      <w:r>
        <w:rPr>
          <w:rFonts w:hint="eastAsia" w:ascii="宋体" w:hAnsi="宋体" w:eastAsia="宋体" w:cs="宋体"/>
          <w:kern w:val="0"/>
          <w:sz w:val="24"/>
        </w:rPr>
        <w:t>（全称并加盖公章）</w:t>
      </w:r>
    </w:p>
    <w:p w14:paraId="354238DC">
      <w:pPr>
        <w:widowControl/>
        <w:shd w:val="clear" w:color="auto" w:fill="FFFFFF"/>
        <w:spacing w:line="360" w:lineRule="auto"/>
        <w:ind w:firstLine="480"/>
        <w:jc w:val="right"/>
        <w:rPr>
          <w:rFonts w:hint="eastAsia" w:ascii="宋体" w:hAnsi="宋体" w:eastAsia="宋体" w:cs="宋体"/>
          <w:kern w:val="0"/>
          <w:sz w:val="24"/>
          <w:u w:val="single"/>
        </w:rPr>
      </w:pPr>
      <w:r>
        <w:rPr>
          <w:rFonts w:hint="eastAsia" w:ascii="宋体" w:hAnsi="宋体" w:eastAsia="宋体" w:cs="宋体"/>
          <w:kern w:val="0"/>
          <w:sz w:val="24"/>
        </w:rPr>
        <w:t>     年    月    日</w:t>
      </w:r>
    </w:p>
    <w:p w14:paraId="65DE66C0">
      <w:pPr>
        <w:jc w:val="center"/>
        <w:rPr>
          <w:rFonts w:hint="eastAsia" w:ascii="宋体" w:hAnsi="宋体" w:eastAsia="宋体" w:cs="宋体"/>
          <w:b/>
          <w:kern w:val="0"/>
          <w:sz w:val="32"/>
          <w:szCs w:val="32"/>
        </w:rPr>
      </w:pPr>
    </w:p>
    <w:p w14:paraId="0C1BEB5B">
      <w:pPr>
        <w:jc w:val="center"/>
        <w:rPr>
          <w:rFonts w:hint="eastAsia" w:ascii="宋体" w:hAnsi="宋体" w:eastAsia="宋体" w:cs="宋体"/>
          <w:b/>
          <w:kern w:val="0"/>
          <w:sz w:val="32"/>
          <w:szCs w:val="32"/>
        </w:rPr>
      </w:pPr>
    </w:p>
    <w:p w14:paraId="1E9E33E7">
      <w:pPr>
        <w:jc w:val="center"/>
        <w:rPr>
          <w:rFonts w:hint="eastAsia" w:ascii="宋体" w:hAnsi="宋体" w:eastAsia="宋体" w:cs="宋体"/>
          <w:b/>
          <w:kern w:val="0"/>
          <w:sz w:val="32"/>
          <w:szCs w:val="32"/>
        </w:rPr>
      </w:pPr>
    </w:p>
    <w:p w14:paraId="47C403E9">
      <w:pPr>
        <w:jc w:val="center"/>
        <w:rPr>
          <w:rFonts w:hint="eastAsia" w:ascii="宋体" w:hAnsi="宋体" w:eastAsia="宋体" w:cs="宋体"/>
          <w:b/>
          <w:kern w:val="0"/>
          <w:sz w:val="32"/>
          <w:szCs w:val="32"/>
        </w:rPr>
      </w:pPr>
    </w:p>
    <w:p w14:paraId="5FD64E5B">
      <w:pPr>
        <w:jc w:val="center"/>
        <w:rPr>
          <w:rFonts w:hint="eastAsia" w:ascii="宋体" w:hAnsi="宋体" w:eastAsia="宋体" w:cs="宋体"/>
          <w:b/>
          <w:kern w:val="0"/>
          <w:sz w:val="32"/>
          <w:szCs w:val="32"/>
        </w:rPr>
      </w:pPr>
    </w:p>
    <w:p w14:paraId="07FA1558">
      <w:pPr>
        <w:jc w:val="center"/>
        <w:rPr>
          <w:rFonts w:hint="eastAsia" w:ascii="宋体" w:hAnsi="宋体" w:eastAsia="宋体" w:cs="宋体"/>
          <w:b/>
          <w:kern w:val="0"/>
          <w:sz w:val="32"/>
          <w:szCs w:val="32"/>
        </w:rPr>
      </w:pPr>
    </w:p>
    <w:p w14:paraId="44F8AFC5">
      <w:pPr>
        <w:jc w:val="center"/>
        <w:rPr>
          <w:rFonts w:hint="eastAsia" w:ascii="宋体" w:hAnsi="宋体" w:eastAsia="宋体" w:cs="宋体"/>
          <w:b/>
          <w:kern w:val="0"/>
          <w:sz w:val="32"/>
          <w:szCs w:val="32"/>
        </w:rPr>
      </w:pPr>
    </w:p>
    <w:p w14:paraId="43AA565D">
      <w:pPr>
        <w:jc w:val="center"/>
        <w:rPr>
          <w:rFonts w:hint="eastAsia" w:ascii="宋体" w:hAnsi="宋体" w:eastAsia="宋体" w:cs="宋体"/>
          <w:b/>
          <w:kern w:val="0"/>
          <w:sz w:val="32"/>
          <w:szCs w:val="32"/>
        </w:rPr>
      </w:pPr>
    </w:p>
    <w:p w14:paraId="45A1D9EB">
      <w:pPr>
        <w:jc w:val="center"/>
        <w:rPr>
          <w:rFonts w:hint="eastAsia" w:ascii="宋体" w:hAnsi="宋体" w:eastAsia="宋体" w:cs="宋体"/>
          <w:b/>
          <w:kern w:val="0"/>
          <w:sz w:val="32"/>
          <w:szCs w:val="32"/>
        </w:rPr>
      </w:pPr>
    </w:p>
    <w:p w14:paraId="4D1800CA">
      <w:pPr>
        <w:jc w:val="center"/>
        <w:rPr>
          <w:rFonts w:hint="eastAsia" w:ascii="宋体" w:hAnsi="宋体" w:eastAsia="宋体" w:cs="宋体"/>
          <w:b/>
          <w:kern w:val="0"/>
          <w:sz w:val="32"/>
          <w:szCs w:val="32"/>
        </w:rPr>
      </w:pPr>
    </w:p>
    <w:p w14:paraId="31BADF42">
      <w:pPr>
        <w:jc w:val="center"/>
        <w:rPr>
          <w:rFonts w:hint="eastAsia" w:ascii="宋体" w:hAnsi="宋体" w:eastAsia="宋体" w:cs="宋体"/>
          <w:b/>
          <w:kern w:val="0"/>
          <w:sz w:val="32"/>
          <w:szCs w:val="32"/>
        </w:rPr>
      </w:pPr>
    </w:p>
    <w:p w14:paraId="6E5BF4F4">
      <w:pPr>
        <w:jc w:val="center"/>
        <w:rPr>
          <w:rFonts w:hint="eastAsia" w:ascii="宋体" w:hAnsi="宋体" w:eastAsia="宋体" w:cs="宋体"/>
          <w:b/>
          <w:kern w:val="0"/>
          <w:sz w:val="32"/>
          <w:szCs w:val="32"/>
        </w:rPr>
      </w:pPr>
    </w:p>
    <w:p w14:paraId="7BF3C556">
      <w:pPr>
        <w:jc w:val="center"/>
        <w:rPr>
          <w:rFonts w:hint="eastAsia" w:ascii="宋体" w:hAnsi="宋体" w:eastAsia="宋体" w:cs="宋体"/>
          <w:b/>
          <w:kern w:val="0"/>
          <w:sz w:val="32"/>
          <w:szCs w:val="32"/>
        </w:rPr>
      </w:pPr>
    </w:p>
    <w:p w14:paraId="2DB8135D">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附件3  初次报价一览表</w:t>
      </w:r>
    </w:p>
    <w:p w14:paraId="4A7E5967">
      <w:pPr>
        <w:spacing w:line="360" w:lineRule="auto"/>
        <w:rPr>
          <w:rFonts w:hint="eastAsia" w:ascii="宋体" w:hAnsi="宋体" w:eastAsia="宋体" w:cs="宋体"/>
          <w:sz w:val="24"/>
        </w:rPr>
      </w:pPr>
      <w:r>
        <w:rPr>
          <w:rFonts w:hint="eastAsia" w:ascii="宋体" w:hAnsi="宋体" w:eastAsia="宋体" w:cs="宋体"/>
          <w:sz w:val="28"/>
          <w:szCs w:val="28"/>
        </w:rPr>
        <w:t xml:space="preserve"> </w:t>
      </w:r>
      <w:r>
        <w:rPr>
          <w:rFonts w:hint="eastAsia" w:ascii="宋体" w:hAnsi="宋体" w:eastAsia="宋体" w:cs="宋体"/>
          <w:sz w:val="24"/>
        </w:rPr>
        <w:t xml:space="preserve"> 项目编号：</w:t>
      </w:r>
      <w:r>
        <w:rPr>
          <w:rFonts w:hint="eastAsia" w:ascii="宋体" w:hAnsi="宋体" w:eastAsia="宋体" w:cs="宋体"/>
          <w:sz w:val="24"/>
          <w:u w:val="single"/>
        </w:rPr>
        <w:t xml:space="preserve">          </w:t>
      </w:r>
      <w:r>
        <w:rPr>
          <w:rFonts w:hint="eastAsia" w:ascii="宋体" w:hAnsi="宋体" w:eastAsia="宋体" w:cs="宋体"/>
          <w:sz w:val="24"/>
        </w:rPr>
        <w:t xml:space="preserve">                    </w:t>
      </w:r>
      <w:r>
        <w:rPr>
          <w:rFonts w:hint="eastAsia" w:ascii="宋体" w:hAnsi="宋体" w:cs="宋体"/>
          <w:sz w:val="24"/>
          <w:lang w:val="en-US" w:eastAsia="zh-CN"/>
        </w:rPr>
        <w:t xml:space="preserve">      </w:t>
      </w:r>
      <w:r>
        <w:rPr>
          <w:rFonts w:hint="eastAsia" w:ascii="宋体" w:hAnsi="宋体" w:eastAsia="宋体" w:cs="宋体"/>
          <w:sz w:val="24"/>
        </w:rPr>
        <w:t>货币单位：</w:t>
      </w:r>
      <w:r>
        <w:rPr>
          <w:rFonts w:hint="eastAsia" w:ascii="宋体" w:hAnsi="宋体" w:eastAsia="宋体" w:cs="宋体"/>
          <w:sz w:val="24"/>
          <w:lang w:eastAsia="zh-CN"/>
        </w:rPr>
        <w:t>元</w:t>
      </w:r>
    </w:p>
    <w:tbl>
      <w:tblPr>
        <w:tblStyle w:val="26"/>
        <w:tblW w:w="928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58"/>
        <w:gridCol w:w="6728"/>
      </w:tblGrid>
      <w:tr w14:paraId="529BE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7D8D3B8C">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项目名称</w:t>
            </w:r>
          </w:p>
        </w:tc>
        <w:tc>
          <w:tcPr>
            <w:tcW w:w="6728" w:type="dxa"/>
            <w:noWrap w:val="0"/>
            <w:vAlign w:val="center"/>
          </w:tcPr>
          <w:p w14:paraId="37B49A00">
            <w:pPr>
              <w:keepNext w:val="0"/>
              <w:keepLines w:val="0"/>
              <w:suppressLineNumbers w:val="0"/>
              <w:spacing w:before="0" w:beforeAutospacing="0" w:after="0" w:afterAutospacing="0"/>
              <w:ind w:left="0" w:right="0"/>
              <w:jc w:val="center"/>
              <w:rPr>
                <w:rFonts w:hint="default" w:ascii="宋体"/>
                <w:color w:val="auto"/>
                <w:sz w:val="24"/>
              </w:rPr>
            </w:pPr>
          </w:p>
        </w:tc>
      </w:tr>
      <w:tr w14:paraId="6C04F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69F290B5">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仿宋"/>
                <w:color w:val="auto"/>
                <w:sz w:val="24"/>
              </w:rPr>
              <w:t>供应商</w:t>
            </w:r>
          </w:p>
        </w:tc>
        <w:tc>
          <w:tcPr>
            <w:tcW w:w="6728" w:type="dxa"/>
            <w:noWrap w:val="0"/>
            <w:vAlign w:val="center"/>
          </w:tcPr>
          <w:p w14:paraId="0F270E0D">
            <w:pPr>
              <w:keepNext w:val="0"/>
              <w:keepLines w:val="0"/>
              <w:suppressLineNumbers w:val="0"/>
              <w:spacing w:before="0" w:beforeAutospacing="0" w:after="0" w:afterAutospacing="0"/>
              <w:ind w:left="0" w:right="0"/>
              <w:jc w:val="center"/>
              <w:rPr>
                <w:rFonts w:hint="default" w:ascii="宋体"/>
                <w:color w:val="auto"/>
                <w:sz w:val="24"/>
              </w:rPr>
            </w:pPr>
          </w:p>
        </w:tc>
      </w:tr>
      <w:tr w14:paraId="3BFA3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2558" w:type="dxa"/>
            <w:noWrap w:val="0"/>
            <w:vAlign w:val="center"/>
          </w:tcPr>
          <w:p w14:paraId="218AE185">
            <w:pPr>
              <w:keepNext w:val="0"/>
              <w:keepLines w:val="0"/>
              <w:suppressLineNumbers w:val="0"/>
              <w:spacing w:before="0" w:beforeAutospacing="0" w:after="0" w:afterAutospacing="0"/>
              <w:ind w:left="0" w:right="0"/>
              <w:jc w:val="center"/>
              <w:rPr>
                <w:rFonts w:hint="default" w:ascii="宋体" w:hAnsi="宋体" w:eastAsia="宋体" w:cs="仿宋"/>
                <w:color w:val="auto"/>
                <w:sz w:val="24"/>
                <w:lang w:val="en-US" w:eastAsia="zh-CN"/>
              </w:rPr>
            </w:pPr>
            <w:r>
              <w:rPr>
                <w:rFonts w:hint="eastAsia" w:ascii="宋体" w:hAnsi="宋体" w:cs="仿宋"/>
                <w:color w:val="auto"/>
                <w:sz w:val="24"/>
                <w:lang w:val="en-US" w:eastAsia="zh-CN"/>
              </w:rPr>
              <w:t>每年报价</w:t>
            </w:r>
          </w:p>
        </w:tc>
        <w:tc>
          <w:tcPr>
            <w:tcW w:w="6728" w:type="dxa"/>
            <w:noWrap w:val="0"/>
            <w:vAlign w:val="center"/>
          </w:tcPr>
          <w:p w14:paraId="10A11C64">
            <w:pPr>
              <w:keepNext w:val="0"/>
              <w:keepLines w:val="0"/>
              <w:suppressLineNumbers w:val="0"/>
              <w:spacing w:before="0" w:beforeAutospacing="0" w:after="0" w:afterAutospacing="0"/>
              <w:ind w:left="0" w:right="0"/>
              <w:jc w:val="center"/>
              <w:rPr>
                <w:rFonts w:hint="default" w:ascii="宋体" w:eastAsia="宋体"/>
                <w:color w:val="auto"/>
                <w:sz w:val="24"/>
                <w:lang w:val="en-US" w:eastAsia="zh-CN"/>
              </w:rPr>
            </w:pPr>
            <w:r>
              <w:rPr>
                <w:rFonts w:hint="eastAsia" w:ascii="宋体"/>
                <w:color w:val="auto"/>
                <w:sz w:val="24"/>
                <w:lang w:val="en-US" w:eastAsia="zh-CN"/>
              </w:rPr>
              <w:t xml:space="preserve">           元/年</w:t>
            </w:r>
          </w:p>
        </w:tc>
      </w:tr>
      <w:tr w14:paraId="3BB5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0F84D561">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color w:val="auto"/>
                <w:sz w:val="24"/>
              </w:rPr>
              <w:t>投标总报价</w:t>
            </w:r>
          </w:p>
        </w:tc>
        <w:tc>
          <w:tcPr>
            <w:tcW w:w="6728" w:type="dxa"/>
            <w:noWrap w:val="0"/>
            <w:vAlign w:val="center"/>
          </w:tcPr>
          <w:p w14:paraId="35E97487">
            <w:pPr>
              <w:pStyle w:val="10"/>
              <w:keepNext w:val="0"/>
              <w:keepLines w:val="0"/>
              <w:suppressLineNumbers w:val="0"/>
              <w:spacing w:before="0" w:beforeAutospacing="0" w:after="0" w:afterAutospacing="0"/>
              <w:ind w:right="0"/>
              <w:rPr>
                <w:rFonts w:hint="default" w:eastAsia="宋体"/>
                <w:color w:val="auto"/>
              </w:rPr>
            </w:pPr>
          </w:p>
        </w:tc>
      </w:tr>
      <w:tr w14:paraId="6941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487A5A66">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服务期限</w:t>
            </w:r>
          </w:p>
        </w:tc>
        <w:tc>
          <w:tcPr>
            <w:tcW w:w="6728" w:type="dxa"/>
            <w:noWrap w:val="0"/>
            <w:vAlign w:val="center"/>
          </w:tcPr>
          <w:p w14:paraId="5FFE6432">
            <w:pPr>
              <w:keepNext w:val="0"/>
              <w:keepLines w:val="0"/>
              <w:suppressLineNumbers w:val="0"/>
              <w:spacing w:before="0" w:beforeAutospacing="0" w:after="0" w:afterAutospacing="0"/>
              <w:ind w:left="0" w:right="0"/>
              <w:rPr>
                <w:rFonts w:hint="default" w:ascii="宋体"/>
                <w:color w:val="auto"/>
                <w:sz w:val="24"/>
                <w:u w:val="single"/>
              </w:rPr>
            </w:pPr>
          </w:p>
        </w:tc>
      </w:tr>
      <w:tr w14:paraId="3F9BF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558" w:type="dxa"/>
            <w:noWrap w:val="0"/>
            <w:vAlign w:val="center"/>
          </w:tcPr>
          <w:p w14:paraId="49D29DCE">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投标有效期</w:t>
            </w:r>
          </w:p>
        </w:tc>
        <w:tc>
          <w:tcPr>
            <w:tcW w:w="6728" w:type="dxa"/>
            <w:noWrap w:val="0"/>
            <w:vAlign w:val="center"/>
          </w:tcPr>
          <w:p w14:paraId="1E7B1F43">
            <w:pPr>
              <w:keepNext w:val="0"/>
              <w:keepLines w:val="0"/>
              <w:suppressLineNumbers w:val="0"/>
              <w:spacing w:before="0" w:beforeAutospacing="0" w:after="0" w:afterAutospacing="0"/>
              <w:ind w:left="0" w:right="0"/>
              <w:rPr>
                <w:rFonts w:hint="default" w:ascii="宋体"/>
                <w:color w:val="auto"/>
                <w:sz w:val="24"/>
                <w:u w:val="single"/>
              </w:rPr>
            </w:pPr>
          </w:p>
        </w:tc>
      </w:tr>
      <w:tr w14:paraId="6F66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trPr>
        <w:tc>
          <w:tcPr>
            <w:tcW w:w="2558" w:type="dxa"/>
            <w:noWrap w:val="0"/>
            <w:vAlign w:val="center"/>
          </w:tcPr>
          <w:p w14:paraId="4D30B668">
            <w:pPr>
              <w:keepNext w:val="0"/>
              <w:keepLines w:val="0"/>
              <w:suppressLineNumbers w:val="0"/>
              <w:spacing w:before="0" w:beforeAutospacing="0" w:after="0" w:afterAutospacing="0"/>
              <w:ind w:left="0" w:right="0"/>
              <w:jc w:val="center"/>
              <w:rPr>
                <w:rFonts w:hint="default" w:ascii="宋体" w:hAnsi="宋体" w:cs="宋体"/>
                <w:color w:val="auto"/>
                <w:sz w:val="24"/>
              </w:rPr>
            </w:pPr>
            <w:r>
              <w:rPr>
                <w:rFonts w:hint="eastAsia" w:ascii="宋体" w:hAnsi="宋体" w:cs="宋体"/>
                <w:color w:val="auto"/>
                <w:sz w:val="24"/>
              </w:rPr>
              <w:t>.....</w:t>
            </w:r>
          </w:p>
        </w:tc>
        <w:tc>
          <w:tcPr>
            <w:tcW w:w="6728" w:type="dxa"/>
            <w:noWrap w:val="0"/>
            <w:vAlign w:val="center"/>
          </w:tcPr>
          <w:p w14:paraId="5B26EF8B">
            <w:pPr>
              <w:keepNext w:val="0"/>
              <w:keepLines w:val="0"/>
              <w:suppressLineNumbers w:val="0"/>
              <w:spacing w:before="0" w:beforeAutospacing="0" w:after="0" w:afterAutospacing="0"/>
              <w:ind w:left="0" w:right="0"/>
              <w:rPr>
                <w:rFonts w:hint="default" w:ascii="宋体"/>
                <w:color w:val="auto"/>
                <w:sz w:val="24"/>
                <w:u w:val="single"/>
              </w:rPr>
            </w:pPr>
          </w:p>
        </w:tc>
      </w:tr>
      <w:tr w14:paraId="2863C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2558" w:type="dxa"/>
            <w:noWrap w:val="0"/>
            <w:vAlign w:val="center"/>
          </w:tcPr>
          <w:p w14:paraId="7B588C64">
            <w:pPr>
              <w:keepNext w:val="0"/>
              <w:keepLines w:val="0"/>
              <w:suppressLineNumbers w:val="0"/>
              <w:spacing w:before="0" w:beforeAutospacing="0" w:after="0" w:afterAutospacing="0"/>
              <w:ind w:left="0" w:right="0"/>
              <w:jc w:val="center"/>
              <w:rPr>
                <w:rFonts w:hint="default" w:ascii="宋体"/>
                <w:color w:val="auto"/>
                <w:sz w:val="24"/>
              </w:rPr>
            </w:pPr>
            <w:r>
              <w:rPr>
                <w:rFonts w:hint="eastAsia" w:ascii="宋体" w:hAnsi="宋体" w:cs="宋体"/>
                <w:color w:val="auto"/>
                <w:sz w:val="24"/>
              </w:rPr>
              <w:t>备注</w:t>
            </w:r>
          </w:p>
        </w:tc>
        <w:tc>
          <w:tcPr>
            <w:tcW w:w="6728" w:type="dxa"/>
            <w:noWrap w:val="0"/>
            <w:vAlign w:val="center"/>
          </w:tcPr>
          <w:p w14:paraId="21A8B385">
            <w:pPr>
              <w:keepNext w:val="0"/>
              <w:keepLines w:val="0"/>
              <w:suppressLineNumbers w:val="0"/>
              <w:spacing w:before="0" w:beforeAutospacing="0" w:after="0" w:afterAutospacing="0"/>
              <w:ind w:left="0" w:right="0"/>
              <w:jc w:val="center"/>
              <w:rPr>
                <w:rFonts w:hint="default" w:ascii="宋体"/>
                <w:color w:val="auto"/>
                <w:sz w:val="24"/>
              </w:rPr>
            </w:pPr>
          </w:p>
          <w:p w14:paraId="7B476DFE">
            <w:pPr>
              <w:keepNext w:val="0"/>
              <w:keepLines w:val="0"/>
              <w:suppressLineNumbers w:val="0"/>
              <w:spacing w:before="0" w:beforeAutospacing="0" w:after="0" w:afterAutospacing="0"/>
              <w:ind w:left="0" w:right="0"/>
              <w:jc w:val="center"/>
              <w:rPr>
                <w:rFonts w:hint="default" w:ascii="宋体"/>
                <w:color w:val="auto"/>
                <w:sz w:val="24"/>
              </w:rPr>
            </w:pPr>
          </w:p>
        </w:tc>
      </w:tr>
    </w:tbl>
    <w:p w14:paraId="5C767584">
      <w:pPr>
        <w:widowControl/>
        <w:shd w:val="clear" w:color="auto" w:fill="FFFFFF"/>
        <w:spacing w:before="50" w:after="50" w:line="360" w:lineRule="auto"/>
        <w:ind w:firstLine="480"/>
        <w:jc w:val="left"/>
        <w:rPr>
          <w:rFonts w:ascii="宋体" w:hAnsi="宋体" w:cs="宋体"/>
          <w:color w:val="auto"/>
          <w:kern w:val="0"/>
          <w:sz w:val="24"/>
        </w:rPr>
      </w:pPr>
      <w:r>
        <w:rPr>
          <w:rFonts w:hint="eastAsia" w:ascii="宋体" w:hAnsi="宋体" w:cs="宋体"/>
          <w:color w:val="auto"/>
          <w:kern w:val="0"/>
          <w:sz w:val="24"/>
        </w:rPr>
        <w:t>注: 1、报价一经涂改，应在涂改处加盖单位公章或供应商代表签字或盖章，否则其响应作无效响应处理。</w:t>
      </w:r>
    </w:p>
    <w:p w14:paraId="3500BCED">
      <w:pPr>
        <w:widowControl/>
        <w:shd w:val="clear" w:color="auto" w:fill="FFFFFF"/>
        <w:spacing w:before="50" w:after="50" w:line="360" w:lineRule="auto"/>
        <w:ind w:firstLine="480"/>
        <w:jc w:val="left"/>
        <w:rPr>
          <w:rFonts w:ascii="宋体" w:hAnsi="宋体" w:cs="宋体"/>
          <w:color w:val="auto"/>
          <w:kern w:val="0"/>
          <w:sz w:val="24"/>
        </w:rPr>
      </w:pPr>
      <w:r>
        <w:rPr>
          <w:rFonts w:hint="eastAsia" w:ascii="宋体" w:hAnsi="宋体" w:cs="宋体"/>
          <w:color w:val="auto"/>
          <w:kern w:val="0"/>
          <w:sz w:val="24"/>
        </w:rPr>
        <w:t>2、谈判费用为完成本项目服务内容产生的所有费用。</w:t>
      </w:r>
    </w:p>
    <w:p w14:paraId="6763FE94">
      <w:pPr>
        <w:widowControl/>
        <w:shd w:val="clear" w:color="auto" w:fill="FFFFFF"/>
        <w:spacing w:before="50" w:after="50" w:line="360" w:lineRule="auto"/>
        <w:ind w:firstLine="480"/>
        <w:jc w:val="left"/>
        <w:rPr>
          <w:rFonts w:ascii="宋体" w:hAnsi="宋体" w:cs="宋体"/>
          <w:color w:val="auto"/>
          <w:kern w:val="0"/>
          <w:sz w:val="24"/>
        </w:rPr>
      </w:pPr>
      <w:r>
        <w:rPr>
          <w:rFonts w:hint="eastAsia" w:ascii="宋体" w:hAnsi="宋体" w:cs="宋体"/>
          <w:color w:val="auto"/>
          <w:kern w:val="0"/>
          <w:sz w:val="24"/>
        </w:rPr>
        <w:t>3、若认为符合价格折扣条件的，在 “备注”栏内注明符合何种折扣条件，以方便谈判小组评审。</w:t>
      </w:r>
    </w:p>
    <w:p w14:paraId="706AE338">
      <w:pPr>
        <w:spacing w:line="360" w:lineRule="auto"/>
        <w:ind w:firstLine="480" w:firstLineChars="200"/>
        <w:rPr>
          <w:rFonts w:hint="eastAsia" w:ascii="宋体" w:hAnsi="宋体" w:cs="宋体"/>
          <w:color w:val="auto"/>
          <w:kern w:val="0"/>
          <w:sz w:val="24"/>
        </w:rPr>
      </w:pPr>
      <w:r>
        <w:rPr>
          <w:rFonts w:hint="eastAsia" w:ascii="宋体" w:hAnsi="宋体" w:cs="宋体"/>
          <w:color w:val="auto"/>
          <w:kern w:val="0"/>
          <w:sz w:val="24"/>
        </w:rPr>
        <w:t xml:space="preserve">4、供应商按格式填列，不得自行更改，否则引起的不利后果由供应商承担。    </w:t>
      </w:r>
    </w:p>
    <w:p w14:paraId="605A7CB6">
      <w:pPr>
        <w:spacing w:line="360" w:lineRule="auto"/>
        <w:ind w:firstLine="480" w:firstLineChars="200"/>
        <w:rPr>
          <w:rFonts w:hint="eastAsia" w:ascii="宋体" w:hAnsi="宋体" w:cs="宋体"/>
          <w:color w:val="auto"/>
          <w:kern w:val="0"/>
          <w:sz w:val="24"/>
        </w:rPr>
      </w:pPr>
    </w:p>
    <w:p w14:paraId="6AECC2D6">
      <w:pPr>
        <w:spacing w:line="360" w:lineRule="auto"/>
        <w:ind w:firstLine="2640" w:firstLineChars="1100"/>
        <w:rPr>
          <w:rFonts w:hint="eastAsia" w:ascii="宋体" w:hAnsi="宋体" w:eastAsia="宋体" w:cs="宋体"/>
          <w:sz w:val="24"/>
        </w:rPr>
      </w:pPr>
      <w:r>
        <w:rPr>
          <w:rFonts w:hint="eastAsia" w:ascii="宋体" w:hAnsi="宋体" w:eastAsia="宋体" w:cs="宋体"/>
          <w:sz w:val="24"/>
        </w:rPr>
        <w:t xml:space="preserve">供应商代表签字：                 </w:t>
      </w:r>
    </w:p>
    <w:p w14:paraId="0EB764CF">
      <w:pPr>
        <w:spacing w:line="360" w:lineRule="auto"/>
        <w:jc w:val="both"/>
        <w:rPr>
          <w:rFonts w:hint="eastAsia" w:ascii="宋体" w:hAnsi="宋体" w:eastAsia="宋体" w:cs="宋体"/>
          <w:sz w:val="24"/>
        </w:rPr>
      </w:pPr>
    </w:p>
    <w:p w14:paraId="340C9FED">
      <w:pPr>
        <w:spacing w:line="360" w:lineRule="auto"/>
        <w:ind w:firstLine="2640" w:firstLineChars="1100"/>
        <w:jc w:val="both"/>
        <w:rPr>
          <w:rFonts w:hint="eastAsia" w:ascii="宋体" w:hAnsi="宋体" w:eastAsia="宋体" w:cs="宋体"/>
          <w:sz w:val="24"/>
        </w:rPr>
      </w:pPr>
      <w:r>
        <w:rPr>
          <w:rFonts w:hint="eastAsia" w:ascii="宋体" w:hAnsi="宋体" w:eastAsia="宋体" w:cs="宋体"/>
          <w:sz w:val="24"/>
        </w:rPr>
        <w:t>供应商：  （全称并加盖公章）</w:t>
      </w:r>
    </w:p>
    <w:p w14:paraId="68342905">
      <w:pPr>
        <w:spacing w:line="360" w:lineRule="auto"/>
        <w:jc w:val="center"/>
        <w:rPr>
          <w:rFonts w:hint="eastAsia" w:ascii="宋体" w:hAnsi="宋体" w:eastAsia="宋体" w:cs="宋体"/>
          <w:sz w:val="24"/>
        </w:rPr>
      </w:pPr>
    </w:p>
    <w:p w14:paraId="7211B1F8">
      <w:pPr>
        <w:spacing w:line="360" w:lineRule="auto"/>
        <w:jc w:val="center"/>
        <w:rPr>
          <w:rFonts w:hint="eastAsia" w:ascii="宋体" w:hAnsi="宋体" w:eastAsia="宋体" w:cs="宋体"/>
          <w:sz w:val="24"/>
        </w:rPr>
      </w:pPr>
      <w:r>
        <w:rPr>
          <w:rFonts w:hint="eastAsia" w:ascii="宋体" w:hAnsi="宋体" w:eastAsia="宋体" w:cs="宋体"/>
          <w:sz w:val="24"/>
        </w:rPr>
        <w:t>年    月    日</w:t>
      </w:r>
    </w:p>
    <w:p w14:paraId="20EB379C">
      <w:pPr>
        <w:jc w:val="center"/>
        <w:rPr>
          <w:rFonts w:hint="eastAsia" w:ascii="宋体" w:hAnsi="宋体" w:eastAsia="宋体" w:cs="宋体"/>
          <w:b/>
          <w:kern w:val="0"/>
          <w:sz w:val="32"/>
          <w:szCs w:val="32"/>
        </w:rPr>
      </w:pPr>
    </w:p>
    <w:p w14:paraId="3F7436D5">
      <w:pPr>
        <w:jc w:val="center"/>
        <w:rPr>
          <w:rFonts w:hint="eastAsia" w:ascii="宋体" w:hAnsi="宋体" w:eastAsia="宋体" w:cs="宋体"/>
          <w:b/>
          <w:kern w:val="0"/>
          <w:sz w:val="32"/>
          <w:szCs w:val="32"/>
        </w:rPr>
      </w:pPr>
    </w:p>
    <w:p w14:paraId="1E5812D4">
      <w:pPr>
        <w:jc w:val="center"/>
        <w:rPr>
          <w:rFonts w:hint="eastAsia" w:ascii="宋体" w:hAnsi="宋体" w:eastAsia="宋体" w:cs="宋体"/>
          <w:b/>
          <w:kern w:val="0"/>
          <w:sz w:val="32"/>
          <w:szCs w:val="32"/>
        </w:rPr>
      </w:pPr>
    </w:p>
    <w:p w14:paraId="44800292">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附件4</w:t>
      </w:r>
      <w:r>
        <w:rPr>
          <w:rFonts w:hint="eastAsia" w:ascii="宋体" w:hAnsi="宋体" w:eastAsia="宋体" w:cs="宋体"/>
          <w:b/>
          <w:kern w:val="0"/>
          <w:sz w:val="32"/>
          <w:szCs w:val="32"/>
          <w:lang w:val="en-US" w:eastAsia="zh-CN"/>
        </w:rPr>
        <w:t xml:space="preserve">  </w:t>
      </w:r>
      <w:r>
        <w:rPr>
          <w:rFonts w:hint="eastAsia" w:ascii="宋体" w:hAnsi="宋体" w:eastAsia="宋体" w:cs="宋体"/>
          <w:b/>
          <w:kern w:val="0"/>
          <w:sz w:val="32"/>
          <w:szCs w:val="32"/>
        </w:rPr>
        <w:t>服务技术响应表</w:t>
      </w:r>
    </w:p>
    <w:p w14:paraId="7BC85888">
      <w:pPr>
        <w:rPr>
          <w:rFonts w:hint="eastAsia" w:ascii="宋体" w:hAnsi="宋体" w:eastAsia="宋体" w:cs="宋体"/>
          <w:color w:val="auto"/>
          <w:sz w:val="24"/>
          <w:szCs w:val="24"/>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A396BC0">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bl>
      <w:tblPr>
        <w:tblStyle w:val="26"/>
        <w:tblW w:w="93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689"/>
        <w:gridCol w:w="2409"/>
        <w:gridCol w:w="3927"/>
        <w:gridCol w:w="910"/>
      </w:tblGrid>
      <w:tr w14:paraId="521C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35D97755">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2B966E89">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服务名称</w:t>
            </w:r>
          </w:p>
        </w:tc>
        <w:tc>
          <w:tcPr>
            <w:tcW w:w="2409" w:type="dxa"/>
            <w:tcBorders>
              <w:top w:val="single" w:color="auto" w:sz="4" w:space="0"/>
              <w:left w:val="single" w:color="auto" w:sz="4" w:space="0"/>
              <w:bottom w:val="single" w:color="auto" w:sz="4" w:space="0"/>
              <w:right w:val="single" w:color="auto" w:sz="4" w:space="0"/>
            </w:tcBorders>
            <w:noWrap w:val="0"/>
            <w:vAlign w:val="top"/>
          </w:tcPr>
          <w:p w14:paraId="0EDD882E">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谈判文件要求</w:t>
            </w:r>
          </w:p>
        </w:tc>
        <w:tc>
          <w:tcPr>
            <w:tcW w:w="3927" w:type="dxa"/>
            <w:tcBorders>
              <w:top w:val="single" w:color="auto" w:sz="4" w:space="0"/>
              <w:left w:val="single" w:color="auto" w:sz="4" w:space="0"/>
              <w:bottom w:val="single" w:color="auto" w:sz="4" w:space="0"/>
              <w:right w:val="single" w:color="auto" w:sz="4" w:space="0"/>
            </w:tcBorders>
            <w:noWrap w:val="0"/>
            <w:vAlign w:val="top"/>
          </w:tcPr>
          <w:p w14:paraId="16D28A05">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投标文件响应</w:t>
            </w:r>
          </w:p>
        </w:tc>
        <w:tc>
          <w:tcPr>
            <w:tcW w:w="910" w:type="dxa"/>
            <w:tcBorders>
              <w:top w:val="single" w:color="auto" w:sz="4" w:space="0"/>
              <w:left w:val="single" w:color="auto" w:sz="4" w:space="0"/>
              <w:bottom w:val="single" w:color="auto" w:sz="4" w:space="0"/>
              <w:right w:val="single" w:color="auto" w:sz="4" w:space="0"/>
            </w:tcBorders>
            <w:noWrap w:val="0"/>
            <w:vAlign w:val="top"/>
          </w:tcPr>
          <w:p w14:paraId="0F6F1C90">
            <w:pPr>
              <w:keepNext w:val="0"/>
              <w:keepLines w:val="0"/>
              <w:suppressLineNumbers w:val="0"/>
              <w:spacing w:before="0" w:beforeAutospacing="0" w:after="0" w:afterAutospacing="0"/>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偏离情况</w:t>
            </w:r>
          </w:p>
        </w:tc>
      </w:tr>
      <w:tr w14:paraId="01087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06630E47">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14E71E1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409" w:type="dxa"/>
            <w:tcBorders>
              <w:top w:val="single" w:color="auto" w:sz="4" w:space="0"/>
              <w:left w:val="single" w:color="auto" w:sz="4" w:space="0"/>
              <w:right w:val="single" w:color="auto" w:sz="4" w:space="0"/>
            </w:tcBorders>
            <w:noWrap w:val="0"/>
            <w:vAlign w:val="top"/>
          </w:tcPr>
          <w:p w14:paraId="22076C8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3927" w:type="dxa"/>
            <w:tcBorders>
              <w:top w:val="single" w:color="auto" w:sz="4" w:space="0"/>
              <w:left w:val="single" w:color="auto" w:sz="4" w:space="0"/>
              <w:right w:val="single" w:color="auto" w:sz="4" w:space="0"/>
            </w:tcBorders>
            <w:noWrap w:val="0"/>
            <w:vAlign w:val="top"/>
          </w:tcPr>
          <w:p w14:paraId="3CCA823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910" w:type="dxa"/>
            <w:tcBorders>
              <w:top w:val="single" w:color="auto" w:sz="4" w:space="0"/>
              <w:left w:val="single" w:color="auto" w:sz="4" w:space="0"/>
              <w:right w:val="single" w:color="auto" w:sz="4" w:space="0"/>
            </w:tcBorders>
            <w:noWrap w:val="0"/>
            <w:vAlign w:val="top"/>
          </w:tcPr>
          <w:p w14:paraId="75834B4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27BB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3DE5671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056B0192">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409" w:type="dxa"/>
            <w:tcBorders>
              <w:top w:val="single" w:color="auto" w:sz="4" w:space="0"/>
              <w:left w:val="single" w:color="auto" w:sz="4" w:space="0"/>
              <w:right w:val="single" w:color="auto" w:sz="4" w:space="0"/>
            </w:tcBorders>
            <w:noWrap w:val="0"/>
            <w:vAlign w:val="top"/>
          </w:tcPr>
          <w:p w14:paraId="78531F2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3927" w:type="dxa"/>
            <w:tcBorders>
              <w:top w:val="single" w:color="auto" w:sz="4" w:space="0"/>
              <w:left w:val="single" w:color="auto" w:sz="4" w:space="0"/>
              <w:right w:val="single" w:color="auto" w:sz="4" w:space="0"/>
            </w:tcBorders>
            <w:noWrap w:val="0"/>
            <w:vAlign w:val="top"/>
          </w:tcPr>
          <w:p w14:paraId="11FD4C8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910" w:type="dxa"/>
            <w:tcBorders>
              <w:top w:val="single" w:color="auto" w:sz="4" w:space="0"/>
              <w:left w:val="single" w:color="auto" w:sz="4" w:space="0"/>
              <w:right w:val="single" w:color="auto" w:sz="4" w:space="0"/>
            </w:tcBorders>
            <w:noWrap w:val="0"/>
            <w:vAlign w:val="top"/>
          </w:tcPr>
          <w:p w14:paraId="6876779F">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r w14:paraId="4B92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63" w:type="dxa"/>
            <w:tcBorders>
              <w:top w:val="single" w:color="auto" w:sz="4" w:space="0"/>
              <w:left w:val="single" w:color="auto" w:sz="4" w:space="0"/>
              <w:bottom w:val="single" w:color="auto" w:sz="4" w:space="0"/>
              <w:right w:val="single" w:color="auto" w:sz="4" w:space="0"/>
            </w:tcBorders>
            <w:noWrap w:val="0"/>
            <w:vAlign w:val="top"/>
          </w:tcPr>
          <w:p w14:paraId="009FCDD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689" w:type="dxa"/>
            <w:tcBorders>
              <w:top w:val="single" w:color="auto" w:sz="4" w:space="0"/>
              <w:left w:val="single" w:color="auto" w:sz="4" w:space="0"/>
              <w:bottom w:val="single" w:color="auto" w:sz="4" w:space="0"/>
              <w:right w:val="single" w:color="auto" w:sz="4" w:space="0"/>
            </w:tcBorders>
            <w:noWrap w:val="0"/>
            <w:vAlign w:val="top"/>
          </w:tcPr>
          <w:p w14:paraId="29F0BAB0">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tc>
        <w:tc>
          <w:tcPr>
            <w:tcW w:w="2409" w:type="dxa"/>
            <w:tcBorders>
              <w:top w:val="single" w:color="auto" w:sz="4" w:space="0"/>
              <w:left w:val="single" w:color="auto" w:sz="4" w:space="0"/>
              <w:right w:val="single" w:color="auto" w:sz="4" w:space="0"/>
            </w:tcBorders>
            <w:noWrap w:val="0"/>
            <w:vAlign w:val="top"/>
          </w:tcPr>
          <w:p w14:paraId="397B9C2A">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3927" w:type="dxa"/>
            <w:tcBorders>
              <w:top w:val="single" w:color="auto" w:sz="4" w:space="0"/>
              <w:left w:val="single" w:color="auto" w:sz="4" w:space="0"/>
              <w:right w:val="single" w:color="auto" w:sz="4" w:space="0"/>
            </w:tcBorders>
            <w:noWrap w:val="0"/>
            <w:vAlign w:val="top"/>
          </w:tcPr>
          <w:p w14:paraId="2CCB9A4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c>
          <w:tcPr>
            <w:tcW w:w="910" w:type="dxa"/>
            <w:tcBorders>
              <w:top w:val="single" w:color="auto" w:sz="4" w:space="0"/>
              <w:left w:val="single" w:color="auto" w:sz="4" w:space="0"/>
              <w:right w:val="single" w:color="auto" w:sz="4" w:space="0"/>
            </w:tcBorders>
            <w:noWrap w:val="0"/>
            <w:vAlign w:val="top"/>
          </w:tcPr>
          <w:p w14:paraId="410E2706">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p>
        </w:tc>
      </w:tr>
    </w:tbl>
    <w:p w14:paraId="4E8D476F">
      <w:pPr>
        <w:rPr>
          <w:rFonts w:hint="eastAsia" w:ascii="宋体" w:hAnsi="宋体" w:eastAsia="宋体" w:cs="宋体"/>
          <w:b/>
          <w:color w:val="auto"/>
          <w:sz w:val="24"/>
          <w:szCs w:val="24"/>
        </w:rPr>
      </w:pPr>
      <w:r>
        <w:rPr>
          <w:rFonts w:hint="eastAsia" w:ascii="宋体" w:hAnsi="宋体" w:eastAsia="宋体" w:cs="宋体"/>
          <w:color w:val="auto"/>
          <w:sz w:val="24"/>
          <w:szCs w:val="24"/>
        </w:rPr>
        <w:t>注：供应商必须如实完整填写表格， “偏离情况”是指“正偏离”、“负偏离”或“无偏离”。</w:t>
      </w:r>
    </w:p>
    <w:p w14:paraId="12156256">
      <w:pPr>
        <w:spacing w:line="360" w:lineRule="auto"/>
        <w:ind w:firstLine="482" w:firstLineChars="200"/>
        <w:rPr>
          <w:rFonts w:hint="eastAsia" w:ascii="宋体" w:hAnsi="宋体" w:eastAsia="宋体" w:cs="宋体"/>
          <w:b/>
          <w:sz w:val="24"/>
          <w:szCs w:val="24"/>
        </w:rPr>
      </w:pPr>
    </w:p>
    <w:p w14:paraId="332294E2">
      <w:pPr>
        <w:widowControl/>
        <w:wordWrap w:val="0"/>
        <w:spacing w:before="100" w:beforeAutospacing="1" w:after="100" w:afterAutospacing="1" w:line="360" w:lineRule="auto"/>
        <w:jc w:val="left"/>
        <w:rPr>
          <w:rFonts w:hint="eastAsia" w:ascii="宋体" w:hAnsi="宋体" w:eastAsia="宋体" w:cs="宋体"/>
          <w:kern w:val="0"/>
          <w:sz w:val="24"/>
        </w:rPr>
      </w:pPr>
    </w:p>
    <w:p w14:paraId="1459E327">
      <w:pPr>
        <w:widowControl/>
        <w:wordWrap w:val="0"/>
        <w:spacing w:before="100" w:beforeAutospacing="1" w:after="100" w:afterAutospacing="1" w:line="360" w:lineRule="auto"/>
        <w:jc w:val="left"/>
        <w:rPr>
          <w:rFonts w:hint="eastAsia" w:ascii="宋体" w:hAnsi="宋体" w:eastAsia="宋体" w:cs="宋体"/>
          <w:kern w:val="0"/>
          <w:sz w:val="24"/>
        </w:rPr>
      </w:pPr>
      <w:r>
        <w:rPr>
          <w:rFonts w:hint="eastAsia" w:ascii="宋体" w:hAnsi="宋体" w:eastAsia="宋体" w:cs="宋体"/>
          <w:kern w:val="0"/>
          <w:sz w:val="24"/>
        </w:rPr>
        <w:t xml:space="preserve">供应商代表签字： </w:t>
      </w:r>
      <w:r>
        <w:rPr>
          <w:rFonts w:hint="eastAsia" w:ascii="宋体" w:hAnsi="宋体" w:eastAsia="宋体" w:cs="宋体"/>
          <w:kern w:val="0"/>
          <w:sz w:val="24"/>
          <w:u w:val="single"/>
        </w:rPr>
        <w:t xml:space="preserve">                </w:t>
      </w:r>
    </w:p>
    <w:p w14:paraId="3F429064">
      <w:pPr>
        <w:widowControl/>
        <w:wordWrap w:val="0"/>
        <w:spacing w:before="100" w:beforeAutospacing="1" w:after="100" w:afterAutospacing="1" w:line="360" w:lineRule="auto"/>
        <w:jc w:val="left"/>
        <w:rPr>
          <w:rFonts w:hint="eastAsia" w:ascii="宋体" w:hAnsi="宋体" w:eastAsia="宋体" w:cs="宋体"/>
          <w:kern w:val="0"/>
          <w:sz w:val="24"/>
        </w:rPr>
      </w:pPr>
      <w:r>
        <w:rPr>
          <w:rFonts w:hint="eastAsia" w:ascii="宋体" w:hAnsi="宋体" w:eastAsia="宋体" w:cs="宋体"/>
          <w:kern w:val="0"/>
          <w:sz w:val="24"/>
        </w:rPr>
        <w:t>供应商：</w:t>
      </w:r>
      <w:r>
        <w:rPr>
          <w:rFonts w:hint="eastAsia" w:ascii="宋体" w:hAnsi="宋体" w:eastAsia="宋体" w:cs="宋体"/>
          <w:kern w:val="0"/>
          <w:sz w:val="24"/>
          <w:u w:val="single"/>
        </w:rPr>
        <w:t xml:space="preserve">                       </w:t>
      </w:r>
      <w:r>
        <w:rPr>
          <w:rFonts w:hint="eastAsia" w:ascii="宋体" w:hAnsi="宋体" w:eastAsia="宋体" w:cs="宋体"/>
          <w:kern w:val="0"/>
          <w:sz w:val="24"/>
        </w:rPr>
        <w:t>（全称并加盖公章）</w:t>
      </w:r>
    </w:p>
    <w:p w14:paraId="1F096C6B">
      <w:pPr>
        <w:widowControl/>
        <w:wordWrap w:val="0"/>
        <w:spacing w:before="100" w:beforeAutospacing="1" w:after="100" w:afterAutospacing="1"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 xml:space="preserve">                                 </w:t>
      </w:r>
    </w:p>
    <w:p w14:paraId="5D893333">
      <w:pPr>
        <w:widowControl/>
        <w:spacing w:before="100" w:beforeAutospacing="1" w:after="100" w:afterAutospacing="1" w:line="360" w:lineRule="auto"/>
        <w:jc w:val="center"/>
        <w:rPr>
          <w:rFonts w:hint="eastAsia" w:ascii="宋体" w:hAnsi="宋体" w:eastAsia="宋体" w:cs="宋体"/>
          <w:kern w:val="0"/>
          <w:sz w:val="24"/>
        </w:rPr>
      </w:pPr>
      <w:r>
        <w:rPr>
          <w:rFonts w:hint="eastAsia" w:ascii="宋体" w:hAnsi="宋体" w:eastAsia="宋体" w:cs="宋体"/>
          <w:kern w:val="0"/>
          <w:sz w:val="24"/>
        </w:rPr>
        <w:t xml:space="preserve"> </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年 </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月 </w:t>
      </w:r>
      <w:r>
        <w:rPr>
          <w:rFonts w:hint="eastAsia" w:ascii="宋体" w:hAnsi="宋体" w:eastAsia="宋体" w:cs="宋体"/>
          <w:kern w:val="0"/>
          <w:sz w:val="24"/>
          <w:u w:val="single"/>
        </w:rPr>
        <w:t xml:space="preserve">   </w:t>
      </w:r>
      <w:r>
        <w:rPr>
          <w:rFonts w:hint="eastAsia" w:ascii="宋体" w:hAnsi="宋体" w:eastAsia="宋体" w:cs="宋体"/>
          <w:kern w:val="0"/>
          <w:sz w:val="24"/>
        </w:rPr>
        <w:t>日</w:t>
      </w:r>
    </w:p>
    <w:p w14:paraId="19770883">
      <w:pPr>
        <w:widowControl/>
        <w:spacing w:before="100" w:beforeAutospacing="1" w:after="100" w:afterAutospacing="1" w:line="360" w:lineRule="auto"/>
        <w:jc w:val="center"/>
        <w:rPr>
          <w:rFonts w:hint="eastAsia" w:ascii="宋体" w:hAnsi="宋体" w:eastAsia="宋体" w:cs="宋体"/>
          <w:b/>
          <w:kern w:val="0"/>
          <w:sz w:val="24"/>
        </w:rPr>
      </w:pPr>
    </w:p>
    <w:p w14:paraId="57D3ECE2">
      <w:pPr>
        <w:widowControl/>
        <w:spacing w:before="100" w:beforeAutospacing="1" w:after="100" w:afterAutospacing="1" w:line="460" w:lineRule="exact"/>
        <w:jc w:val="center"/>
        <w:rPr>
          <w:rFonts w:hint="eastAsia" w:ascii="宋体" w:hAnsi="宋体" w:eastAsia="宋体" w:cs="宋体"/>
          <w:b/>
          <w:kern w:val="0"/>
          <w:sz w:val="32"/>
          <w:szCs w:val="32"/>
        </w:rPr>
      </w:pPr>
    </w:p>
    <w:p w14:paraId="64FF0CDC">
      <w:pPr>
        <w:rPr>
          <w:rFonts w:hint="eastAsia" w:ascii="宋体" w:hAnsi="宋体" w:eastAsia="宋体" w:cs="宋体"/>
          <w:b/>
          <w:kern w:val="0"/>
          <w:sz w:val="32"/>
          <w:szCs w:val="32"/>
        </w:rPr>
      </w:pPr>
      <w:r>
        <w:rPr>
          <w:rFonts w:hint="eastAsia" w:ascii="宋体" w:hAnsi="宋体" w:eastAsia="宋体" w:cs="宋体"/>
          <w:b/>
          <w:kern w:val="0"/>
          <w:sz w:val="32"/>
          <w:szCs w:val="32"/>
        </w:rPr>
        <w:br w:type="page"/>
      </w:r>
    </w:p>
    <w:p w14:paraId="4983727C">
      <w:pPr>
        <w:widowControl/>
        <w:spacing w:before="100" w:beforeAutospacing="1" w:after="100" w:afterAutospacing="1" w:line="460" w:lineRule="exact"/>
        <w:jc w:val="center"/>
        <w:rPr>
          <w:rFonts w:hint="eastAsia" w:ascii="宋体" w:hAnsi="宋体" w:eastAsia="宋体" w:cs="宋体"/>
          <w:b/>
          <w:kern w:val="0"/>
          <w:sz w:val="32"/>
          <w:szCs w:val="32"/>
        </w:rPr>
      </w:pPr>
      <w:r>
        <w:rPr>
          <w:rFonts w:hint="eastAsia" w:ascii="宋体" w:hAnsi="宋体" w:eastAsia="宋体" w:cs="宋体"/>
          <w:b/>
          <w:kern w:val="0"/>
          <w:sz w:val="32"/>
          <w:szCs w:val="32"/>
        </w:rPr>
        <w:t>附件</w:t>
      </w:r>
      <w:r>
        <w:rPr>
          <w:rFonts w:hint="eastAsia" w:ascii="宋体" w:hAnsi="宋体" w:cs="宋体"/>
          <w:b/>
          <w:kern w:val="0"/>
          <w:sz w:val="32"/>
          <w:szCs w:val="32"/>
          <w:lang w:val="en-US" w:eastAsia="zh-CN"/>
        </w:rPr>
        <w:t>5</w:t>
      </w:r>
      <w:r>
        <w:rPr>
          <w:rFonts w:hint="eastAsia" w:ascii="宋体" w:hAnsi="宋体" w:eastAsia="宋体" w:cs="宋体"/>
          <w:b/>
          <w:kern w:val="0"/>
          <w:sz w:val="32"/>
          <w:szCs w:val="32"/>
        </w:rPr>
        <w:t xml:space="preserve">  商务响应表</w:t>
      </w:r>
    </w:p>
    <w:p w14:paraId="43403226">
      <w:pPr>
        <w:spacing w:line="360" w:lineRule="auto"/>
        <w:rPr>
          <w:rFonts w:hint="eastAsia" w:ascii="宋体" w:hAnsi="宋体" w:eastAsia="宋体" w:cs="宋体"/>
          <w:b/>
          <w:bCs/>
          <w:sz w:val="24"/>
        </w:rPr>
      </w:pPr>
      <w:r>
        <w:rPr>
          <w:rFonts w:hint="eastAsia" w:ascii="宋体" w:hAnsi="宋体" w:eastAsia="宋体" w:cs="宋体"/>
          <w:sz w:val="24"/>
        </w:rPr>
        <w:t>项目编号：</w:t>
      </w:r>
      <w:r>
        <w:rPr>
          <w:rFonts w:hint="eastAsia" w:ascii="宋体" w:hAnsi="宋体" w:eastAsia="宋体" w:cs="宋体"/>
          <w:sz w:val="24"/>
          <w:u w:val="single"/>
        </w:rPr>
        <w:t xml:space="preserve">          </w:t>
      </w:r>
      <w:r>
        <w:rPr>
          <w:rFonts w:hint="eastAsia" w:ascii="宋体" w:hAnsi="宋体" w:eastAsia="宋体" w:cs="宋体"/>
          <w:sz w:val="24"/>
        </w:rPr>
        <w:t xml:space="preserve">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99"/>
        <w:gridCol w:w="1946"/>
        <w:gridCol w:w="1315"/>
        <w:gridCol w:w="1893"/>
      </w:tblGrid>
      <w:tr w14:paraId="0617A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vAlign w:val="center"/>
          </w:tcPr>
          <w:p w14:paraId="3836862E">
            <w:pPr>
              <w:keepNext w:val="0"/>
              <w:keepLines w:val="0"/>
              <w:suppressLineNumbers w:val="0"/>
              <w:spacing w:before="0" w:beforeAutospacing="0" w:after="0" w:afterAutospacing="0" w:line="360" w:lineRule="auto"/>
              <w:ind w:left="0" w:right="0"/>
              <w:jc w:val="center"/>
              <w:rPr>
                <w:rFonts w:hint="eastAsia" w:ascii="宋体" w:hAnsi="宋体" w:eastAsia="宋体" w:cs="宋体"/>
                <w:b/>
                <w:bCs/>
                <w:sz w:val="24"/>
              </w:rPr>
            </w:pPr>
            <w:r>
              <w:rPr>
                <w:rFonts w:hint="eastAsia" w:ascii="宋体" w:hAnsi="宋体" w:eastAsia="宋体" w:cs="宋体"/>
                <w:b/>
                <w:bCs/>
                <w:sz w:val="24"/>
              </w:rPr>
              <w:t>项目</w:t>
            </w:r>
          </w:p>
        </w:tc>
        <w:tc>
          <w:tcPr>
            <w:tcW w:w="1946" w:type="dxa"/>
            <w:vAlign w:val="center"/>
          </w:tcPr>
          <w:p w14:paraId="581657CE">
            <w:pPr>
              <w:keepNext w:val="0"/>
              <w:keepLines w:val="0"/>
              <w:suppressLineNumbers w:val="0"/>
              <w:spacing w:before="0" w:beforeAutospacing="0" w:after="0" w:afterAutospacing="0" w:line="360" w:lineRule="auto"/>
              <w:ind w:left="0" w:right="0"/>
              <w:jc w:val="center"/>
              <w:rPr>
                <w:rFonts w:hint="eastAsia" w:ascii="宋体" w:hAnsi="宋体" w:eastAsia="宋体" w:cs="宋体"/>
                <w:b/>
                <w:bCs/>
                <w:sz w:val="24"/>
              </w:rPr>
            </w:pPr>
            <w:r>
              <w:rPr>
                <w:rFonts w:hint="eastAsia" w:ascii="宋体" w:hAnsi="宋体" w:eastAsia="宋体" w:cs="宋体"/>
                <w:b/>
                <w:bCs/>
                <w:sz w:val="24"/>
              </w:rPr>
              <w:t>谈判文件要求</w:t>
            </w:r>
          </w:p>
        </w:tc>
        <w:tc>
          <w:tcPr>
            <w:tcW w:w="1315" w:type="dxa"/>
            <w:vAlign w:val="center"/>
          </w:tcPr>
          <w:p w14:paraId="75A63E5B">
            <w:pPr>
              <w:keepNext w:val="0"/>
              <w:keepLines w:val="0"/>
              <w:suppressLineNumbers w:val="0"/>
              <w:spacing w:before="0" w:beforeAutospacing="0" w:after="0" w:afterAutospacing="0" w:line="360" w:lineRule="auto"/>
              <w:ind w:left="0" w:right="0"/>
              <w:jc w:val="center"/>
              <w:rPr>
                <w:rFonts w:hint="eastAsia" w:ascii="宋体" w:hAnsi="宋体" w:eastAsia="宋体" w:cs="宋体"/>
                <w:b/>
                <w:bCs/>
                <w:sz w:val="24"/>
              </w:rPr>
            </w:pPr>
            <w:r>
              <w:rPr>
                <w:rFonts w:hint="eastAsia" w:ascii="宋体" w:hAnsi="宋体" w:eastAsia="宋体" w:cs="宋体"/>
                <w:b/>
                <w:bCs/>
                <w:sz w:val="24"/>
              </w:rPr>
              <w:t>是否响应</w:t>
            </w:r>
          </w:p>
        </w:tc>
        <w:tc>
          <w:tcPr>
            <w:tcW w:w="1893" w:type="dxa"/>
            <w:vAlign w:val="center"/>
          </w:tcPr>
          <w:p w14:paraId="504655BE">
            <w:pPr>
              <w:keepNext w:val="0"/>
              <w:keepLines w:val="0"/>
              <w:suppressLineNumbers w:val="0"/>
              <w:spacing w:before="0" w:beforeAutospacing="0" w:after="0" w:afterAutospacing="0" w:line="360" w:lineRule="auto"/>
              <w:ind w:left="0" w:right="0"/>
              <w:jc w:val="center"/>
              <w:rPr>
                <w:rFonts w:hint="eastAsia" w:ascii="宋体" w:hAnsi="宋体" w:eastAsia="宋体" w:cs="宋体"/>
                <w:b/>
                <w:bCs/>
                <w:sz w:val="24"/>
              </w:rPr>
            </w:pPr>
            <w:r>
              <w:rPr>
                <w:rFonts w:hint="eastAsia" w:ascii="宋体" w:hAnsi="宋体" w:eastAsia="宋体" w:cs="宋体"/>
                <w:b/>
                <w:bCs/>
                <w:sz w:val="24"/>
              </w:rPr>
              <w:t>供应商的承诺或说明</w:t>
            </w:r>
          </w:p>
        </w:tc>
      </w:tr>
      <w:tr w14:paraId="665BC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164188CF">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3873C5C0">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2A4E5A43">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13F405C0">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66D3F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4860F2BB">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1E1239F6">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431EA8FD">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091295DB">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100A7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70BA0534">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12320E47">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7D7AE3B6">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6E7E6D0B">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6688B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61CC487B">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62488202">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47AC4206">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0DDCB9EB">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56965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1F435187">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6A0865B1">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67AB14A6">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72610930">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6E6A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368EB022">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1382075F">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4B6128E8">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0362B65E">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4CB96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7584846D">
            <w:pPr>
              <w:keepNext w:val="0"/>
              <w:keepLines w:val="0"/>
              <w:suppressLineNumbers w:val="0"/>
              <w:spacing w:before="0" w:beforeAutospacing="0" w:after="0" w:afterAutospacing="0" w:line="360" w:lineRule="auto"/>
              <w:ind w:left="0" w:right="0"/>
              <w:rPr>
                <w:rFonts w:hint="eastAsia" w:ascii="宋体" w:hAnsi="宋体" w:eastAsia="宋体" w:cs="宋体"/>
                <w:sz w:val="24"/>
              </w:rPr>
            </w:pPr>
          </w:p>
        </w:tc>
        <w:tc>
          <w:tcPr>
            <w:tcW w:w="1946" w:type="dxa"/>
          </w:tcPr>
          <w:p w14:paraId="21EE4C07">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36825FDA">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759BB434">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r w14:paraId="1EDB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3299" w:type="dxa"/>
          </w:tcPr>
          <w:p w14:paraId="27658A88">
            <w:pPr>
              <w:keepNext w:val="0"/>
              <w:keepLines w:val="0"/>
              <w:suppressLineNumbers w:val="0"/>
              <w:spacing w:before="0" w:beforeAutospacing="0" w:after="0" w:afterAutospacing="0" w:line="360" w:lineRule="auto"/>
              <w:ind w:left="0" w:right="0"/>
              <w:rPr>
                <w:rFonts w:hint="eastAsia" w:ascii="宋体" w:hAnsi="宋体" w:eastAsia="宋体" w:cs="宋体"/>
                <w:sz w:val="24"/>
              </w:rPr>
            </w:pPr>
            <w:r>
              <w:rPr>
                <w:rFonts w:hint="eastAsia" w:ascii="宋体" w:hAnsi="宋体" w:eastAsia="宋体" w:cs="宋体"/>
                <w:sz w:val="24"/>
              </w:rPr>
              <w:t>……</w:t>
            </w:r>
          </w:p>
        </w:tc>
        <w:tc>
          <w:tcPr>
            <w:tcW w:w="1946" w:type="dxa"/>
          </w:tcPr>
          <w:p w14:paraId="3AF0DA34">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315" w:type="dxa"/>
          </w:tcPr>
          <w:p w14:paraId="35B1222B">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c>
          <w:tcPr>
            <w:tcW w:w="1893" w:type="dxa"/>
          </w:tcPr>
          <w:p w14:paraId="2D84EE46">
            <w:pPr>
              <w:keepNext w:val="0"/>
              <w:keepLines w:val="0"/>
              <w:suppressLineNumbers w:val="0"/>
              <w:spacing w:before="0" w:beforeAutospacing="0" w:after="0" w:afterAutospacing="0" w:line="360" w:lineRule="auto"/>
              <w:ind w:left="0" w:right="0"/>
              <w:rPr>
                <w:rFonts w:hint="eastAsia" w:ascii="宋体" w:hAnsi="宋体" w:eastAsia="宋体" w:cs="宋体"/>
                <w:b/>
                <w:bCs/>
                <w:sz w:val="24"/>
              </w:rPr>
            </w:pPr>
          </w:p>
        </w:tc>
      </w:tr>
    </w:tbl>
    <w:p w14:paraId="0F2F2007">
      <w:pPr>
        <w:spacing w:line="360" w:lineRule="auto"/>
        <w:rPr>
          <w:rFonts w:hint="eastAsia" w:ascii="宋体" w:hAnsi="宋体" w:eastAsia="宋体" w:cs="宋体"/>
          <w:sz w:val="24"/>
        </w:rPr>
      </w:pPr>
    </w:p>
    <w:p w14:paraId="0F213FE1">
      <w:pPr>
        <w:spacing w:line="360" w:lineRule="auto"/>
        <w:rPr>
          <w:rFonts w:hint="eastAsia" w:ascii="宋体" w:hAnsi="宋体" w:eastAsia="宋体" w:cs="宋体"/>
          <w:sz w:val="24"/>
        </w:rPr>
      </w:pPr>
    </w:p>
    <w:p w14:paraId="645CF2E2">
      <w:pPr>
        <w:spacing w:line="360" w:lineRule="auto"/>
        <w:rPr>
          <w:rFonts w:hint="eastAsia" w:ascii="宋体" w:hAnsi="宋体" w:eastAsia="宋体" w:cs="宋体"/>
          <w:b/>
          <w:sz w:val="24"/>
        </w:rPr>
      </w:pPr>
      <w:r>
        <w:rPr>
          <w:rFonts w:hint="eastAsia" w:ascii="宋体" w:hAnsi="宋体" w:eastAsia="宋体" w:cs="宋体"/>
          <w:b/>
          <w:sz w:val="24"/>
        </w:rPr>
        <w:t>供应商应按谈判文件第二章商务要求逐项填写并响应，否则为无效投标</w:t>
      </w:r>
    </w:p>
    <w:p w14:paraId="012EEFB3">
      <w:pPr>
        <w:spacing w:line="360" w:lineRule="auto"/>
        <w:rPr>
          <w:rFonts w:hint="eastAsia" w:ascii="宋体" w:hAnsi="宋体" w:eastAsia="宋体" w:cs="宋体"/>
          <w:b/>
          <w:sz w:val="24"/>
        </w:rPr>
      </w:pPr>
    </w:p>
    <w:p w14:paraId="02A94A20">
      <w:pPr>
        <w:widowControl/>
        <w:wordWrap w:val="0"/>
        <w:spacing w:before="100" w:beforeAutospacing="1" w:after="100" w:afterAutospacing="1" w:line="360" w:lineRule="auto"/>
        <w:jc w:val="left"/>
        <w:rPr>
          <w:rFonts w:hint="eastAsia" w:ascii="宋体" w:hAnsi="宋体" w:eastAsia="宋体" w:cs="宋体"/>
          <w:kern w:val="0"/>
          <w:sz w:val="24"/>
        </w:rPr>
      </w:pPr>
    </w:p>
    <w:p w14:paraId="41ECAB1D">
      <w:pPr>
        <w:widowControl/>
        <w:wordWrap w:val="0"/>
        <w:spacing w:before="100" w:beforeAutospacing="1" w:after="100" w:afterAutospacing="1" w:line="360" w:lineRule="auto"/>
        <w:jc w:val="left"/>
        <w:rPr>
          <w:rFonts w:hint="eastAsia" w:ascii="宋体" w:hAnsi="宋体" w:eastAsia="宋体" w:cs="宋体"/>
          <w:kern w:val="0"/>
          <w:sz w:val="24"/>
          <w:u w:val="single"/>
        </w:rPr>
      </w:pPr>
      <w:r>
        <w:rPr>
          <w:rFonts w:hint="eastAsia" w:ascii="宋体" w:hAnsi="宋体" w:eastAsia="宋体" w:cs="宋体"/>
          <w:kern w:val="0"/>
          <w:sz w:val="24"/>
        </w:rPr>
        <w:t xml:space="preserve">供应商代表签字： </w:t>
      </w:r>
      <w:r>
        <w:rPr>
          <w:rFonts w:hint="eastAsia" w:ascii="宋体" w:hAnsi="宋体" w:eastAsia="宋体" w:cs="宋体"/>
          <w:kern w:val="0"/>
          <w:sz w:val="24"/>
          <w:u w:val="single"/>
        </w:rPr>
        <w:t xml:space="preserve">                </w:t>
      </w:r>
    </w:p>
    <w:p w14:paraId="59D1D2CA">
      <w:pPr>
        <w:widowControl/>
        <w:wordWrap w:val="0"/>
        <w:spacing w:before="100" w:beforeAutospacing="1" w:after="100" w:afterAutospacing="1" w:line="360" w:lineRule="auto"/>
        <w:jc w:val="left"/>
        <w:rPr>
          <w:rFonts w:hint="eastAsia" w:ascii="宋体" w:hAnsi="宋体" w:eastAsia="宋体" w:cs="宋体"/>
          <w:kern w:val="0"/>
          <w:sz w:val="24"/>
        </w:rPr>
      </w:pPr>
      <w:r>
        <w:rPr>
          <w:rFonts w:hint="eastAsia" w:ascii="宋体" w:hAnsi="宋体" w:eastAsia="宋体" w:cs="宋体"/>
          <w:kern w:val="0"/>
          <w:sz w:val="24"/>
        </w:rPr>
        <w:t>供应商：</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   （全称并加盖公章）</w:t>
      </w:r>
    </w:p>
    <w:p w14:paraId="2285EC7D">
      <w:pPr>
        <w:widowControl/>
        <w:spacing w:before="100" w:beforeAutospacing="1" w:after="100" w:afterAutospacing="1" w:line="360" w:lineRule="auto"/>
        <w:ind w:firstLine="240" w:firstLineChars="100"/>
        <w:rPr>
          <w:rFonts w:hint="eastAsia" w:ascii="宋体" w:hAnsi="宋体" w:eastAsia="宋体" w:cs="宋体"/>
          <w:kern w:val="0"/>
          <w:sz w:val="24"/>
          <w:u w:val="single"/>
        </w:rPr>
      </w:pPr>
    </w:p>
    <w:p w14:paraId="217FB2A1">
      <w:pPr>
        <w:widowControl/>
        <w:spacing w:before="100" w:beforeAutospacing="1" w:after="100" w:afterAutospacing="1" w:line="360" w:lineRule="auto"/>
        <w:ind w:firstLine="1440" w:firstLineChars="600"/>
        <w:rPr>
          <w:rFonts w:hint="eastAsia" w:ascii="宋体" w:hAnsi="宋体" w:eastAsia="宋体" w:cs="宋体"/>
          <w:kern w:val="0"/>
          <w:sz w:val="24"/>
        </w:rPr>
      </w:pP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年 </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月 </w:t>
      </w:r>
      <w:r>
        <w:rPr>
          <w:rFonts w:hint="eastAsia" w:ascii="宋体" w:hAnsi="宋体" w:eastAsia="宋体" w:cs="宋体"/>
          <w:kern w:val="0"/>
          <w:sz w:val="24"/>
          <w:u w:val="single"/>
        </w:rPr>
        <w:t xml:space="preserve">   </w:t>
      </w:r>
      <w:r>
        <w:rPr>
          <w:rFonts w:hint="eastAsia" w:ascii="宋体" w:hAnsi="宋体" w:eastAsia="宋体" w:cs="宋体"/>
          <w:kern w:val="0"/>
          <w:sz w:val="24"/>
        </w:rPr>
        <w:t>日</w:t>
      </w:r>
    </w:p>
    <w:p w14:paraId="4CDD5780">
      <w:pPr>
        <w:widowControl/>
        <w:wordWrap w:val="0"/>
        <w:spacing w:before="100" w:beforeAutospacing="1" w:after="100" w:afterAutospacing="1" w:line="460" w:lineRule="exact"/>
        <w:ind w:firstLine="640" w:firstLineChars="200"/>
        <w:jc w:val="left"/>
        <w:rPr>
          <w:rFonts w:hint="eastAsia" w:ascii="宋体" w:hAnsi="宋体" w:eastAsia="宋体" w:cs="宋体"/>
          <w:kern w:val="0"/>
          <w:sz w:val="32"/>
          <w:szCs w:val="32"/>
        </w:rPr>
      </w:pPr>
    </w:p>
    <w:p w14:paraId="6DB7A623">
      <w:pPr>
        <w:jc w:val="center"/>
        <w:rPr>
          <w:rFonts w:hint="eastAsia" w:ascii="宋体" w:hAnsi="宋体" w:eastAsia="宋体" w:cs="宋体"/>
          <w:b/>
          <w:kern w:val="0"/>
          <w:sz w:val="32"/>
          <w:szCs w:val="32"/>
        </w:rPr>
      </w:pPr>
    </w:p>
    <w:p w14:paraId="4808FEBA">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w:t>
      </w:r>
      <w:r>
        <w:rPr>
          <w:rFonts w:hint="eastAsia" w:ascii="宋体" w:hAnsi="宋体" w:cs="宋体"/>
          <w:b/>
          <w:kern w:val="0"/>
          <w:sz w:val="32"/>
          <w:szCs w:val="32"/>
          <w:lang w:val="en-US" w:eastAsia="zh-CN"/>
        </w:rPr>
        <w:t>6</w:t>
      </w:r>
      <w:r>
        <w:rPr>
          <w:rFonts w:hint="eastAsia" w:ascii="宋体" w:hAnsi="宋体" w:eastAsia="宋体" w:cs="宋体"/>
          <w:b/>
          <w:kern w:val="0"/>
          <w:sz w:val="32"/>
          <w:szCs w:val="32"/>
        </w:rPr>
        <w:t xml:space="preserve">  法定代表人身份证明</w:t>
      </w:r>
    </w:p>
    <w:p w14:paraId="4B26C90A">
      <w:pPr>
        <w:spacing w:line="360" w:lineRule="auto"/>
        <w:rPr>
          <w:rFonts w:hint="eastAsia" w:ascii="宋体" w:hAnsi="宋体" w:eastAsia="宋体" w:cs="宋体"/>
          <w:bCs/>
          <w:sz w:val="24"/>
        </w:rPr>
      </w:pPr>
      <w:r>
        <w:rPr>
          <w:rFonts w:hint="eastAsia" w:ascii="宋体" w:hAnsi="宋体" w:eastAsia="宋体" w:cs="宋体"/>
          <w:bCs/>
          <w:sz w:val="24"/>
        </w:rPr>
        <w:t>供应商名称：</w:t>
      </w:r>
      <w:r>
        <w:rPr>
          <w:rFonts w:hint="eastAsia" w:ascii="宋体" w:hAnsi="宋体" w:eastAsia="宋体" w:cs="宋体"/>
          <w:bCs/>
          <w:sz w:val="24"/>
          <w:u w:val="single"/>
        </w:rPr>
        <w:t xml:space="preserve">                                            </w:t>
      </w:r>
      <w:r>
        <w:rPr>
          <w:rFonts w:hint="eastAsia" w:ascii="宋体" w:hAnsi="宋体" w:eastAsia="宋体" w:cs="宋体"/>
          <w:bCs/>
          <w:sz w:val="24"/>
        </w:rPr>
        <w:t xml:space="preserve"> </w:t>
      </w:r>
    </w:p>
    <w:p w14:paraId="7EEAD4FB">
      <w:pPr>
        <w:spacing w:line="360" w:lineRule="auto"/>
        <w:rPr>
          <w:rFonts w:hint="eastAsia" w:ascii="宋体" w:hAnsi="宋体" w:eastAsia="宋体" w:cs="宋体"/>
          <w:bCs/>
          <w:sz w:val="24"/>
        </w:rPr>
      </w:pPr>
      <w:r>
        <w:rPr>
          <w:rFonts w:hint="eastAsia" w:ascii="宋体" w:hAnsi="宋体" w:eastAsia="宋体" w:cs="宋体"/>
          <w:bCs/>
          <w:sz w:val="24"/>
        </w:rPr>
        <w:t>地址：</w:t>
      </w:r>
      <w:r>
        <w:rPr>
          <w:rFonts w:hint="eastAsia" w:ascii="宋体" w:hAnsi="宋体" w:eastAsia="宋体" w:cs="宋体"/>
          <w:bCs/>
          <w:sz w:val="24"/>
          <w:u w:val="single"/>
        </w:rPr>
        <w:t xml:space="preserve">                                                  </w:t>
      </w:r>
    </w:p>
    <w:p w14:paraId="53D35B73">
      <w:pPr>
        <w:spacing w:line="360" w:lineRule="auto"/>
        <w:rPr>
          <w:rFonts w:hint="eastAsia" w:ascii="宋体" w:hAnsi="宋体" w:eastAsia="宋体" w:cs="宋体"/>
          <w:bCs/>
          <w:sz w:val="24"/>
        </w:rPr>
      </w:pPr>
      <w:r>
        <w:rPr>
          <w:rFonts w:hint="eastAsia" w:ascii="宋体" w:hAnsi="宋体" w:eastAsia="宋体" w:cs="宋体"/>
          <w:bCs/>
          <w:sz w:val="24"/>
        </w:rPr>
        <w:t>成立时间：</w:t>
      </w:r>
      <w:r>
        <w:rPr>
          <w:rFonts w:hint="eastAsia" w:ascii="宋体" w:hAnsi="宋体" w:eastAsia="宋体" w:cs="宋体"/>
          <w:bCs/>
          <w:sz w:val="24"/>
          <w:u w:val="single"/>
        </w:rPr>
        <w:t xml:space="preserve">    </w:t>
      </w:r>
      <w:r>
        <w:rPr>
          <w:rFonts w:hint="eastAsia" w:ascii="宋体" w:hAnsi="宋体" w:eastAsia="宋体" w:cs="宋体"/>
          <w:bCs/>
          <w:sz w:val="24"/>
        </w:rPr>
        <w:t>年</w:t>
      </w:r>
      <w:r>
        <w:rPr>
          <w:rFonts w:hint="eastAsia" w:ascii="宋体" w:hAnsi="宋体" w:eastAsia="宋体" w:cs="宋体"/>
          <w:bCs/>
          <w:sz w:val="24"/>
          <w:u w:val="single"/>
        </w:rPr>
        <w:t xml:space="preserve">    </w:t>
      </w:r>
      <w:r>
        <w:rPr>
          <w:rFonts w:hint="eastAsia" w:ascii="宋体" w:hAnsi="宋体" w:eastAsia="宋体" w:cs="宋体"/>
          <w:bCs/>
          <w:sz w:val="24"/>
        </w:rPr>
        <w:t>月</w:t>
      </w:r>
      <w:r>
        <w:rPr>
          <w:rFonts w:hint="eastAsia" w:ascii="宋体" w:hAnsi="宋体" w:eastAsia="宋体" w:cs="宋体"/>
          <w:bCs/>
          <w:sz w:val="24"/>
          <w:u w:val="single"/>
        </w:rPr>
        <w:t xml:space="preserve">    </w:t>
      </w:r>
      <w:r>
        <w:rPr>
          <w:rFonts w:hint="eastAsia" w:ascii="宋体" w:hAnsi="宋体" w:eastAsia="宋体" w:cs="宋体"/>
          <w:bCs/>
          <w:sz w:val="24"/>
        </w:rPr>
        <w:t>日</w:t>
      </w:r>
    </w:p>
    <w:p w14:paraId="767EF206">
      <w:pPr>
        <w:spacing w:line="360" w:lineRule="auto"/>
        <w:rPr>
          <w:rFonts w:hint="eastAsia" w:ascii="宋体" w:hAnsi="宋体" w:eastAsia="宋体" w:cs="宋体"/>
          <w:bCs/>
          <w:sz w:val="24"/>
          <w:u w:val="single"/>
        </w:rPr>
      </w:pPr>
      <w:r>
        <w:rPr>
          <w:rFonts w:hint="eastAsia" w:ascii="宋体" w:hAnsi="宋体" w:eastAsia="宋体" w:cs="宋体"/>
          <w:bCs/>
          <w:sz w:val="24"/>
        </w:rPr>
        <w:t>经营期限：</w:t>
      </w:r>
      <w:r>
        <w:rPr>
          <w:rFonts w:hint="eastAsia" w:ascii="宋体" w:hAnsi="宋体" w:eastAsia="宋体" w:cs="宋体"/>
          <w:bCs/>
          <w:sz w:val="24"/>
          <w:u w:val="single"/>
        </w:rPr>
        <w:t xml:space="preserve">                                              </w:t>
      </w:r>
    </w:p>
    <w:p w14:paraId="3098ABEF">
      <w:pPr>
        <w:spacing w:line="360" w:lineRule="auto"/>
        <w:rPr>
          <w:rFonts w:hint="eastAsia" w:ascii="宋体" w:hAnsi="宋体" w:eastAsia="宋体" w:cs="宋体"/>
          <w:bCs/>
          <w:sz w:val="24"/>
        </w:rPr>
      </w:pPr>
      <w:r>
        <w:rPr>
          <w:rFonts w:hint="eastAsia" w:ascii="宋体" w:hAnsi="宋体" w:eastAsia="宋体" w:cs="宋体"/>
          <w:bCs/>
          <w:sz w:val="24"/>
        </w:rPr>
        <w:t>姓名：</w:t>
      </w:r>
      <w:r>
        <w:rPr>
          <w:rFonts w:hint="eastAsia" w:ascii="宋体" w:hAnsi="宋体" w:eastAsia="宋体" w:cs="宋体"/>
          <w:bCs/>
          <w:sz w:val="24"/>
          <w:u w:val="single"/>
        </w:rPr>
        <w:t xml:space="preserve">        </w:t>
      </w:r>
      <w:r>
        <w:rPr>
          <w:rFonts w:hint="eastAsia" w:ascii="宋体" w:hAnsi="宋体" w:eastAsia="宋体" w:cs="宋体"/>
          <w:bCs/>
          <w:sz w:val="24"/>
        </w:rPr>
        <w:t>，性别：</w:t>
      </w:r>
      <w:r>
        <w:rPr>
          <w:rFonts w:hint="eastAsia" w:ascii="宋体" w:hAnsi="宋体" w:eastAsia="宋体" w:cs="宋体"/>
          <w:bCs/>
          <w:sz w:val="24"/>
          <w:u w:val="single"/>
        </w:rPr>
        <w:t xml:space="preserve">       </w:t>
      </w:r>
      <w:r>
        <w:rPr>
          <w:rFonts w:hint="eastAsia" w:ascii="宋体" w:hAnsi="宋体" w:eastAsia="宋体" w:cs="宋体"/>
          <w:bCs/>
          <w:sz w:val="24"/>
        </w:rPr>
        <w:t>，年龄：</w:t>
      </w:r>
      <w:r>
        <w:rPr>
          <w:rFonts w:hint="eastAsia" w:ascii="宋体" w:hAnsi="宋体" w:eastAsia="宋体" w:cs="宋体"/>
          <w:bCs/>
          <w:sz w:val="24"/>
          <w:u w:val="single"/>
        </w:rPr>
        <w:t xml:space="preserve">       </w:t>
      </w:r>
      <w:r>
        <w:rPr>
          <w:rFonts w:hint="eastAsia" w:ascii="宋体" w:hAnsi="宋体" w:eastAsia="宋体" w:cs="宋体"/>
          <w:bCs/>
          <w:sz w:val="24"/>
        </w:rPr>
        <w:t>，职务：</w:t>
      </w:r>
      <w:r>
        <w:rPr>
          <w:rFonts w:hint="eastAsia" w:ascii="宋体" w:hAnsi="宋体" w:eastAsia="宋体" w:cs="宋体"/>
          <w:bCs/>
          <w:sz w:val="24"/>
          <w:u w:val="single"/>
        </w:rPr>
        <w:t xml:space="preserve">      </w:t>
      </w:r>
      <w:r>
        <w:rPr>
          <w:rFonts w:hint="eastAsia" w:ascii="宋体" w:hAnsi="宋体" w:eastAsia="宋体" w:cs="宋体"/>
          <w:bCs/>
          <w:sz w:val="24"/>
        </w:rPr>
        <w:t xml:space="preserve">系  </w:t>
      </w:r>
      <w:r>
        <w:rPr>
          <w:rFonts w:hint="eastAsia" w:ascii="宋体" w:hAnsi="宋体" w:eastAsia="宋体" w:cs="宋体"/>
          <w:bCs/>
          <w:sz w:val="24"/>
          <w:u w:val="single"/>
        </w:rPr>
        <w:t>（供应商名称）</w:t>
      </w:r>
      <w:r>
        <w:rPr>
          <w:rFonts w:hint="eastAsia" w:ascii="宋体" w:hAnsi="宋体" w:eastAsia="宋体" w:cs="宋体"/>
          <w:bCs/>
          <w:sz w:val="24"/>
        </w:rPr>
        <w:t>的法定代表人。</w:t>
      </w:r>
    </w:p>
    <w:p w14:paraId="239A53F4">
      <w:pPr>
        <w:spacing w:line="360" w:lineRule="auto"/>
        <w:ind w:firstLine="600" w:firstLineChars="250"/>
        <w:rPr>
          <w:rFonts w:hint="eastAsia" w:ascii="宋体" w:hAnsi="宋体" w:eastAsia="宋体" w:cs="宋体"/>
          <w:bCs/>
          <w:sz w:val="24"/>
        </w:rPr>
      </w:pPr>
      <w:r>
        <w:rPr>
          <w:rFonts w:hint="eastAsia" w:ascii="宋体" w:hAnsi="宋体" w:eastAsia="宋体" w:cs="宋体"/>
          <w:bCs/>
          <w:sz w:val="24"/>
        </w:rPr>
        <w:t>特此证明。</w:t>
      </w:r>
    </w:p>
    <w:p w14:paraId="283180CB">
      <w:pPr>
        <w:spacing w:line="360" w:lineRule="auto"/>
        <w:jc w:val="center"/>
        <w:rPr>
          <w:rFonts w:hint="eastAsia" w:ascii="宋体" w:hAnsi="宋体" w:eastAsia="宋体" w:cs="宋体"/>
          <w:bCs/>
          <w:sz w:val="24"/>
        </w:rPr>
      </w:pPr>
    </w:p>
    <w:p w14:paraId="51F9565C">
      <w:pPr>
        <w:spacing w:line="360" w:lineRule="auto"/>
        <w:rPr>
          <w:rFonts w:hint="eastAsia" w:ascii="宋体" w:hAnsi="宋体" w:eastAsia="宋体" w:cs="宋体"/>
          <w:sz w:val="24"/>
        </w:rPr>
      </w:pPr>
      <w:r>
        <w:rPr>
          <w:rFonts w:hint="eastAsia" w:ascii="宋体" w:hAnsi="宋体" w:eastAsia="宋体" w:cs="宋体"/>
          <w:bCs/>
          <w:sz w:val="24"/>
        </w:rPr>
        <w:t>附：</w:t>
      </w:r>
      <w:r>
        <w:rPr>
          <w:rFonts w:hint="eastAsia" w:ascii="宋体" w:hAnsi="宋体" w:eastAsia="宋体" w:cs="宋体"/>
          <w:bCs/>
          <w:kern w:val="0"/>
          <w:sz w:val="24"/>
        </w:rPr>
        <w:t>法定代表人</w:t>
      </w:r>
      <w:r>
        <w:rPr>
          <w:rFonts w:hint="eastAsia" w:ascii="宋体" w:hAnsi="宋体" w:eastAsia="宋体" w:cs="宋体"/>
          <w:sz w:val="24"/>
        </w:rPr>
        <w:t>身份证扫描件</w:t>
      </w:r>
      <w:r>
        <w:rPr>
          <w:rFonts w:hint="eastAsia" w:ascii="宋体" w:hAnsi="宋体" w:eastAsia="宋体" w:cs="宋体"/>
          <w:sz w:val="24"/>
          <w:lang w:val="zh-CN"/>
        </w:rPr>
        <w:t>（二代身份证需正反面）</w:t>
      </w:r>
    </w:p>
    <w:p w14:paraId="5460F359">
      <w:pPr>
        <w:widowControl/>
        <w:shd w:val="clear" w:color="auto" w:fill="FFFFFF"/>
        <w:spacing w:line="360" w:lineRule="auto"/>
        <w:rPr>
          <w:rFonts w:hint="eastAsia" w:ascii="宋体" w:hAnsi="宋体" w:eastAsia="宋体" w:cs="宋体"/>
          <w:kern w:val="0"/>
          <w:sz w:val="24"/>
        </w:rPr>
      </w:pPr>
      <w:r>
        <w:rPr>
          <w:rFonts w:hint="eastAsia" w:ascii="宋体" w:hAnsi="宋体" w:eastAsia="宋体" w:cs="宋体"/>
          <w:sz w:val="24"/>
        </w:rPr>
        <mc:AlternateContent>
          <mc:Choice Requires="wps">
            <w:drawing>
              <wp:anchor distT="0" distB="0" distL="114300" distR="114300" simplePos="0" relativeHeight="251661312" behindDoc="0" locked="0" layoutInCell="1" allowOverlap="1">
                <wp:simplePos x="0" y="0"/>
                <wp:positionH relativeFrom="column">
                  <wp:posOffset>2543175</wp:posOffset>
                </wp:positionH>
                <wp:positionV relativeFrom="paragraph">
                  <wp:posOffset>238125</wp:posOffset>
                </wp:positionV>
                <wp:extent cx="2393315" cy="1681480"/>
                <wp:effectExtent l="5080" t="4445" r="20955" b="9525"/>
                <wp:wrapNone/>
                <wp:docPr id="8"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4791E063">
                            <w:pPr>
                              <w:jc w:val="center"/>
                              <w:rPr>
                                <w:rFonts w:ascii="仿宋" w:hAnsi="仿宋" w:eastAsia="仿宋" w:cs="仿宋"/>
                                <w:sz w:val="24"/>
                              </w:rPr>
                            </w:pPr>
                            <w:r>
                              <w:rPr>
                                <w:rFonts w:hint="eastAsia" w:ascii="仿宋" w:hAnsi="仿宋" w:eastAsia="仿宋" w:cs="仿宋"/>
                                <w:sz w:val="24"/>
                              </w:rPr>
                              <w:t>身份证背面扫描件贴于此处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0.25pt;margin-top:18.75pt;height:132.4pt;width:188.45pt;z-index:251661312;mso-width-relative:page;mso-height-relative:page;" fillcolor="#FFFFFF" filled="t" stroked="t" coordsize="21600,21600" o:gfxdata="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DsH6X3YAAAACgEAAA8AAAAAAAAAAQAgAAAAIgAAAGRycy9kb3ducmV2LnhtbFBLAQIU&#10;ABQAAAAIAIdO4kAJs/lJZQIAAK8EAAAOAAAAAAAAAAEAIAAAACcBAABkcnMvZTJvRG9jLnhtbFBL&#10;BQYAAAAABgAGAFkBAAD+BQAAAAA=&#10;">
                <v:fill on="t" focussize="0,0"/>
                <v:stroke color="#000000" miterlimit="8" joinstyle="miter"/>
                <v:imagedata o:title=""/>
                <o:lock v:ext="edit" aspectratio="f"/>
                <v:textbox>
                  <w:txbxContent>
                    <w:p w14:paraId="4791E063">
                      <w:pPr>
                        <w:jc w:val="center"/>
                        <w:rPr>
                          <w:rFonts w:ascii="仿宋" w:hAnsi="仿宋" w:eastAsia="仿宋" w:cs="仿宋"/>
                          <w:sz w:val="24"/>
                        </w:rPr>
                      </w:pPr>
                      <w:r>
                        <w:rPr>
                          <w:rFonts w:hint="eastAsia" w:ascii="仿宋" w:hAnsi="仿宋" w:eastAsia="仿宋" w:cs="仿宋"/>
                          <w:sz w:val="24"/>
                        </w:rPr>
                        <w:t>身份证背面扫描件贴于此处</w:t>
                      </w:r>
                    </w:p>
                  </w:txbxContent>
                </v:textbox>
              </v:shape>
            </w:pict>
          </mc:Fallback>
        </mc:AlternateContent>
      </w:r>
      <w:r>
        <w:rPr>
          <w:rFonts w:hint="eastAsia" w:ascii="宋体" w:hAnsi="宋体" w:eastAsia="宋体" w:cs="宋体"/>
          <w:sz w:val="24"/>
        </w:rPr>
        <mc:AlternateContent>
          <mc:Choice Requires="wps">
            <w:drawing>
              <wp:anchor distT="0" distB="0" distL="114300" distR="114300" simplePos="0" relativeHeight="251660288" behindDoc="0" locked="0" layoutInCell="1" allowOverlap="1">
                <wp:simplePos x="0" y="0"/>
                <wp:positionH relativeFrom="column">
                  <wp:posOffset>-2540</wp:posOffset>
                </wp:positionH>
                <wp:positionV relativeFrom="paragraph">
                  <wp:posOffset>228600</wp:posOffset>
                </wp:positionV>
                <wp:extent cx="2440940" cy="1681480"/>
                <wp:effectExtent l="5080" t="4445" r="11430" b="9525"/>
                <wp:wrapNone/>
                <wp:docPr id="9"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6393E2F8">
                            <w:pPr>
                              <w:jc w:val="center"/>
                              <w:rPr>
                                <w:rFonts w:ascii="仿宋" w:hAnsi="仿宋" w:eastAsia="仿宋" w:cs="仿宋"/>
                                <w:sz w:val="24"/>
                              </w:rPr>
                            </w:pPr>
                            <w:r>
                              <w:rPr>
                                <w:rFonts w:hint="eastAsia" w:ascii="仿宋" w:hAnsi="仿宋" w:eastAsia="仿宋" w:cs="仿宋"/>
                                <w:sz w:val="24"/>
                              </w:rPr>
                              <w:t>身份证正面扫描件贴于此处</w:t>
                            </w: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0.2pt;margin-top:18pt;height:132.4pt;width:192.2pt;z-index:251660288;mso-width-relative:page;mso-height-relative:page;" fillcolor="#FFFFFF" filled="t" stroked="t" coordsize="21600,21600" o:gfxdata="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hubiM1gAAAAgBAAAPAAAAAAAAAAEAIAAAACIAAABkcnMvZG93bnJldi54bWxQSwECFAAU&#10;AAAACACHTuJA/WYXO2UCAACvBAAADgAAAAAAAAABACAAAAAlAQAAZHJzL2Uyb0RvYy54bWxQSwUG&#10;AAAAAAYABgBZAQAA/AUAAAAA&#10;">
                <v:fill on="t" focussize="0,0"/>
                <v:stroke color="#000000" miterlimit="8" joinstyle="miter"/>
                <v:imagedata o:title=""/>
                <o:lock v:ext="edit" aspectratio="f"/>
                <v:textbox>
                  <w:txbxContent>
                    <w:p w14:paraId="6393E2F8">
                      <w:pPr>
                        <w:jc w:val="center"/>
                        <w:rPr>
                          <w:rFonts w:ascii="仿宋" w:hAnsi="仿宋" w:eastAsia="仿宋" w:cs="仿宋"/>
                          <w:sz w:val="24"/>
                        </w:rPr>
                      </w:pPr>
                      <w:r>
                        <w:rPr>
                          <w:rFonts w:hint="eastAsia" w:ascii="仿宋" w:hAnsi="仿宋" w:eastAsia="仿宋" w:cs="仿宋"/>
                          <w:sz w:val="24"/>
                        </w:rPr>
                        <w:t>身份证正面扫描件贴于此处</w:t>
                      </w:r>
                    </w:p>
                  </w:txbxContent>
                </v:textbox>
              </v:shape>
            </w:pict>
          </mc:Fallback>
        </mc:AlternateContent>
      </w:r>
    </w:p>
    <w:p w14:paraId="64741CC5">
      <w:pPr>
        <w:widowControl/>
        <w:shd w:val="clear" w:color="auto" w:fill="FFFFFF"/>
        <w:spacing w:line="360" w:lineRule="auto"/>
        <w:ind w:firstLine="2880" w:firstLineChars="1200"/>
        <w:rPr>
          <w:rFonts w:hint="eastAsia" w:ascii="宋体" w:hAnsi="宋体" w:eastAsia="宋体" w:cs="宋体"/>
          <w:kern w:val="0"/>
          <w:sz w:val="24"/>
        </w:rPr>
      </w:pPr>
    </w:p>
    <w:p w14:paraId="079151F5">
      <w:pPr>
        <w:widowControl/>
        <w:shd w:val="clear" w:color="auto" w:fill="FFFFFF"/>
        <w:spacing w:line="360" w:lineRule="auto"/>
        <w:ind w:firstLine="2880" w:firstLineChars="1200"/>
        <w:rPr>
          <w:rFonts w:hint="eastAsia" w:ascii="宋体" w:hAnsi="宋体" w:eastAsia="宋体" w:cs="宋体"/>
          <w:kern w:val="0"/>
          <w:sz w:val="24"/>
        </w:rPr>
      </w:pPr>
    </w:p>
    <w:p w14:paraId="102BE236">
      <w:pPr>
        <w:widowControl/>
        <w:shd w:val="clear" w:color="auto" w:fill="FFFFFF"/>
        <w:spacing w:line="360" w:lineRule="auto"/>
        <w:ind w:firstLine="2880" w:firstLineChars="1200"/>
        <w:rPr>
          <w:rFonts w:hint="eastAsia" w:ascii="宋体" w:hAnsi="宋体" w:eastAsia="宋体" w:cs="宋体"/>
          <w:kern w:val="0"/>
          <w:sz w:val="24"/>
        </w:rPr>
      </w:pPr>
    </w:p>
    <w:p w14:paraId="5B95EE8B">
      <w:pPr>
        <w:pStyle w:val="14"/>
        <w:spacing w:line="360" w:lineRule="auto"/>
        <w:rPr>
          <w:rFonts w:hint="eastAsia" w:ascii="宋体" w:hAnsi="宋体" w:eastAsia="宋体" w:cs="宋体"/>
          <w:kern w:val="0"/>
        </w:rPr>
      </w:pPr>
    </w:p>
    <w:p w14:paraId="75A6033F">
      <w:pPr>
        <w:spacing w:line="360" w:lineRule="auto"/>
        <w:rPr>
          <w:rFonts w:hint="eastAsia" w:ascii="宋体" w:hAnsi="宋体" w:eastAsia="宋体" w:cs="宋体"/>
          <w:kern w:val="0"/>
          <w:sz w:val="28"/>
        </w:rPr>
      </w:pPr>
    </w:p>
    <w:p w14:paraId="7B6B717A">
      <w:pPr>
        <w:rPr>
          <w:rFonts w:hint="eastAsia" w:ascii="宋体" w:hAnsi="宋体" w:eastAsia="宋体" w:cs="宋体"/>
          <w:bCs/>
          <w:sz w:val="28"/>
          <w:szCs w:val="28"/>
        </w:rPr>
      </w:pPr>
    </w:p>
    <w:p w14:paraId="6F8F1223">
      <w:pPr>
        <w:rPr>
          <w:rFonts w:hint="eastAsia" w:ascii="宋体" w:hAnsi="宋体" w:eastAsia="宋体" w:cs="宋体"/>
          <w:b/>
          <w:sz w:val="24"/>
        </w:rPr>
      </w:pPr>
    </w:p>
    <w:p w14:paraId="5799E8D6">
      <w:pPr>
        <w:rPr>
          <w:rFonts w:hint="eastAsia" w:ascii="宋体" w:hAnsi="宋体" w:eastAsia="宋体" w:cs="宋体"/>
          <w:b/>
          <w:sz w:val="24"/>
        </w:rPr>
      </w:pPr>
      <w:r>
        <w:rPr>
          <w:rFonts w:hint="eastAsia" w:ascii="宋体" w:hAnsi="宋体" w:eastAsia="宋体" w:cs="宋体"/>
          <w:b/>
          <w:sz w:val="24"/>
        </w:rPr>
        <w:t>供应商：</w:t>
      </w:r>
      <w:r>
        <w:rPr>
          <w:rFonts w:hint="eastAsia" w:ascii="宋体" w:hAnsi="宋体" w:eastAsia="宋体" w:cs="宋体"/>
          <w:b/>
          <w:sz w:val="24"/>
          <w:u w:val="single"/>
        </w:rPr>
        <w:t xml:space="preserve">                       </w:t>
      </w:r>
      <w:r>
        <w:rPr>
          <w:rFonts w:hint="eastAsia" w:ascii="宋体" w:hAnsi="宋体" w:eastAsia="宋体" w:cs="宋体"/>
          <w:b/>
          <w:sz w:val="24"/>
        </w:rPr>
        <w:t>（全称并加盖公章）</w:t>
      </w:r>
    </w:p>
    <w:p w14:paraId="749D6F5D">
      <w:pPr>
        <w:rPr>
          <w:rFonts w:hint="eastAsia" w:ascii="宋体" w:hAnsi="宋体" w:eastAsia="宋体" w:cs="宋体"/>
          <w:b/>
          <w:sz w:val="24"/>
        </w:rPr>
      </w:pPr>
    </w:p>
    <w:p w14:paraId="0C36BF8F">
      <w:pPr>
        <w:rPr>
          <w:rFonts w:hint="eastAsia" w:ascii="宋体" w:hAnsi="宋体" w:eastAsia="宋体" w:cs="宋体"/>
          <w:b/>
          <w:sz w:val="24"/>
        </w:rPr>
      </w:pPr>
      <w:r>
        <w:rPr>
          <w:rFonts w:hint="eastAsia" w:ascii="宋体" w:hAnsi="宋体" w:eastAsia="宋体" w:cs="宋体"/>
          <w:b/>
          <w:sz w:val="24"/>
        </w:rPr>
        <w:t xml:space="preserve">                                 </w:t>
      </w:r>
    </w:p>
    <w:p w14:paraId="28F47275">
      <w:pPr>
        <w:rPr>
          <w:rFonts w:hint="eastAsia" w:ascii="宋体" w:hAnsi="宋体" w:eastAsia="宋体" w:cs="宋体"/>
          <w:b/>
          <w:sz w:val="24"/>
        </w:rPr>
      </w:pPr>
    </w:p>
    <w:p w14:paraId="379FBB51">
      <w:pPr>
        <w:rPr>
          <w:rFonts w:hint="eastAsia" w:ascii="宋体" w:hAnsi="宋体" w:eastAsia="宋体" w:cs="宋体"/>
          <w:b/>
          <w:sz w:val="24"/>
        </w:rPr>
      </w:pPr>
    </w:p>
    <w:p w14:paraId="1C236A89">
      <w:pPr>
        <w:rPr>
          <w:rFonts w:hint="eastAsia" w:ascii="宋体" w:hAnsi="宋体" w:eastAsia="宋体" w:cs="宋体"/>
          <w:b/>
          <w:sz w:val="24"/>
        </w:rPr>
      </w:pPr>
      <w:r>
        <w:rPr>
          <w:rFonts w:hint="eastAsia" w:ascii="宋体" w:hAnsi="宋体" w:eastAsia="宋体" w:cs="宋体"/>
          <w:b/>
          <w:sz w:val="24"/>
        </w:rPr>
        <w:t xml:space="preserve">                                             年    月    日</w:t>
      </w:r>
    </w:p>
    <w:p w14:paraId="4B6FA07D">
      <w:pPr>
        <w:rPr>
          <w:rFonts w:hint="eastAsia" w:ascii="宋体" w:hAnsi="宋体" w:eastAsia="宋体" w:cs="宋体"/>
          <w:bCs/>
          <w:sz w:val="28"/>
          <w:szCs w:val="28"/>
        </w:rPr>
      </w:pPr>
    </w:p>
    <w:p w14:paraId="6E1241C4">
      <w:pPr>
        <w:rPr>
          <w:rFonts w:hint="eastAsia" w:ascii="宋体" w:hAnsi="宋体" w:eastAsia="宋体" w:cs="宋体"/>
          <w:bCs/>
          <w:sz w:val="28"/>
          <w:szCs w:val="28"/>
        </w:rPr>
      </w:pPr>
    </w:p>
    <w:p w14:paraId="5DE540A3">
      <w:pPr>
        <w:jc w:val="center"/>
        <w:rPr>
          <w:rFonts w:hint="eastAsia" w:ascii="宋体" w:hAnsi="宋体" w:eastAsia="宋体" w:cs="宋体"/>
          <w:b/>
          <w:kern w:val="0"/>
          <w:sz w:val="32"/>
          <w:szCs w:val="32"/>
        </w:rPr>
      </w:pPr>
    </w:p>
    <w:p w14:paraId="49266A7A">
      <w:pPr>
        <w:jc w:val="center"/>
        <w:rPr>
          <w:rFonts w:hint="eastAsia" w:ascii="宋体" w:hAnsi="宋体" w:eastAsia="宋体" w:cs="宋体"/>
          <w:b/>
          <w:kern w:val="0"/>
          <w:sz w:val="32"/>
          <w:szCs w:val="32"/>
        </w:rPr>
      </w:pPr>
    </w:p>
    <w:p w14:paraId="504580D8">
      <w:pPr>
        <w:jc w:val="center"/>
        <w:rPr>
          <w:rFonts w:hint="eastAsia" w:ascii="宋体" w:hAnsi="宋体" w:eastAsia="宋体" w:cs="宋体"/>
          <w:b/>
          <w:kern w:val="0"/>
          <w:sz w:val="32"/>
          <w:szCs w:val="32"/>
        </w:rPr>
      </w:pPr>
    </w:p>
    <w:p w14:paraId="4659DBA9">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w:t>
      </w:r>
      <w:r>
        <w:rPr>
          <w:rFonts w:hint="eastAsia" w:ascii="宋体" w:hAnsi="宋体" w:cs="宋体"/>
          <w:b/>
          <w:kern w:val="0"/>
          <w:sz w:val="32"/>
          <w:szCs w:val="32"/>
          <w:lang w:val="en-US" w:eastAsia="zh-CN"/>
        </w:rPr>
        <w:t>7</w:t>
      </w:r>
      <w:r>
        <w:rPr>
          <w:rFonts w:hint="eastAsia" w:ascii="宋体" w:hAnsi="宋体" w:eastAsia="宋体" w:cs="宋体"/>
          <w:b/>
          <w:kern w:val="0"/>
          <w:sz w:val="32"/>
          <w:szCs w:val="32"/>
        </w:rPr>
        <w:t xml:space="preserve">   法定代表人授权书</w:t>
      </w:r>
    </w:p>
    <w:p w14:paraId="7EDBD737">
      <w:pPr>
        <w:spacing w:line="360" w:lineRule="auto"/>
        <w:rPr>
          <w:rFonts w:hint="eastAsia" w:ascii="宋体" w:hAnsi="宋体" w:eastAsia="宋体" w:cs="宋体"/>
          <w:bCs/>
          <w:sz w:val="24"/>
        </w:rPr>
      </w:pPr>
      <w:r>
        <w:rPr>
          <w:rFonts w:hint="eastAsia" w:ascii="宋体" w:hAnsi="宋体" w:eastAsia="宋体" w:cs="宋体"/>
          <w:bCs/>
          <w:sz w:val="24"/>
          <w:u w:val="single"/>
        </w:rPr>
        <w:t xml:space="preserve">致：          </w:t>
      </w:r>
      <w:r>
        <w:rPr>
          <w:rFonts w:hint="eastAsia" w:ascii="宋体" w:hAnsi="宋体" w:eastAsia="宋体" w:cs="宋体"/>
          <w:bCs/>
          <w:sz w:val="24"/>
        </w:rPr>
        <w:t>（采购代理机构）：</w:t>
      </w:r>
    </w:p>
    <w:p w14:paraId="149E1271">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我</w:t>
      </w:r>
      <w:r>
        <w:rPr>
          <w:rFonts w:hint="eastAsia" w:ascii="宋体" w:hAnsi="宋体" w:eastAsia="宋体" w:cs="宋体"/>
          <w:bCs/>
          <w:sz w:val="24"/>
          <w:u w:val="single"/>
        </w:rPr>
        <w:t>（姓名）</w:t>
      </w:r>
      <w:r>
        <w:rPr>
          <w:rFonts w:hint="eastAsia" w:ascii="宋体" w:hAnsi="宋体" w:eastAsia="宋体" w:cs="宋体"/>
          <w:bCs/>
          <w:sz w:val="24"/>
        </w:rPr>
        <w:t>系</w:t>
      </w:r>
      <w:r>
        <w:rPr>
          <w:rFonts w:hint="eastAsia" w:ascii="宋体" w:hAnsi="宋体" w:eastAsia="宋体" w:cs="宋体"/>
          <w:bCs/>
          <w:sz w:val="24"/>
          <w:u w:val="single"/>
        </w:rPr>
        <w:t>（供应商名称）</w:t>
      </w:r>
      <w:r>
        <w:rPr>
          <w:rFonts w:hint="eastAsia" w:ascii="宋体" w:hAnsi="宋体" w:eastAsia="宋体" w:cs="宋体"/>
          <w:bCs/>
          <w:sz w:val="24"/>
        </w:rPr>
        <w:t>的法定代表人，现委托</w:t>
      </w:r>
      <w:r>
        <w:rPr>
          <w:rFonts w:hint="eastAsia" w:ascii="宋体" w:hAnsi="宋体" w:eastAsia="宋体" w:cs="宋体"/>
          <w:bCs/>
          <w:sz w:val="24"/>
          <w:u w:val="single"/>
        </w:rPr>
        <w:t>（姓名）</w:t>
      </w:r>
      <w:r>
        <w:rPr>
          <w:rFonts w:hint="eastAsia" w:ascii="宋体" w:hAnsi="宋体" w:eastAsia="宋体" w:cs="宋体"/>
          <w:bCs/>
          <w:sz w:val="24"/>
        </w:rPr>
        <w:t xml:space="preserve">为我方代理人。代理人根据本授权，以我方的名义参加 </w:t>
      </w:r>
      <w:r>
        <w:rPr>
          <w:rFonts w:hint="eastAsia" w:ascii="宋体" w:hAnsi="宋体" w:eastAsia="宋体" w:cs="宋体"/>
          <w:bCs/>
          <w:sz w:val="24"/>
          <w:u w:val="single"/>
        </w:rPr>
        <w:t xml:space="preserve">         </w:t>
      </w:r>
      <w:r>
        <w:rPr>
          <w:rFonts w:hint="eastAsia" w:ascii="宋体" w:hAnsi="宋体" w:eastAsia="宋体" w:cs="宋体"/>
          <w:bCs/>
          <w:sz w:val="24"/>
        </w:rPr>
        <w:t>项目（项目编号：</w:t>
      </w:r>
      <w:r>
        <w:rPr>
          <w:rFonts w:hint="eastAsia" w:ascii="宋体" w:hAnsi="宋体" w:eastAsia="宋体" w:cs="宋体"/>
          <w:bCs/>
          <w:sz w:val="24"/>
          <w:u w:val="single"/>
        </w:rPr>
        <w:t xml:space="preserve">          </w:t>
      </w:r>
      <w:r>
        <w:rPr>
          <w:rFonts w:hint="eastAsia" w:ascii="宋体" w:hAnsi="宋体" w:cs="宋体"/>
          <w:sz w:val="24"/>
          <w:u w:val="none"/>
          <w:lang w:val="en-US" w:eastAsia="zh-CN"/>
        </w:rPr>
        <w:t>包号：</w:t>
      </w:r>
      <w:r>
        <w:rPr>
          <w:rFonts w:hint="eastAsia" w:ascii="宋体" w:hAnsi="宋体" w:cs="宋体"/>
          <w:sz w:val="24"/>
          <w:u w:val="single"/>
          <w:lang w:val="en-US" w:eastAsia="zh-CN"/>
        </w:rPr>
        <w:t xml:space="preserve">    </w:t>
      </w:r>
      <w:r>
        <w:rPr>
          <w:rFonts w:hint="eastAsia" w:ascii="宋体" w:hAnsi="宋体" w:eastAsia="宋体" w:cs="宋体"/>
          <w:bCs/>
          <w:sz w:val="24"/>
        </w:rPr>
        <w:t>）的投标活动，并代表我方全权办理针对上述项目的投标、开标、评标、签约等具体事务和签署相关文件。</w:t>
      </w:r>
    </w:p>
    <w:p w14:paraId="40D0175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我方对代理人的签名负全部责任。在撤销授权的书面通知以前，本授权书一直有效。代理人在授权书有效期内签署的所有文件不因授权的撤销而失效。</w:t>
      </w:r>
    </w:p>
    <w:p w14:paraId="25ED7B3C">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如果本次采购活动现场变更采购方式，本授权书有效。代理人无转委托权。</w:t>
      </w:r>
    </w:p>
    <w:p w14:paraId="1DAC8C5A">
      <w:pPr>
        <w:spacing w:line="360" w:lineRule="auto"/>
        <w:rPr>
          <w:rFonts w:hint="eastAsia" w:ascii="宋体" w:hAnsi="宋体" w:eastAsia="宋体" w:cs="宋体"/>
          <w:bCs/>
          <w:sz w:val="24"/>
        </w:rPr>
      </w:pPr>
      <w:r>
        <w:rPr>
          <w:rFonts w:hint="eastAsia" w:ascii="宋体" w:hAnsi="宋体" w:eastAsia="宋体" w:cs="宋体"/>
          <w:bCs/>
          <w:sz w:val="24"/>
        </w:rPr>
        <w:t>委托期限：</w:t>
      </w:r>
      <w:r>
        <w:rPr>
          <w:rFonts w:hint="eastAsia" w:ascii="宋体" w:hAnsi="宋体" w:eastAsia="宋体" w:cs="宋体"/>
          <w:bCs/>
          <w:sz w:val="24"/>
          <w:u w:val="single"/>
        </w:rPr>
        <w:t xml:space="preserve">                            </w:t>
      </w:r>
      <w:r>
        <w:rPr>
          <w:rFonts w:hint="eastAsia" w:ascii="宋体" w:hAnsi="宋体" w:eastAsia="宋体" w:cs="宋体"/>
          <w:bCs/>
          <w:sz w:val="24"/>
        </w:rPr>
        <w:t xml:space="preserve">                 </w:t>
      </w:r>
    </w:p>
    <w:p w14:paraId="73331C11">
      <w:pPr>
        <w:spacing w:line="360" w:lineRule="auto"/>
        <w:rPr>
          <w:rFonts w:hint="eastAsia" w:ascii="宋体" w:hAnsi="宋体" w:eastAsia="宋体" w:cs="宋体"/>
          <w:bCs/>
          <w:sz w:val="24"/>
          <w:u w:val="single"/>
        </w:rPr>
      </w:pPr>
      <w:r>
        <w:rPr>
          <w:rFonts w:hint="eastAsia" w:ascii="宋体" w:hAnsi="宋体" w:eastAsia="宋体" w:cs="宋体"/>
          <w:bCs/>
          <w:sz w:val="24"/>
        </w:rPr>
        <w:t>委托代理人签名：</w:t>
      </w:r>
      <w:r>
        <w:rPr>
          <w:rFonts w:hint="eastAsia" w:ascii="宋体" w:hAnsi="宋体" w:eastAsia="宋体" w:cs="宋体"/>
          <w:bCs/>
          <w:sz w:val="24"/>
          <w:u w:val="single"/>
        </w:rPr>
        <w:t xml:space="preserve">                </w:t>
      </w:r>
      <w:r>
        <w:rPr>
          <w:rFonts w:hint="eastAsia" w:ascii="宋体" w:hAnsi="宋体" w:eastAsia="宋体" w:cs="宋体"/>
          <w:bCs/>
          <w:sz w:val="24"/>
        </w:rPr>
        <w:t>法定代表人签名：</w:t>
      </w:r>
      <w:r>
        <w:rPr>
          <w:rFonts w:hint="eastAsia" w:ascii="宋体" w:hAnsi="宋体" w:eastAsia="宋体" w:cs="宋体"/>
          <w:bCs/>
          <w:sz w:val="24"/>
          <w:u w:val="single"/>
        </w:rPr>
        <w:t xml:space="preserve">           </w:t>
      </w:r>
    </w:p>
    <w:p w14:paraId="6132D0CF">
      <w:pPr>
        <w:spacing w:line="360" w:lineRule="auto"/>
        <w:rPr>
          <w:rFonts w:hint="eastAsia" w:ascii="宋体" w:hAnsi="宋体" w:eastAsia="宋体" w:cs="宋体"/>
          <w:bCs/>
          <w:sz w:val="24"/>
          <w:u w:val="single"/>
        </w:rPr>
      </w:pPr>
      <w:r>
        <w:rPr>
          <w:rFonts w:hint="eastAsia" w:ascii="宋体" w:hAnsi="宋体" w:eastAsia="宋体" w:cs="宋体"/>
          <w:bCs/>
          <w:sz w:val="24"/>
        </w:rPr>
        <w:t>职务：</w:t>
      </w:r>
      <w:r>
        <w:rPr>
          <w:rFonts w:hint="eastAsia" w:ascii="宋体" w:hAnsi="宋体" w:eastAsia="宋体" w:cs="宋体"/>
          <w:bCs/>
          <w:sz w:val="24"/>
          <w:u w:val="single"/>
        </w:rPr>
        <w:t xml:space="preserve">                    </w:t>
      </w:r>
      <w:r>
        <w:rPr>
          <w:rFonts w:hint="eastAsia" w:ascii="宋体" w:hAnsi="宋体" w:eastAsia="宋体" w:cs="宋体"/>
          <w:bCs/>
          <w:sz w:val="24"/>
        </w:rPr>
        <w:t xml:space="preserve">        职务：</w:t>
      </w:r>
      <w:r>
        <w:rPr>
          <w:rFonts w:hint="eastAsia" w:ascii="宋体" w:hAnsi="宋体" w:eastAsia="宋体" w:cs="宋体"/>
          <w:bCs/>
          <w:sz w:val="24"/>
          <w:u w:val="single"/>
        </w:rPr>
        <w:t xml:space="preserve">               </w:t>
      </w:r>
    </w:p>
    <w:p w14:paraId="3C82418C">
      <w:pPr>
        <w:spacing w:line="360" w:lineRule="auto"/>
        <w:rPr>
          <w:rFonts w:hint="eastAsia" w:ascii="宋体" w:hAnsi="宋体" w:eastAsia="宋体" w:cs="宋体"/>
          <w:bCs/>
          <w:sz w:val="24"/>
          <w:u w:val="single"/>
        </w:rPr>
      </w:pPr>
      <w:r>
        <w:rPr>
          <w:rFonts w:hint="eastAsia" w:ascii="宋体" w:hAnsi="宋体" w:eastAsia="宋体" w:cs="宋体"/>
          <w:bCs/>
          <w:sz w:val="24"/>
        </w:rPr>
        <w:t>委托代理人身份证号码：</w:t>
      </w:r>
      <w:r>
        <w:rPr>
          <w:rFonts w:hint="eastAsia" w:ascii="宋体" w:hAnsi="宋体" w:eastAsia="宋体" w:cs="宋体"/>
          <w:bCs/>
          <w:sz w:val="24"/>
          <w:u w:val="single"/>
        </w:rPr>
        <w:t xml:space="preserve">                                      </w:t>
      </w:r>
    </w:p>
    <w:p w14:paraId="18AB59CC">
      <w:pPr>
        <w:spacing w:line="360" w:lineRule="auto"/>
        <w:jc w:val="center"/>
        <w:rPr>
          <w:rFonts w:hint="eastAsia" w:ascii="宋体" w:hAnsi="宋体" w:eastAsia="宋体" w:cs="宋体"/>
          <w:bCs/>
          <w:sz w:val="24"/>
        </w:rPr>
      </w:pPr>
    </w:p>
    <w:p w14:paraId="6BC42AED">
      <w:pPr>
        <w:spacing w:line="360" w:lineRule="auto"/>
        <w:rPr>
          <w:rFonts w:hint="eastAsia" w:ascii="宋体" w:hAnsi="宋体" w:eastAsia="宋体" w:cs="宋体"/>
          <w:bCs/>
          <w:sz w:val="24"/>
        </w:rPr>
      </w:pPr>
      <w:r>
        <w:rPr>
          <w:rFonts w:hint="eastAsia" w:ascii="宋体" w:hAnsi="宋体" w:eastAsia="宋体" w:cs="宋体"/>
          <w:bCs/>
          <w:sz w:val="24"/>
        </w:rPr>
        <w:t>附：委托代理人身份证扫描件</w:t>
      </w:r>
      <w:r>
        <w:rPr>
          <w:rFonts w:hint="eastAsia" w:ascii="宋体" w:hAnsi="宋体" w:eastAsia="宋体" w:cs="宋体"/>
          <w:bCs/>
          <w:sz w:val="24"/>
          <w:lang w:val="zh-CN"/>
        </w:rPr>
        <w:t>（二代身份证需正反面）</w:t>
      </w:r>
    </w:p>
    <w:p w14:paraId="3AF92331">
      <w:pPr>
        <w:widowControl/>
        <w:shd w:val="clear" w:color="auto" w:fill="FFFFFF"/>
        <w:spacing w:line="360" w:lineRule="auto"/>
        <w:rPr>
          <w:rFonts w:hint="eastAsia" w:ascii="宋体" w:hAnsi="宋体" w:eastAsia="宋体" w:cs="宋体"/>
          <w:kern w:val="0"/>
          <w:sz w:val="24"/>
        </w:rPr>
      </w:pPr>
      <w:r>
        <w:rPr>
          <w:rFonts w:hint="eastAsia" w:ascii="宋体" w:hAnsi="宋体" w:eastAsia="宋体" w:cs="宋体"/>
          <w:sz w:val="24"/>
        </w:rPr>
        <mc:AlternateContent>
          <mc:Choice Requires="wps">
            <w:drawing>
              <wp:anchor distT="0" distB="0" distL="114300" distR="114300" simplePos="0" relativeHeight="251663360" behindDoc="0" locked="0" layoutInCell="1" allowOverlap="1">
                <wp:simplePos x="0" y="0"/>
                <wp:positionH relativeFrom="column">
                  <wp:posOffset>2543175</wp:posOffset>
                </wp:positionH>
                <wp:positionV relativeFrom="paragraph">
                  <wp:posOffset>238125</wp:posOffset>
                </wp:positionV>
                <wp:extent cx="2393315" cy="1681480"/>
                <wp:effectExtent l="5080" t="4445" r="20955" b="9525"/>
                <wp:wrapNone/>
                <wp:docPr id="2" name="流程图: 可选过程 8"/>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0B831F96">
                            <w:pPr>
                              <w:jc w:val="center"/>
                              <w:rPr>
                                <w:rFonts w:ascii="仿宋" w:hAnsi="仿宋" w:eastAsia="仿宋" w:cs="仿宋"/>
                                <w:sz w:val="24"/>
                              </w:rPr>
                            </w:pPr>
                            <w:r>
                              <w:rPr>
                                <w:rFonts w:hint="eastAsia" w:ascii="仿宋" w:hAnsi="仿宋" w:eastAsia="仿宋" w:cs="仿宋"/>
                                <w:sz w:val="24"/>
                              </w:rPr>
                              <w:t>身份证背面扫描件贴于此处</w:t>
                            </w:r>
                          </w:p>
                        </w:txbxContent>
                      </wps:txbx>
                      <wps:bodyPr rot="0" vert="horz" wrap="square" lIns="91440" tIns="45720" rIns="91440" bIns="45720" anchor="t" anchorCtr="0" upright="1">
                        <a:noAutofit/>
                      </wps:bodyPr>
                    </wps:wsp>
                  </a:graphicData>
                </a:graphic>
              </wp:anchor>
            </w:drawing>
          </mc:Choice>
          <mc:Fallback>
            <w:pict>
              <v:shape id="流程图: 可选过程 8" o:spid="_x0000_s1026" o:spt="176" type="#_x0000_t176" style="position:absolute;left:0pt;margin-left:200.25pt;margin-top:18.75pt;height:132.4pt;width:188.45pt;z-index:251663360;mso-width-relative:page;mso-height-relative:page;" fillcolor="#FFFFFF" filled="t" stroked="t" coordsize="21600,21600" o:gfxdata="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">
                <v:fill on="t" focussize="0,0"/>
                <v:stroke color="#000000" miterlimit="8" joinstyle="miter"/>
                <v:imagedata o:title=""/>
                <o:lock v:ext="edit" aspectratio="f"/>
                <v:textbox>
                  <w:txbxContent>
                    <w:p w14:paraId="0B831F96">
                      <w:pPr>
                        <w:jc w:val="center"/>
                        <w:rPr>
                          <w:rFonts w:ascii="仿宋" w:hAnsi="仿宋" w:eastAsia="仿宋" w:cs="仿宋"/>
                          <w:sz w:val="24"/>
                        </w:rPr>
                      </w:pPr>
                      <w:r>
                        <w:rPr>
                          <w:rFonts w:hint="eastAsia" w:ascii="仿宋" w:hAnsi="仿宋" w:eastAsia="仿宋" w:cs="仿宋"/>
                          <w:sz w:val="24"/>
                        </w:rPr>
                        <w:t>身份证背面扫描件贴于此处</w:t>
                      </w:r>
                    </w:p>
                  </w:txbxContent>
                </v:textbox>
              </v:shape>
            </w:pict>
          </mc:Fallback>
        </mc:AlternateContent>
      </w:r>
      <w:r>
        <w:rPr>
          <w:rFonts w:hint="eastAsia" w:ascii="宋体" w:hAnsi="宋体" w:eastAsia="宋体" w:cs="宋体"/>
          <w:sz w:val="24"/>
        </w:rPr>
        <mc:AlternateContent>
          <mc:Choice Requires="wps">
            <w:drawing>
              <wp:anchor distT="0" distB="0" distL="114300" distR="114300" simplePos="0" relativeHeight="251662336" behindDoc="0" locked="0" layoutInCell="1" allowOverlap="1">
                <wp:simplePos x="0" y="0"/>
                <wp:positionH relativeFrom="column">
                  <wp:posOffset>-2540</wp:posOffset>
                </wp:positionH>
                <wp:positionV relativeFrom="paragraph">
                  <wp:posOffset>228600</wp:posOffset>
                </wp:positionV>
                <wp:extent cx="2440940" cy="1681480"/>
                <wp:effectExtent l="5080" t="4445" r="11430" b="9525"/>
                <wp:wrapNone/>
                <wp:docPr id="1" name="流程图: 可选过程 9"/>
                <wp:cNvGraphicFramePr/>
                <a:graphic xmlns:a="http://schemas.openxmlformats.org/drawingml/2006/main">
                  <a:graphicData uri="http://schemas.microsoft.com/office/word/2010/wordprocessingShape">
                    <wps:wsp>
                      <wps:cNvSpPr>
                        <a:spLocks noChangeArrowheads="1"/>
                      </wps:cNvSpPr>
                      <wps:spPr bwMode="auto">
                        <a:xfrm>
                          <a:off x="0" y="0"/>
                          <a:ext cx="3297555" cy="2113915"/>
                        </a:xfrm>
                        <a:prstGeom prst="flowChartAlternateProcess">
                          <a:avLst/>
                        </a:prstGeom>
                        <a:solidFill>
                          <a:srgbClr val="FFFFFF"/>
                        </a:solidFill>
                        <a:ln w="9525">
                          <a:solidFill>
                            <a:srgbClr val="000000"/>
                          </a:solidFill>
                          <a:miter lim="800000"/>
                        </a:ln>
                        <a:effectLst/>
                      </wps:spPr>
                      <wps:txbx>
                        <w:txbxContent>
                          <w:p w14:paraId="4599580B">
                            <w:pPr>
                              <w:jc w:val="center"/>
                              <w:rPr>
                                <w:rFonts w:ascii="仿宋" w:hAnsi="仿宋" w:eastAsia="仿宋" w:cs="仿宋"/>
                                <w:sz w:val="24"/>
                              </w:rPr>
                            </w:pPr>
                            <w:r>
                              <w:rPr>
                                <w:rFonts w:hint="eastAsia" w:ascii="仿宋" w:hAnsi="仿宋" w:eastAsia="仿宋" w:cs="仿宋"/>
                                <w:sz w:val="24"/>
                              </w:rPr>
                              <w:t>身份证正面扫描件贴于此处</w:t>
                            </w:r>
                          </w:p>
                        </w:txbxContent>
                      </wps:txbx>
                      <wps:bodyPr rot="0" vert="horz" wrap="square" lIns="91440" tIns="45720" rIns="91440" bIns="45720" anchor="t" anchorCtr="0" upright="1">
                        <a:noAutofit/>
                      </wps:bodyPr>
                    </wps:wsp>
                  </a:graphicData>
                </a:graphic>
              </wp:anchor>
            </w:drawing>
          </mc:Choice>
          <mc:Fallback>
            <w:pict>
              <v:shape id="流程图: 可选过程 9" o:spid="_x0000_s1026" o:spt="176" type="#_x0000_t176" style="position:absolute;left:0pt;margin-left:-0.2pt;margin-top:18pt;height:132.4pt;width:192.2pt;z-index:251662336;mso-width-relative:page;mso-height-relative:page;" fillcolor="#FFFFFF" filled="t" stroked="t" coordsize="21600,21600" o:gfxdata="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hubiM1gAAAAgBAAAPAAAAAAAAAAEAIAAAACIAAABkcnMvZG93bnJldi54bWxQSwECFAAU&#10;AAAACACHTuJAtj7SFGUCAACvBAAADgAAAAAAAAABACAAAAAlAQAAZHJzL2Uyb0RvYy54bWxQSwUG&#10;AAAAAAYABgBZAQAA/AUAAAAA&#10;">
                <v:fill on="t" focussize="0,0"/>
                <v:stroke color="#000000" miterlimit="8" joinstyle="miter"/>
                <v:imagedata o:title=""/>
                <o:lock v:ext="edit" aspectratio="f"/>
                <v:textbox>
                  <w:txbxContent>
                    <w:p w14:paraId="4599580B">
                      <w:pPr>
                        <w:jc w:val="center"/>
                        <w:rPr>
                          <w:rFonts w:ascii="仿宋" w:hAnsi="仿宋" w:eastAsia="仿宋" w:cs="仿宋"/>
                          <w:sz w:val="24"/>
                        </w:rPr>
                      </w:pPr>
                      <w:r>
                        <w:rPr>
                          <w:rFonts w:hint="eastAsia" w:ascii="仿宋" w:hAnsi="仿宋" w:eastAsia="仿宋" w:cs="仿宋"/>
                          <w:sz w:val="24"/>
                        </w:rPr>
                        <w:t>身份证正面扫描件贴于此处</w:t>
                      </w:r>
                    </w:p>
                  </w:txbxContent>
                </v:textbox>
              </v:shape>
            </w:pict>
          </mc:Fallback>
        </mc:AlternateContent>
      </w:r>
    </w:p>
    <w:p w14:paraId="1D8BF55D">
      <w:pPr>
        <w:widowControl/>
        <w:shd w:val="clear" w:color="auto" w:fill="FFFFFF"/>
        <w:spacing w:line="360" w:lineRule="auto"/>
        <w:ind w:firstLine="2880" w:firstLineChars="1200"/>
        <w:rPr>
          <w:rFonts w:hint="eastAsia" w:ascii="宋体" w:hAnsi="宋体" w:eastAsia="宋体" w:cs="宋体"/>
          <w:kern w:val="0"/>
          <w:sz w:val="24"/>
        </w:rPr>
      </w:pPr>
    </w:p>
    <w:p w14:paraId="2BB6B674">
      <w:pPr>
        <w:widowControl/>
        <w:shd w:val="clear" w:color="auto" w:fill="FFFFFF"/>
        <w:spacing w:line="360" w:lineRule="auto"/>
        <w:ind w:firstLine="2880" w:firstLineChars="1200"/>
        <w:rPr>
          <w:rFonts w:hint="eastAsia" w:ascii="宋体" w:hAnsi="宋体" w:eastAsia="宋体" w:cs="宋体"/>
          <w:kern w:val="0"/>
          <w:sz w:val="24"/>
        </w:rPr>
      </w:pPr>
    </w:p>
    <w:p w14:paraId="703C35D9">
      <w:pPr>
        <w:widowControl/>
        <w:shd w:val="clear" w:color="auto" w:fill="FFFFFF"/>
        <w:spacing w:line="360" w:lineRule="auto"/>
        <w:ind w:firstLine="2880" w:firstLineChars="1200"/>
        <w:rPr>
          <w:rFonts w:hint="eastAsia" w:ascii="宋体" w:hAnsi="宋体" w:eastAsia="宋体" w:cs="宋体"/>
          <w:kern w:val="0"/>
          <w:sz w:val="24"/>
        </w:rPr>
      </w:pPr>
    </w:p>
    <w:p w14:paraId="7071702F">
      <w:pPr>
        <w:pStyle w:val="14"/>
        <w:spacing w:line="360" w:lineRule="auto"/>
        <w:rPr>
          <w:rFonts w:hint="eastAsia" w:ascii="宋体" w:hAnsi="宋体" w:eastAsia="宋体" w:cs="宋体"/>
          <w:kern w:val="0"/>
        </w:rPr>
      </w:pPr>
    </w:p>
    <w:p w14:paraId="5D672F37">
      <w:pPr>
        <w:spacing w:line="360" w:lineRule="auto"/>
        <w:rPr>
          <w:rFonts w:hint="eastAsia" w:ascii="宋体" w:hAnsi="宋体" w:eastAsia="宋体" w:cs="宋体"/>
          <w:kern w:val="0"/>
          <w:sz w:val="28"/>
        </w:rPr>
      </w:pPr>
    </w:p>
    <w:p w14:paraId="72737D7E">
      <w:pPr>
        <w:spacing w:line="360" w:lineRule="auto"/>
        <w:rPr>
          <w:rFonts w:hint="eastAsia" w:ascii="宋体" w:hAnsi="宋体" w:eastAsia="宋体" w:cs="宋体"/>
          <w:b/>
          <w:sz w:val="24"/>
        </w:rPr>
      </w:pPr>
    </w:p>
    <w:p w14:paraId="2CDF6B29">
      <w:pPr>
        <w:spacing w:line="360" w:lineRule="auto"/>
        <w:rPr>
          <w:rFonts w:hint="eastAsia" w:ascii="宋体" w:hAnsi="宋体" w:eastAsia="宋体" w:cs="宋体"/>
          <w:b/>
          <w:sz w:val="24"/>
        </w:rPr>
      </w:pPr>
    </w:p>
    <w:p w14:paraId="1D752D44">
      <w:pPr>
        <w:spacing w:line="360" w:lineRule="auto"/>
        <w:rPr>
          <w:rFonts w:hint="eastAsia" w:ascii="宋体" w:hAnsi="宋体" w:eastAsia="宋体" w:cs="宋体"/>
          <w:b/>
          <w:sz w:val="24"/>
        </w:rPr>
      </w:pPr>
      <w:r>
        <w:rPr>
          <w:rFonts w:hint="eastAsia" w:ascii="宋体" w:hAnsi="宋体" w:eastAsia="宋体" w:cs="宋体"/>
          <w:b/>
          <w:sz w:val="24"/>
        </w:rPr>
        <w:t>供应商：</w:t>
      </w:r>
      <w:r>
        <w:rPr>
          <w:rFonts w:hint="eastAsia" w:ascii="宋体" w:hAnsi="宋体" w:eastAsia="宋体" w:cs="宋体"/>
          <w:b/>
          <w:sz w:val="24"/>
          <w:u w:val="single"/>
        </w:rPr>
        <w:t xml:space="preserve">                       </w:t>
      </w:r>
      <w:r>
        <w:rPr>
          <w:rFonts w:hint="eastAsia" w:ascii="宋体" w:hAnsi="宋体" w:eastAsia="宋体" w:cs="宋体"/>
          <w:b/>
          <w:sz w:val="24"/>
        </w:rPr>
        <w:t>（全称并加盖公章）</w:t>
      </w:r>
    </w:p>
    <w:p w14:paraId="099B0A80">
      <w:pPr>
        <w:spacing w:line="360" w:lineRule="auto"/>
        <w:rPr>
          <w:rFonts w:hint="eastAsia" w:ascii="宋体" w:hAnsi="宋体" w:eastAsia="宋体" w:cs="宋体"/>
          <w:b/>
          <w:sz w:val="24"/>
        </w:rPr>
      </w:pPr>
    </w:p>
    <w:p w14:paraId="4627A2D4">
      <w:pPr>
        <w:spacing w:line="360" w:lineRule="auto"/>
        <w:rPr>
          <w:rFonts w:hint="eastAsia" w:ascii="宋体" w:hAnsi="宋体" w:eastAsia="宋体" w:cs="宋体"/>
          <w:b/>
          <w:sz w:val="24"/>
        </w:rPr>
      </w:pPr>
      <w:r>
        <w:rPr>
          <w:rFonts w:hint="eastAsia" w:ascii="宋体" w:hAnsi="宋体" w:eastAsia="宋体" w:cs="宋体"/>
          <w:b/>
          <w:sz w:val="24"/>
        </w:rPr>
        <w:t xml:space="preserve">                                 </w:t>
      </w:r>
    </w:p>
    <w:p w14:paraId="2ADC37A7">
      <w:pPr>
        <w:spacing w:line="360" w:lineRule="auto"/>
        <w:rPr>
          <w:rFonts w:hint="eastAsia" w:ascii="宋体" w:hAnsi="宋体" w:eastAsia="宋体" w:cs="宋体"/>
          <w:b/>
          <w:sz w:val="24"/>
        </w:rPr>
      </w:pPr>
      <w:r>
        <w:rPr>
          <w:rFonts w:hint="eastAsia" w:ascii="宋体" w:hAnsi="宋体" w:eastAsia="宋体" w:cs="宋体"/>
          <w:b/>
          <w:sz w:val="24"/>
        </w:rPr>
        <w:t xml:space="preserve">                                             年    月    日</w:t>
      </w:r>
    </w:p>
    <w:p w14:paraId="3B10018E">
      <w:pPr>
        <w:jc w:val="center"/>
        <w:rPr>
          <w:rFonts w:hint="eastAsia" w:ascii="宋体" w:hAnsi="宋体" w:eastAsia="宋体" w:cs="宋体"/>
          <w:b/>
          <w:kern w:val="0"/>
          <w:sz w:val="32"/>
          <w:szCs w:val="32"/>
        </w:rPr>
      </w:pPr>
    </w:p>
    <w:p w14:paraId="0E597B1F">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w:t>
      </w:r>
      <w:r>
        <w:rPr>
          <w:rFonts w:hint="eastAsia" w:ascii="宋体" w:hAnsi="宋体" w:cs="宋体"/>
          <w:b/>
          <w:kern w:val="0"/>
          <w:sz w:val="32"/>
          <w:szCs w:val="32"/>
          <w:lang w:val="en-US" w:eastAsia="zh-CN"/>
        </w:rPr>
        <w:t>8</w:t>
      </w:r>
      <w:r>
        <w:rPr>
          <w:rFonts w:hint="eastAsia" w:ascii="宋体" w:hAnsi="宋体" w:eastAsia="宋体" w:cs="宋体"/>
          <w:b/>
          <w:kern w:val="0"/>
          <w:sz w:val="32"/>
          <w:szCs w:val="32"/>
        </w:rPr>
        <w:t xml:space="preserve"> 　证明文件</w:t>
      </w:r>
    </w:p>
    <w:p w14:paraId="297C00F2">
      <w:pPr>
        <w:jc w:val="center"/>
        <w:rPr>
          <w:rFonts w:hint="eastAsia" w:ascii="宋体" w:hAnsi="宋体" w:eastAsia="宋体" w:cs="宋体"/>
          <w:bCs/>
          <w:sz w:val="28"/>
          <w:szCs w:val="28"/>
        </w:rPr>
      </w:pPr>
      <w:r>
        <w:rPr>
          <w:rFonts w:hint="eastAsia" w:ascii="宋体" w:hAnsi="宋体" w:eastAsia="宋体" w:cs="宋体"/>
          <w:bCs/>
          <w:sz w:val="28"/>
          <w:szCs w:val="28"/>
        </w:rPr>
        <w:t>（供应商可根据实际情况自行提供）</w:t>
      </w:r>
    </w:p>
    <w:p w14:paraId="0B5F5381">
      <w:pPr>
        <w:pStyle w:val="24"/>
        <w:ind w:firstLine="210"/>
        <w:rPr>
          <w:rFonts w:hint="eastAsia" w:ascii="宋体" w:hAnsi="宋体" w:eastAsia="宋体" w:cs="宋体"/>
        </w:rPr>
      </w:pPr>
    </w:p>
    <w:p w14:paraId="6EEBEB54">
      <w:pPr>
        <w:widowControl/>
        <w:wordWrap w:val="0"/>
        <w:snapToGrid w:val="0"/>
        <w:spacing w:line="46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1.本项目的特定资格要求。</w:t>
      </w:r>
    </w:p>
    <w:p w14:paraId="03C662F0">
      <w:pPr>
        <w:pStyle w:val="17"/>
        <w:rPr>
          <w:rFonts w:hint="eastAsia" w:ascii="宋体" w:hAnsi="宋体" w:eastAsia="宋体" w:cs="宋体"/>
          <w:kern w:val="0"/>
          <w:sz w:val="24"/>
        </w:rPr>
      </w:pPr>
    </w:p>
    <w:p w14:paraId="76F95859">
      <w:pPr>
        <w:pStyle w:val="23"/>
        <w:shd w:val="clear" w:color="auto" w:fill="FFFFFF"/>
        <w:spacing w:before="0" w:beforeAutospacing="0" w:after="0" w:afterAutospacing="0" w:line="360" w:lineRule="auto"/>
        <w:ind w:firstLine="482" w:firstLineChars="200"/>
        <w:rPr>
          <w:rFonts w:hint="eastAsia" w:ascii="宋体" w:hAnsi="宋体" w:eastAsia="宋体" w:cs="宋体"/>
          <w:bCs/>
          <w:iCs/>
          <w:lang w:bidi="ar"/>
        </w:rPr>
      </w:pPr>
      <w:r>
        <w:rPr>
          <w:rFonts w:hint="eastAsia" w:ascii="宋体" w:hAnsi="宋体" w:eastAsia="宋体" w:cs="宋体"/>
          <w:b/>
        </w:rPr>
        <w:t>2.商务技术证明文件</w:t>
      </w:r>
      <w:r>
        <w:rPr>
          <w:rFonts w:hint="eastAsia" w:ascii="宋体" w:hAnsi="宋体" w:eastAsia="宋体" w:cs="宋体"/>
          <w:bCs/>
          <w:iCs/>
          <w:lang w:bidi="ar"/>
        </w:rPr>
        <w:t>：供应商应根据采购需求要求，提供相关商务技术证明文件。</w:t>
      </w:r>
    </w:p>
    <w:p w14:paraId="032D7626">
      <w:pPr>
        <w:rPr>
          <w:rFonts w:hint="eastAsia" w:ascii="宋体" w:hAnsi="宋体" w:eastAsia="宋体" w:cs="宋体"/>
          <w:b/>
          <w:kern w:val="0"/>
          <w:sz w:val="32"/>
          <w:szCs w:val="32"/>
        </w:rPr>
      </w:pPr>
    </w:p>
    <w:p w14:paraId="232A012B">
      <w:pPr>
        <w:rPr>
          <w:rFonts w:hint="eastAsia" w:ascii="宋体" w:hAnsi="宋体" w:eastAsia="宋体" w:cs="宋体"/>
          <w:b/>
          <w:kern w:val="0"/>
          <w:sz w:val="32"/>
          <w:szCs w:val="32"/>
        </w:rPr>
      </w:pPr>
    </w:p>
    <w:p w14:paraId="738D6D2D">
      <w:pPr>
        <w:rPr>
          <w:rFonts w:hint="eastAsia" w:ascii="宋体" w:hAnsi="宋体" w:eastAsia="宋体" w:cs="宋体"/>
          <w:b/>
          <w:kern w:val="0"/>
          <w:sz w:val="32"/>
          <w:szCs w:val="32"/>
        </w:rPr>
      </w:pPr>
    </w:p>
    <w:p w14:paraId="0828EC9D">
      <w:pPr>
        <w:jc w:val="center"/>
        <w:rPr>
          <w:rFonts w:hint="eastAsia" w:ascii="宋体" w:hAnsi="宋体" w:eastAsia="宋体" w:cs="宋体"/>
          <w:b/>
          <w:kern w:val="0"/>
          <w:sz w:val="32"/>
          <w:szCs w:val="32"/>
        </w:rPr>
      </w:pPr>
    </w:p>
    <w:p w14:paraId="45B68809">
      <w:pPr>
        <w:jc w:val="center"/>
        <w:rPr>
          <w:rFonts w:hint="eastAsia" w:ascii="宋体" w:hAnsi="宋体" w:eastAsia="宋体" w:cs="宋体"/>
          <w:b/>
          <w:kern w:val="0"/>
          <w:sz w:val="32"/>
          <w:szCs w:val="32"/>
        </w:rPr>
      </w:pPr>
    </w:p>
    <w:p w14:paraId="136347D2">
      <w:pPr>
        <w:jc w:val="center"/>
        <w:rPr>
          <w:rFonts w:hint="eastAsia" w:ascii="宋体" w:hAnsi="宋体" w:eastAsia="宋体" w:cs="宋体"/>
          <w:b/>
          <w:kern w:val="0"/>
          <w:sz w:val="32"/>
          <w:szCs w:val="32"/>
        </w:rPr>
      </w:pPr>
    </w:p>
    <w:p w14:paraId="1EA39F80">
      <w:pPr>
        <w:jc w:val="center"/>
        <w:rPr>
          <w:rFonts w:hint="eastAsia" w:ascii="宋体" w:hAnsi="宋体" w:eastAsia="宋体" w:cs="宋体"/>
          <w:b/>
          <w:kern w:val="0"/>
          <w:sz w:val="32"/>
          <w:szCs w:val="32"/>
        </w:rPr>
      </w:pPr>
    </w:p>
    <w:p w14:paraId="2FB46908">
      <w:pPr>
        <w:jc w:val="center"/>
        <w:rPr>
          <w:rFonts w:hint="eastAsia" w:ascii="宋体" w:hAnsi="宋体" w:eastAsia="宋体" w:cs="宋体"/>
          <w:b/>
          <w:kern w:val="0"/>
          <w:sz w:val="32"/>
          <w:szCs w:val="32"/>
        </w:rPr>
      </w:pPr>
    </w:p>
    <w:p w14:paraId="0C5B69CE">
      <w:pPr>
        <w:jc w:val="center"/>
        <w:rPr>
          <w:rFonts w:hint="eastAsia" w:ascii="宋体" w:hAnsi="宋体" w:eastAsia="宋体" w:cs="宋体"/>
          <w:b/>
          <w:kern w:val="0"/>
          <w:sz w:val="32"/>
          <w:szCs w:val="32"/>
        </w:rPr>
      </w:pPr>
    </w:p>
    <w:p w14:paraId="6D761538">
      <w:pPr>
        <w:jc w:val="center"/>
        <w:rPr>
          <w:rFonts w:hint="eastAsia" w:ascii="宋体" w:hAnsi="宋体" w:eastAsia="宋体" w:cs="宋体"/>
          <w:b/>
          <w:kern w:val="0"/>
          <w:sz w:val="32"/>
          <w:szCs w:val="32"/>
        </w:rPr>
      </w:pPr>
    </w:p>
    <w:p w14:paraId="48C9BA2D">
      <w:pPr>
        <w:jc w:val="center"/>
        <w:rPr>
          <w:rFonts w:hint="eastAsia" w:ascii="宋体" w:hAnsi="宋体" w:eastAsia="宋体" w:cs="宋体"/>
          <w:b/>
          <w:kern w:val="0"/>
          <w:sz w:val="32"/>
          <w:szCs w:val="32"/>
        </w:rPr>
      </w:pPr>
    </w:p>
    <w:p w14:paraId="75D66E0A">
      <w:pPr>
        <w:jc w:val="center"/>
        <w:rPr>
          <w:rFonts w:hint="eastAsia" w:ascii="宋体" w:hAnsi="宋体" w:eastAsia="宋体" w:cs="宋体"/>
          <w:b/>
          <w:kern w:val="0"/>
          <w:sz w:val="32"/>
          <w:szCs w:val="32"/>
        </w:rPr>
      </w:pPr>
    </w:p>
    <w:p w14:paraId="2C9B36F0">
      <w:pPr>
        <w:jc w:val="center"/>
        <w:rPr>
          <w:rFonts w:hint="eastAsia" w:ascii="宋体" w:hAnsi="宋体" w:eastAsia="宋体" w:cs="宋体"/>
          <w:b/>
          <w:kern w:val="0"/>
          <w:sz w:val="32"/>
          <w:szCs w:val="32"/>
        </w:rPr>
      </w:pPr>
    </w:p>
    <w:p w14:paraId="7FC3C18E">
      <w:pPr>
        <w:jc w:val="center"/>
        <w:rPr>
          <w:rFonts w:hint="eastAsia" w:ascii="宋体" w:hAnsi="宋体" w:eastAsia="宋体" w:cs="宋体"/>
          <w:b/>
          <w:kern w:val="0"/>
          <w:sz w:val="32"/>
          <w:szCs w:val="32"/>
        </w:rPr>
      </w:pPr>
    </w:p>
    <w:p w14:paraId="78B5D420">
      <w:pPr>
        <w:jc w:val="center"/>
        <w:rPr>
          <w:rFonts w:hint="eastAsia" w:ascii="宋体" w:hAnsi="宋体" w:eastAsia="宋体" w:cs="宋体"/>
          <w:b/>
          <w:kern w:val="0"/>
          <w:sz w:val="32"/>
          <w:szCs w:val="32"/>
        </w:rPr>
      </w:pPr>
    </w:p>
    <w:p w14:paraId="301BB2CD">
      <w:pPr>
        <w:jc w:val="center"/>
        <w:rPr>
          <w:rFonts w:hint="eastAsia" w:ascii="宋体" w:hAnsi="宋体" w:eastAsia="宋体" w:cs="宋体"/>
          <w:b/>
          <w:kern w:val="0"/>
          <w:sz w:val="32"/>
          <w:szCs w:val="32"/>
        </w:rPr>
      </w:pPr>
    </w:p>
    <w:p w14:paraId="5769007A">
      <w:pPr>
        <w:jc w:val="center"/>
        <w:rPr>
          <w:rFonts w:hint="eastAsia" w:ascii="宋体" w:hAnsi="宋体" w:eastAsia="宋体" w:cs="宋体"/>
          <w:b/>
          <w:kern w:val="0"/>
          <w:sz w:val="32"/>
          <w:szCs w:val="32"/>
          <w:lang w:eastAsia="zh-CN"/>
        </w:rPr>
      </w:pPr>
      <w:r>
        <w:rPr>
          <w:rFonts w:hint="eastAsia" w:ascii="宋体" w:hAnsi="宋体" w:eastAsia="宋体" w:cs="宋体"/>
          <w:b/>
          <w:kern w:val="0"/>
          <w:sz w:val="32"/>
          <w:szCs w:val="32"/>
        </w:rPr>
        <w:t>附件9</w:t>
      </w:r>
      <w:r>
        <w:rPr>
          <w:rFonts w:hint="eastAsia" w:ascii="宋体" w:hAnsi="宋体" w:eastAsia="宋体" w:cs="宋体"/>
          <w:b/>
          <w:kern w:val="0"/>
          <w:sz w:val="32"/>
          <w:szCs w:val="32"/>
          <w:lang w:val="en-US" w:eastAsia="zh-CN"/>
        </w:rPr>
        <w:t xml:space="preserve">  </w:t>
      </w:r>
      <w:r>
        <w:rPr>
          <w:rFonts w:hint="eastAsia" w:ascii="宋体" w:hAnsi="宋体" w:cs="宋体"/>
          <w:b/>
          <w:kern w:val="0"/>
          <w:sz w:val="32"/>
          <w:szCs w:val="32"/>
          <w:lang w:eastAsia="zh-CN"/>
        </w:rPr>
        <w:t>拟派项目负责人</w:t>
      </w:r>
    </w:p>
    <w:p w14:paraId="2D6AF1A8">
      <w:pPr>
        <w:jc w:val="center"/>
        <w:rPr>
          <w:rFonts w:ascii="宋体" w:hAnsi="宋体"/>
          <w:b/>
          <w:color w:val="auto"/>
          <w:sz w:val="24"/>
        </w:rPr>
      </w:pPr>
      <w:r>
        <w:rPr>
          <w:rFonts w:hint="eastAsia" w:ascii="宋体" w:hAnsi="宋体"/>
          <w:b/>
          <w:color w:val="auto"/>
          <w:sz w:val="24"/>
        </w:rPr>
        <w:t>（附证书复印件）</w:t>
      </w:r>
    </w:p>
    <w:p w14:paraId="37438D00">
      <w:pPr>
        <w:spacing w:line="360" w:lineRule="auto"/>
        <w:rPr>
          <w:rFonts w:ascii="宋体" w:hAnsi="宋体" w:cs="宋体"/>
          <w:color w:val="auto"/>
          <w:sz w:val="24"/>
        </w:rPr>
      </w:pPr>
    </w:p>
    <w:p w14:paraId="6104EC4B">
      <w:pPr>
        <w:spacing w:line="360" w:lineRule="auto"/>
        <w:rPr>
          <w:rFonts w:ascii="宋体" w:hAnsi="宋体" w:cs="仿宋"/>
          <w:color w:val="auto"/>
          <w:sz w:val="24"/>
        </w:rPr>
      </w:pPr>
    </w:p>
    <w:p w14:paraId="199CEE0E">
      <w:pPr>
        <w:pStyle w:val="24"/>
        <w:rPr>
          <w:rFonts w:ascii="宋体" w:hAnsi="宋体" w:cs="仿宋"/>
          <w:color w:val="auto"/>
          <w:sz w:val="24"/>
        </w:rPr>
      </w:pPr>
    </w:p>
    <w:p w14:paraId="27FA779F">
      <w:pPr>
        <w:pStyle w:val="25"/>
        <w:rPr>
          <w:rFonts w:ascii="宋体" w:hAnsi="宋体" w:cs="仿宋"/>
          <w:color w:val="auto"/>
          <w:sz w:val="24"/>
        </w:rPr>
      </w:pPr>
    </w:p>
    <w:p w14:paraId="6AAAE23F">
      <w:pPr>
        <w:rPr>
          <w:rFonts w:ascii="宋体" w:hAnsi="宋体" w:cs="仿宋"/>
          <w:color w:val="auto"/>
          <w:sz w:val="24"/>
        </w:rPr>
      </w:pPr>
    </w:p>
    <w:p w14:paraId="72DC2DCA">
      <w:pPr>
        <w:pStyle w:val="24"/>
        <w:rPr>
          <w:rFonts w:ascii="宋体" w:hAnsi="宋体" w:cs="仿宋"/>
          <w:color w:val="auto"/>
          <w:sz w:val="24"/>
        </w:rPr>
      </w:pPr>
    </w:p>
    <w:p w14:paraId="4E973594">
      <w:pPr>
        <w:pStyle w:val="25"/>
        <w:rPr>
          <w:rFonts w:ascii="宋体" w:hAnsi="宋体" w:cs="仿宋"/>
          <w:color w:val="auto"/>
          <w:sz w:val="24"/>
        </w:rPr>
      </w:pPr>
    </w:p>
    <w:p w14:paraId="5F4B5813">
      <w:pPr>
        <w:rPr>
          <w:rFonts w:ascii="宋体" w:hAnsi="宋体" w:cs="仿宋"/>
          <w:color w:val="auto"/>
          <w:sz w:val="24"/>
        </w:rPr>
      </w:pPr>
    </w:p>
    <w:p w14:paraId="0F9106B5">
      <w:pPr>
        <w:pStyle w:val="24"/>
        <w:rPr>
          <w:rFonts w:ascii="宋体" w:hAnsi="宋体" w:cs="仿宋"/>
          <w:color w:val="auto"/>
          <w:sz w:val="24"/>
        </w:rPr>
      </w:pPr>
    </w:p>
    <w:p w14:paraId="49505207">
      <w:pPr>
        <w:pStyle w:val="25"/>
        <w:rPr>
          <w:rFonts w:ascii="宋体" w:hAnsi="宋体" w:cs="仿宋"/>
          <w:color w:val="auto"/>
          <w:sz w:val="24"/>
        </w:rPr>
      </w:pPr>
    </w:p>
    <w:p w14:paraId="35C189CC">
      <w:pPr>
        <w:rPr>
          <w:rFonts w:ascii="宋体" w:hAnsi="宋体" w:cs="仿宋"/>
          <w:color w:val="auto"/>
          <w:sz w:val="24"/>
        </w:rPr>
      </w:pPr>
    </w:p>
    <w:p w14:paraId="7D87C5F2">
      <w:pPr>
        <w:pStyle w:val="24"/>
        <w:rPr>
          <w:rFonts w:ascii="宋体" w:hAnsi="宋体" w:cs="仿宋"/>
          <w:color w:val="auto"/>
          <w:sz w:val="24"/>
        </w:rPr>
      </w:pPr>
    </w:p>
    <w:p w14:paraId="241F0F32">
      <w:pPr>
        <w:pStyle w:val="25"/>
        <w:rPr>
          <w:rFonts w:ascii="宋体" w:hAnsi="宋体" w:cs="仿宋"/>
          <w:color w:val="auto"/>
          <w:sz w:val="24"/>
        </w:rPr>
      </w:pPr>
    </w:p>
    <w:p w14:paraId="70241747">
      <w:pPr>
        <w:rPr>
          <w:rFonts w:ascii="宋体" w:hAnsi="宋体" w:cs="仿宋"/>
          <w:color w:val="auto"/>
          <w:sz w:val="24"/>
        </w:rPr>
      </w:pPr>
    </w:p>
    <w:p w14:paraId="5EC92112">
      <w:pPr>
        <w:pStyle w:val="24"/>
        <w:rPr>
          <w:rFonts w:ascii="宋体" w:hAnsi="宋体" w:cs="仿宋"/>
          <w:color w:val="auto"/>
          <w:sz w:val="24"/>
        </w:rPr>
      </w:pPr>
    </w:p>
    <w:p w14:paraId="79430FAD">
      <w:pPr>
        <w:pStyle w:val="25"/>
        <w:rPr>
          <w:rFonts w:ascii="宋体" w:hAnsi="宋体" w:cs="仿宋"/>
          <w:color w:val="auto"/>
          <w:sz w:val="24"/>
        </w:rPr>
      </w:pPr>
    </w:p>
    <w:p w14:paraId="04F0800F"/>
    <w:p w14:paraId="3DFBCBA5">
      <w:pPr>
        <w:spacing w:line="360" w:lineRule="auto"/>
        <w:rPr>
          <w:rFonts w:ascii="宋体" w:hAnsi="宋体" w:cs="仿宋"/>
          <w:color w:val="auto"/>
          <w:sz w:val="24"/>
          <w:u w:val="single"/>
        </w:rPr>
      </w:pPr>
      <w:r>
        <w:rPr>
          <w:rFonts w:hint="eastAsia" w:ascii="宋体" w:hAnsi="宋体" w:cs="仿宋"/>
          <w:color w:val="auto"/>
          <w:sz w:val="24"/>
        </w:rPr>
        <w:t xml:space="preserve">供应商代表签字： </w:t>
      </w:r>
    </w:p>
    <w:p w14:paraId="15458C5A">
      <w:pPr>
        <w:spacing w:line="360" w:lineRule="auto"/>
        <w:rPr>
          <w:rFonts w:ascii="宋体" w:hAnsi="宋体" w:cs="仿宋"/>
          <w:color w:val="auto"/>
          <w:sz w:val="24"/>
          <w:u w:val="single"/>
        </w:rPr>
      </w:pPr>
      <w:r>
        <w:rPr>
          <w:rFonts w:hint="eastAsia" w:ascii="宋体" w:hAnsi="宋体" w:cs="仿宋"/>
          <w:color w:val="auto"/>
          <w:sz w:val="24"/>
        </w:rPr>
        <w:t>供应商</w:t>
      </w:r>
      <w:r>
        <w:rPr>
          <w:rFonts w:hint="eastAsia" w:ascii="宋体" w:hAnsi="宋体" w:cs="仿宋"/>
          <w:color w:val="auto"/>
          <w:sz w:val="24"/>
          <w:u w:val="none"/>
        </w:rPr>
        <w:t>：</w:t>
      </w:r>
      <w:r>
        <w:rPr>
          <w:rFonts w:hint="eastAsia" w:ascii="宋体" w:hAnsi="宋体" w:cs="仿宋"/>
          <w:color w:val="auto"/>
          <w:sz w:val="24"/>
          <w:u w:val="single"/>
        </w:rPr>
        <w:t xml:space="preserve">                  </w:t>
      </w:r>
      <w:r>
        <w:rPr>
          <w:rFonts w:hint="eastAsia" w:ascii="宋体" w:hAnsi="宋体" w:cs="仿宋"/>
          <w:color w:val="auto"/>
          <w:sz w:val="24"/>
          <w:u w:val="none"/>
        </w:rPr>
        <w:t>（</w:t>
      </w:r>
      <w:r>
        <w:rPr>
          <w:rFonts w:hint="eastAsia" w:ascii="宋体" w:hAnsi="宋体" w:cs="仿宋"/>
          <w:color w:val="auto"/>
          <w:sz w:val="24"/>
        </w:rPr>
        <w:t>全称并加盖公章）</w:t>
      </w:r>
    </w:p>
    <w:p w14:paraId="7048658A">
      <w:pPr>
        <w:spacing w:line="360" w:lineRule="auto"/>
        <w:jc w:val="right"/>
        <w:rPr>
          <w:rFonts w:ascii="宋体" w:hAnsi="宋体" w:cs="仿宋"/>
          <w:color w:val="auto"/>
          <w:sz w:val="24"/>
        </w:rPr>
      </w:pPr>
      <w:r>
        <w:rPr>
          <w:rFonts w:hint="eastAsia" w:ascii="宋体" w:hAnsi="宋体" w:cs="仿宋"/>
          <w:color w:val="auto"/>
          <w:sz w:val="24"/>
        </w:rPr>
        <w:t xml:space="preserve"> 年   月   日</w:t>
      </w:r>
    </w:p>
    <w:p w14:paraId="3899CEC7">
      <w:pPr>
        <w:jc w:val="center"/>
        <w:rPr>
          <w:rFonts w:ascii="宋体" w:hAnsi="宋体" w:cs="仿宋"/>
          <w:b/>
          <w:color w:val="auto"/>
          <w:kern w:val="0"/>
          <w:sz w:val="28"/>
          <w:szCs w:val="28"/>
        </w:rPr>
      </w:pPr>
      <w:bookmarkStart w:id="10" w:name="_Toc316897618"/>
      <w:bookmarkStart w:id="11" w:name="_Toc320872143"/>
      <w:r>
        <w:rPr>
          <w:rFonts w:hint="eastAsia" w:ascii="宋体" w:hAnsi="宋体" w:cs="仿宋"/>
          <w:b/>
          <w:color w:val="auto"/>
          <w:kern w:val="0"/>
          <w:sz w:val="28"/>
          <w:szCs w:val="28"/>
        </w:rPr>
        <w:br w:type="page"/>
      </w:r>
      <w:r>
        <w:rPr>
          <w:rFonts w:hint="eastAsia" w:ascii="宋体" w:hAnsi="宋体" w:eastAsia="宋体" w:cs="宋体"/>
          <w:b/>
          <w:kern w:val="0"/>
          <w:sz w:val="32"/>
          <w:szCs w:val="32"/>
        </w:rPr>
        <w:t>附件10</w:t>
      </w:r>
      <w:r>
        <w:rPr>
          <w:rFonts w:hint="eastAsia" w:ascii="宋体" w:hAnsi="宋体" w:eastAsia="宋体" w:cs="宋体"/>
          <w:b/>
          <w:kern w:val="0"/>
          <w:sz w:val="32"/>
          <w:szCs w:val="32"/>
          <w:lang w:val="en-US" w:eastAsia="zh-CN"/>
        </w:rPr>
        <w:t xml:space="preserve"> </w:t>
      </w:r>
      <w:r>
        <w:rPr>
          <w:rFonts w:hint="eastAsia" w:ascii="宋体" w:hAnsi="宋体" w:eastAsia="宋体" w:cs="宋体"/>
          <w:b/>
          <w:kern w:val="0"/>
          <w:sz w:val="32"/>
          <w:szCs w:val="32"/>
        </w:rPr>
        <w:t>拟投入本项目部主要人员组成情况表</w:t>
      </w:r>
    </w:p>
    <w:p w14:paraId="3DD8DDB3">
      <w:pPr>
        <w:jc w:val="center"/>
        <w:rPr>
          <w:rFonts w:ascii="宋体" w:hAnsi="宋体" w:cs="仿宋"/>
          <w:b/>
          <w:color w:val="auto"/>
          <w:kern w:val="0"/>
          <w:sz w:val="32"/>
          <w:szCs w:val="32"/>
        </w:rPr>
      </w:pPr>
    </w:p>
    <w:bookmarkEnd w:id="10"/>
    <w:bookmarkEnd w:id="11"/>
    <w:tbl>
      <w:tblPr>
        <w:tblStyle w:val="26"/>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2"/>
        <w:gridCol w:w="540"/>
        <w:gridCol w:w="540"/>
        <w:gridCol w:w="540"/>
        <w:gridCol w:w="992"/>
        <w:gridCol w:w="808"/>
        <w:gridCol w:w="1260"/>
        <w:gridCol w:w="900"/>
        <w:gridCol w:w="900"/>
        <w:gridCol w:w="1080"/>
        <w:gridCol w:w="1425"/>
      </w:tblGrid>
      <w:tr w14:paraId="5CF8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4" w:hRule="atLeast"/>
          <w:jc w:val="center"/>
        </w:trPr>
        <w:tc>
          <w:tcPr>
            <w:tcW w:w="522" w:type="dxa"/>
            <w:vMerge w:val="restart"/>
            <w:noWrap w:val="0"/>
            <w:vAlign w:val="center"/>
          </w:tcPr>
          <w:p w14:paraId="4AEAA59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拟设职务</w:t>
            </w:r>
          </w:p>
        </w:tc>
        <w:tc>
          <w:tcPr>
            <w:tcW w:w="540" w:type="dxa"/>
            <w:vMerge w:val="restart"/>
            <w:noWrap w:val="0"/>
            <w:vAlign w:val="center"/>
          </w:tcPr>
          <w:p w14:paraId="0D47E35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姓名</w:t>
            </w:r>
          </w:p>
        </w:tc>
        <w:tc>
          <w:tcPr>
            <w:tcW w:w="540" w:type="dxa"/>
            <w:vMerge w:val="restart"/>
            <w:noWrap w:val="0"/>
            <w:vAlign w:val="center"/>
          </w:tcPr>
          <w:p w14:paraId="3E41B8B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性别</w:t>
            </w:r>
          </w:p>
        </w:tc>
        <w:tc>
          <w:tcPr>
            <w:tcW w:w="540" w:type="dxa"/>
            <w:vMerge w:val="restart"/>
            <w:noWrap w:val="0"/>
            <w:vAlign w:val="center"/>
          </w:tcPr>
          <w:p w14:paraId="53EADA3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年龄</w:t>
            </w:r>
          </w:p>
        </w:tc>
        <w:tc>
          <w:tcPr>
            <w:tcW w:w="992" w:type="dxa"/>
            <w:vMerge w:val="restart"/>
            <w:noWrap w:val="0"/>
            <w:vAlign w:val="center"/>
          </w:tcPr>
          <w:p w14:paraId="74CDE2C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文化</w:t>
            </w:r>
          </w:p>
          <w:p w14:paraId="1D97B23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程度</w:t>
            </w:r>
          </w:p>
        </w:tc>
        <w:tc>
          <w:tcPr>
            <w:tcW w:w="808" w:type="dxa"/>
            <w:vMerge w:val="restart"/>
            <w:noWrap w:val="0"/>
            <w:vAlign w:val="center"/>
          </w:tcPr>
          <w:p w14:paraId="00FEA64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从事</w:t>
            </w:r>
          </w:p>
          <w:p w14:paraId="2360F97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专业</w:t>
            </w:r>
          </w:p>
        </w:tc>
        <w:tc>
          <w:tcPr>
            <w:tcW w:w="1260" w:type="dxa"/>
            <w:vMerge w:val="restart"/>
            <w:noWrap w:val="0"/>
            <w:vAlign w:val="center"/>
          </w:tcPr>
          <w:p w14:paraId="2E73D2F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从事</w:t>
            </w:r>
          </w:p>
          <w:p w14:paraId="753C88B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工作年限</w:t>
            </w:r>
          </w:p>
        </w:tc>
        <w:tc>
          <w:tcPr>
            <w:tcW w:w="900" w:type="dxa"/>
            <w:vMerge w:val="restart"/>
            <w:noWrap w:val="0"/>
            <w:vAlign w:val="center"/>
          </w:tcPr>
          <w:p w14:paraId="3F10E9B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职称</w:t>
            </w:r>
          </w:p>
        </w:tc>
        <w:tc>
          <w:tcPr>
            <w:tcW w:w="1980" w:type="dxa"/>
            <w:gridSpan w:val="2"/>
            <w:noWrap w:val="0"/>
            <w:vAlign w:val="center"/>
          </w:tcPr>
          <w:p w14:paraId="34AAEF1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执业资格证书</w:t>
            </w:r>
          </w:p>
        </w:tc>
        <w:tc>
          <w:tcPr>
            <w:tcW w:w="1425" w:type="dxa"/>
            <w:vMerge w:val="restart"/>
            <w:noWrap w:val="0"/>
            <w:vAlign w:val="center"/>
          </w:tcPr>
          <w:p w14:paraId="1B3F58A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本项目分工</w:t>
            </w:r>
          </w:p>
        </w:tc>
      </w:tr>
      <w:tr w14:paraId="75DC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 w:hRule="atLeast"/>
          <w:jc w:val="center"/>
        </w:trPr>
        <w:tc>
          <w:tcPr>
            <w:tcW w:w="522" w:type="dxa"/>
            <w:vMerge w:val="continue"/>
            <w:noWrap w:val="0"/>
            <w:vAlign w:val="center"/>
          </w:tcPr>
          <w:p w14:paraId="2219C9A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540" w:type="dxa"/>
            <w:vMerge w:val="continue"/>
            <w:noWrap w:val="0"/>
            <w:vAlign w:val="center"/>
          </w:tcPr>
          <w:p w14:paraId="49CD326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540" w:type="dxa"/>
            <w:vMerge w:val="continue"/>
            <w:noWrap w:val="0"/>
            <w:vAlign w:val="center"/>
          </w:tcPr>
          <w:p w14:paraId="5351F06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540" w:type="dxa"/>
            <w:vMerge w:val="continue"/>
            <w:noWrap w:val="0"/>
            <w:vAlign w:val="center"/>
          </w:tcPr>
          <w:p w14:paraId="4B06B19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992" w:type="dxa"/>
            <w:vMerge w:val="continue"/>
            <w:noWrap w:val="0"/>
            <w:vAlign w:val="center"/>
          </w:tcPr>
          <w:p w14:paraId="70467CC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808" w:type="dxa"/>
            <w:vMerge w:val="continue"/>
            <w:noWrap w:val="0"/>
            <w:vAlign w:val="center"/>
          </w:tcPr>
          <w:p w14:paraId="1CC5A922">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1260" w:type="dxa"/>
            <w:vMerge w:val="continue"/>
            <w:noWrap w:val="0"/>
            <w:vAlign w:val="center"/>
          </w:tcPr>
          <w:p w14:paraId="46CE547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900" w:type="dxa"/>
            <w:vMerge w:val="continue"/>
            <w:noWrap w:val="0"/>
            <w:vAlign w:val="center"/>
          </w:tcPr>
          <w:p w14:paraId="6E9EFAA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p>
        </w:tc>
        <w:tc>
          <w:tcPr>
            <w:tcW w:w="900" w:type="dxa"/>
            <w:noWrap w:val="0"/>
            <w:vAlign w:val="center"/>
          </w:tcPr>
          <w:p w14:paraId="73CEAE3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类别</w:t>
            </w:r>
          </w:p>
        </w:tc>
        <w:tc>
          <w:tcPr>
            <w:tcW w:w="1080" w:type="dxa"/>
            <w:noWrap w:val="0"/>
            <w:vAlign w:val="center"/>
          </w:tcPr>
          <w:p w14:paraId="2882AEB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sz w:val="24"/>
              </w:rPr>
            </w:pPr>
            <w:r>
              <w:rPr>
                <w:rFonts w:hint="eastAsia" w:ascii="宋体" w:hAnsi="宋体" w:cs="仿宋"/>
                <w:color w:val="auto"/>
                <w:sz w:val="24"/>
              </w:rPr>
              <w:t>证号</w:t>
            </w:r>
          </w:p>
        </w:tc>
        <w:tc>
          <w:tcPr>
            <w:tcW w:w="1425" w:type="dxa"/>
            <w:vMerge w:val="continue"/>
            <w:noWrap w:val="0"/>
            <w:vAlign w:val="top"/>
          </w:tcPr>
          <w:p w14:paraId="5E4B25CF">
            <w:pPr>
              <w:keepNext w:val="0"/>
              <w:keepLines w:val="0"/>
              <w:suppressLineNumbers w:val="0"/>
              <w:snapToGrid w:val="0"/>
              <w:spacing w:before="0" w:beforeAutospacing="0" w:after="0" w:afterAutospacing="0" w:line="400" w:lineRule="exact"/>
              <w:ind w:left="0" w:right="0"/>
              <w:rPr>
                <w:rFonts w:hint="default" w:ascii="宋体" w:hAnsi="宋体" w:cs="仿宋"/>
                <w:color w:val="auto"/>
              </w:rPr>
            </w:pPr>
          </w:p>
        </w:tc>
      </w:tr>
      <w:tr w14:paraId="72CC0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0117084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D6CECE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5BC91C5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A9782E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059969B4">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7F2B11E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36B15FE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2FB2722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5AC9E6B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2D89657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6AB6364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50D2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5F827DD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C79BA04">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3D4BA1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4101EC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7D68411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36734632">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7BAE49B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042D4BC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74BEB692">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56295DB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35B5E62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7466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65E458E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289152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E062334">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0C5B06A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14AFC49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33CF5DA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7A3622F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61E9773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53263E8D">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2A4002F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0CB2E9C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4457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769D11B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55EF4B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2F4FA7D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BB62FC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2595576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0BED28F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0EB9A6B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34A8019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6132875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2A9E293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7216EBC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290A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1FACBF5C">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5FA365B5">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1DEFFB0E">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4FFE86A1">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30B07579">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0DF14016">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49C3A4B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4637471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453168C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54DA2C6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0262D42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r w14:paraId="0C94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8" w:hRule="atLeast"/>
          <w:jc w:val="center"/>
        </w:trPr>
        <w:tc>
          <w:tcPr>
            <w:tcW w:w="522" w:type="dxa"/>
            <w:noWrap w:val="0"/>
            <w:vAlign w:val="center"/>
          </w:tcPr>
          <w:p w14:paraId="3448861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54D946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212A5E5F">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540" w:type="dxa"/>
            <w:noWrap w:val="0"/>
            <w:vAlign w:val="center"/>
          </w:tcPr>
          <w:p w14:paraId="7FEA8538">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92" w:type="dxa"/>
            <w:noWrap w:val="0"/>
            <w:vAlign w:val="center"/>
          </w:tcPr>
          <w:p w14:paraId="056D341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808" w:type="dxa"/>
            <w:noWrap w:val="0"/>
            <w:vAlign w:val="center"/>
          </w:tcPr>
          <w:p w14:paraId="7DAF7ABB">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260" w:type="dxa"/>
            <w:noWrap w:val="0"/>
            <w:vAlign w:val="center"/>
          </w:tcPr>
          <w:p w14:paraId="4B7933C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4A1BA543">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900" w:type="dxa"/>
            <w:noWrap w:val="0"/>
            <w:vAlign w:val="center"/>
          </w:tcPr>
          <w:p w14:paraId="2D86FDBA">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080" w:type="dxa"/>
            <w:noWrap w:val="0"/>
            <w:vAlign w:val="center"/>
          </w:tcPr>
          <w:p w14:paraId="798575C0">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c>
          <w:tcPr>
            <w:tcW w:w="1425" w:type="dxa"/>
            <w:noWrap w:val="0"/>
            <w:vAlign w:val="center"/>
          </w:tcPr>
          <w:p w14:paraId="1ED00FD7">
            <w:pPr>
              <w:keepNext w:val="0"/>
              <w:keepLines w:val="0"/>
              <w:suppressLineNumbers w:val="0"/>
              <w:snapToGrid w:val="0"/>
              <w:spacing w:before="0" w:beforeAutospacing="0" w:after="0" w:afterAutospacing="0" w:line="400" w:lineRule="exact"/>
              <w:ind w:left="0" w:right="0"/>
              <w:jc w:val="center"/>
              <w:rPr>
                <w:rFonts w:hint="default" w:ascii="宋体" w:hAnsi="宋体" w:cs="仿宋"/>
                <w:color w:val="auto"/>
              </w:rPr>
            </w:pPr>
          </w:p>
        </w:tc>
      </w:tr>
    </w:tbl>
    <w:p w14:paraId="48BEA129">
      <w:pPr>
        <w:spacing w:line="540" w:lineRule="exact"/>
        <w:ind w:firstLine="120" w:firstLineChars="50"/>
        <w:rPr>
          <w:rFonts w:ascii="宋体" w:hAnsi="宋体" w:cs="仿宋"/>
          <w:color w:val="auto"/>
          <w:sz w:val="24"/>
        </w:rPr>
      </w:pPr>
      <w:r>
        <w:rPr>
          <w:rFonts w:hint="eastAsia" w:ascii="宋体" w:hAnsi="宋体" w:cs="仿宋"/>
          <w:color w:val="auto"/>
          <w:sz w:val="24"/>
        </w:rPr>
        <w:t>附：职称．资格证书复印件</w:t>
      </w:r>
    </w:p>
    <w:p w14:paraId="7584F5C5">
      <w:pPr>
        <w:spacing w:line="540" w:lineRule="exact"/>
        <w:ind w:firstLine="120" w:firstLineChars="50"/>
        <w:rPr>
          <w:rFonts w:ascii="仿宋" w:hAnsi="仿宋" w:eastAsia="仿宋" w:cs="仿宋"/>
          <w:color w:val="auto"/>
          <w:sz w:val="24"/>
        </w:rPr>
      </w:pPr>
    </w:p>
    <w:p w14:paraId="61F94C62">
      <w:pPr>
        <w:pStyle w:val="24"/>
        <w:ind w:firstLine="240"/>
        <w:rPr>
          <w:rFonts w:ascii="仿宋" w:hAnsi="仿宋" w:eastAsia="仿宋" w:cs="仿宋"/>
          <w:color w:val="auto"/>
          <w:sz w:val="24"/>
        </w:rPr>
      </w:pPr>
    </w:p>
    <w:p w14:paraId="210F0716">
      <w:pPr>
        <w:pStyle w:val="24"/>
        <w:ind w:firstLine="240"/>
        <w:rPr>
          <w:rFonts w:ascii="仿宋" w:hAnsi="仿宋" w:eastAsia="仿宋" w:cs="仿宋"/>
          <w:color w:val="auto"/>
          <w:sz w:val="24"/>
        </w:rPr>
      </w:pPr>
    </w:p>
    <w:p w14:paraId="3ACAD8C1">
      <w:pPr>
        <w:spacing w:line="360" w:lineRule="auto"/>
        <w:rPr>
          <w:rFonts w:ascii="宋体" w:hAnsi="宋体" w:cs="仿宋"/>
          <w:color w:val="auto"/>
          <w:sz w:val="24"/>
          <w:u w:val="single"/>
        </w:rPr>
      </w:pPr>
      <w:r>
        <w:rPr>
          <w:rFonts w:hint="eastAsia" w:ascii="宋体" w:hAnsi="宋体" w:cs="仿宋"/>
          <w:color w:val="auto"/>
          <w:sz w:val="24"/>
        </w:rPr>
        <w:t xml:space="preserve">供应商代表签字： </w:t>
      </w:r>
    </w:p>
    <w:p w14:paraId="3B5BA18B">
      <w:pPr>
        <w:spacing w:line="360" w:lineRule="auto"/>
        <w:rPr>
          <w:rFonts w:ascii="宋体" w:hAnsi="宋体" w:cs="仿宋"/>
          <w:color w:val="auto"/>
          <w:sz w:val="24"/>
          <w:u w:val="single"/>
        </w:rPr>
      </w:pPr>
      <w:r>
        <w:rPr>
          <w:rFonts w:hint="eastAsia" w:ascii="宋体" w:hAnsi="宋体" w:cs="仿宋"/>
          <w:color w:val="auto"/>
          <w:sz w:val="24"/>
        </w:rPr>
        <w:t>供应商</w:t>
      </w:r>
      <w:r>
        <w:rPr>
          <w:rFonts w:hint="eastAsia" w:ascii="宋体" w:hAnsi="宋体" w:cs="仿宋"/>
          <w:color w:val="auto"/>
          <w:sz w:val="24"/>
          <w:u w:val="none"/>
        </w:rPr>
        <w:t>：</w:t>
      </w:r>
      <w:r>
        <w:rPr>
          <w:rFonts w:hint="eastAsia" w:ascii="宋体" w:hAnsi="宋体" w:cs="仿宋"/>
          <w:color w:val="auto"/>
          <w:sz w:val="24"/>
          <w:u w:val="single"/>
        </w:rPr>
        <w:t xml:space="preserve">                  </w:t>
      </w:r>
      <w:r>
        <w:rPr>
          <w:rFonts w:hint="eastAsia" w:ascii="宋体" w:hAnsi="宋体" w:cs="仿宋"/>
          <w:color w:val="auto"/>
          <w:sz w:val="24"/>
          <w:u w:val="none"/>
        </w:rPr>
        <w:t>（</w:t>
      </w:r>
      <w:r>
        <w:rPr>
          <w:rFonts w:hint="eastAsia" w:ascii="宋体" w:hAnsi="宋体" w:cs="仿宋"/>
          <w:color w:val="auto"/>
          <w:sz w:val="24"/>
        </w:rPr>
        <w:t>全称并加盖公章）</w:t>
      </w:r>
    </w:p>
    <w:p w14:paraId="2180A122">
      <w:pPr>
        <w:spacing w:line="360" w:lineRule="auto"/>
        <w:jc w:val="right"/>
        <w:rPr>
          <w:rFonts w:ascii="宋体" w:hAnsi="宋体" w:cs="仿宋"/>
          <w:color w:val="auto"/>
          <w:sz w:val="24"/>
        </w:rPr>
      </w:pPr>
      <w:r>
        <w:rPr>
          <w:rFonts w:hint="eastAsia" w:ascii="宋体" w:hAnsi="宋体" w:cs="仿宋"/>
          <w:color w:val="auto"/>
          <w:sz w:val="24"/>
        </w:rPr>
        <w:t xml:space="preserve"> 年   月   日</w:t>
      </w:r>
    </w:p>
    <w:p w14:paraId="2FB9CB05">
      <w:pPr>
        <w:jc w:val="center"/>
        <w:rPr>
          <w:rFonts w:hint="eastAsia" w:ascii="宋体" w:hAnsi="宋体" w:eastAsia="宋体" w:cs="宋体"/>
          <w:b/>
          <w:kern w:val="0"/>
          <w:sz w:val="32"/>
          <w:szCs w:val="32"/>
        </w:rPr>
      </w:pPr>
      <w:bookmarkStart w:id="12" w:name="_Toc320872144"/>
      <w:r>
        <w:rPr>
          <w:rFonts w:hint="eastAsia" w:ascii="宋体" w:hAnsi="宋体" w:cs="仿宋"/>
          <w:color w:val="auto"/>
        </w:rPr>
        <w:br w:type="page"/>
      </w:r>
      <w:bookmarkEnd w:id="12"/>
    </w:p>
    <w:p w14:paraId="1726D927">
      <w:pPr>
        <w:jc w:val="center"/>
        <w:rPr>
          <w:rFonts w:hint="eastAsia" w:ascii="宋体" w:hAnsi="宋体" w:eastAsia="宋体" w:cs="宋体"/>
          <w:b/>
          <w:kern w:val="0"/>
          <w:sz w:val="32"/>
          <w:szCs w:val="32"/>
          <w:lang w:eastAsia="zh-CN"/>
        </w:rPr>
      </w:pPr>
      <w:r>
        <w:rPr>
          <w:rFonts w:hint="eastAsia" w:ascii="宋体" w:hAnsi="宋体" w:eastAsia="宋体" w:cs="宋体"/>
          <w:b/>
          <w:kern w:val="0"/>
          <w:sz w:val="32"/>
          <w:szCs w:val="32"/>
        </w:rPr>
        <w:t>附件11</w:t>
      </w:r>
      <w:r>
        <w:rPr>
          <w:rFonts w:hint="eastAsia" w:ascii="宋体" w:hAnsi="宋体" w:eastAsia="宋体" w:cs="宋体"/>
          <w:b/>
          <w:kern w:val="0"/>
          <w:sz w:val="32"/>
          <w:szCs w:val="32"/>
          <w:lang w:val="en-US" w:eastAsia="zh-CN"/>
        </w:rPr>
        <w:t xml:space="preserve">  </w:t>
      </w:r>
      <w:r>
        <w:rPr>
          <w:rFonts w:hint="eastAsia" w:ascii="宋体" w:hAnsi="宋体" w:cs="宋体"/>
          <w:b/>
          <w:kern w:val="0"/>
          <w:sz w:val="32"/>
          <w:szCs w:val="32"/>
          <w:lang w:eastAsia="zh-CN"/>
        </w:rPr>
        <w:t>服务技术方案</w:t>
      </w:r>
    </w:p>
    <w:p w14:paraId="7BB88004">
      <w:pPr>
        <w:snapToGrid w:val="0"/>
        <w:spacing w:line="460" w:lineRule="exact"/>
        <w:jc w:val="center"/>
        <w:rPr>
          <w:rFonts w:ascii="宋体" w:hAnsi="宋体" w:cs="宋体"/>
          <w:b/>
          <w:color w:val="auto"/>
          <w:kern w:val="0"/>
          <w:sz w:val="32"/>
          <w:szCs w:val="32"/>
        </w:rPr>
      </w:pPr>
    </w:p>
    <w:p w14:paraId="18754F0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kern w:val="0"/>
          <w:sz w:val="28"/>
          <w:szCs w:val="28"/>
        </w:rPr>
      </w:pPr>
      <w:r>
        <w:rPr>
          <w:rFonts w:hint="eastAsia" w:ascii="宋体" w:hAnsi="宋体" w:eastAsia="宋体" w:cs="宋体"/>
          <w:color w:val="auto"/>
          <w:kern w:val="0"/>
          <w:sz w:val="24"/>
          <w:szCs w:val="24"/>
          <w:lang w:eastAsia="zh-CN"/>
        </w:rPr>
        <w:t>（供应商根据竞争性谈判文件技术要求</w:t>
      </w:r>
      <w:r>
        <w:rPr>
          <w:rFonts w:hint="eastAsia" w:ascii="宋体" w:hAnsi="宋体" w:cs="宋体"/>
          <w:color w:val="auto"/>
          <w:kern w:val="0"/>
          <w:sz w:val="24"/>
          <w:szCs w:val="24"/>
          <w:lang w:val="en-US" w:eastAsia="zh-CN"/>
        </w:rPr>
        <w:t>编制</w:t>
      </w:r>
      <w:r>
        <w:rPr>
          <w:rFonts w:hint="eastAsia" w:ascii="宋体" w:hAnsi="宋体" w:cs="宋体"/>
          <w:color w:val="auto"/>
          <w:kern w:val="0"/>
          <w:sz w:val="24"/>
          <w:szCs w:val="24"/>
          <w:lang w:eastAsia="zh-CN"/>
        </w:rPr>
        <w:t>服务技术方案</w:t>
      </w:r>
      <w:r>
        <w:rPr>
          <w:rFonts w:hint="eastAsia" w:ascii="宋体" w:hAnsi="宋体" w:eastAsia="宋体" w:cs="宋体"/>
          <w:color w:val="auto"/>
          <w:kern w:val="0"/>
          <w:sz w:val="24"/>
          <w:szCs w:val="24"/>
          <w:lang w:eastAsia="zh-CN"/>
        </w:rPr>
        <w:t>，但不能存在严重不科学、不合理之处，否则按未实质性响应竞争性谈判文件进行处理，供应商代表签字并加盖公章）</w:t>
      </w:r>
    </w:p>
    <w:p w14:paraId="06FC195F">
      <w:pPr>
        <w:jc w:val="center"/>
        <w:rPr>
          <w:rFonts w:hint="eastAsia" w:ascii="宋体" w:hAnsi="宋体" w:eastAsia="宋体" w:cs="宋体"/>
          <w:kern w:val="0"/>
          <w:sz w:val="28"/>
          <w:szCs w:val="28"/>
        </w:rPr>
      </w:pPr>
    </w:p>
    <w:p w14:paraId="7192F2CC">
      <w:pPr>
        <w:jc w:val="center"/>
        <w:rPr>
          <w:rFonts w:hint="eastAsia" w:ascii="宋体" w:hAnsi="宋体" w:eastAsia="宋体" w:cs="宋体"/>
          <w:kern w:val="0"/>
          <w:sz w:val="28"/>
          <w:szCs w:val="28"/>
        </w:rPr>
      </w:pPr>
    </w:p>
    <w:p w14:paraId="5F262CA9">
      <w:pPr>
        <w:jc w:val="center"/>
        <w:rPr>
          <w:rFonts w:hint="eastAsia" w:ascii="宋体" w:hAnsi="宋体" w:eastAsia="宋体" w:cs="宋体"/>
          <w:kern w:val="0"/>
          <w:sz w:val="28"/>
          <w:szCs w:val="28"/>
        </w:rPr>
      </w:pPr>
    </w:p>
    <w:p w14:paraId="16A16FF3">
      <w:pPr>
        <w:jc w:val="center"/>
        <w:rPr>
          <w:rFonts w:hint="eastAsia" w:ascii="宋体" w:hAnsi="宋体" w:eastAsia="宋体" w:cs="宋体"/>
          <w:kern w:val="0"/>
          <w:sz w:val="28"/>
          <w:szCs w:val="28"/>
        </w:rPr>
      </w:pPr>
    </w:p>
    <w:p w14:paraId="6120B2F7">
      <w:pPr>
        <w:jc w:val="center"/>
        <w:rPr>
          <w:rFonts w:hint="eastAsia" w:ascii="宋体" w:hAnsi="宋体" w:eastAsia="宋体" w:cs="宋体"/>
          <w:kern w:val="0"/>
          <w:sz w:val="28"/>
          <w:szCs w:val="28"/>
        </w:rPr>
      </w:pPr>
    </w:p>
    <w:p w14:paraId="6F4AFA44">
      <w:pPr>
        <w:jc w:val="center"/>
        <w:rPr>
          <w:rFonts w:hint="eastAsia" w:ascii="宋体" w:hAnsi="宋体" w:eastAsia="宋体" w:cs="宋体"/>
          <w:kern w:val="0"/>
          <w:sz w:val="28"/>
          <w:szCs w:val="28"/>
        </w:rPr>
      </w:pPr>
    </w:p>
    <w:p w14:paraId="69C874E6">
      <w:pPr>
        <w:jc w:val="center"/>
        <w:rPr>
          <w:rFonts w:hint="eastAsia" w:ascii="宋体" w:hAnsi="宋体" w:eastAsia="宋体" w:cs="宋体"/>
          <w:kern w:val="0"/>
          <w:sz w:val="28"/>
          <w:szCs w:val="28"/>
        </w:rPr>
      </w:pPr>
    </w:p>
    <w:p w14:paraId="7DDCB455">
      <w:pPr>
        <w:jc w:val="center"/>
        <w:rPr>
          <w:rFonts w:hint="eastAsia" w:ascii="宋体" w:hAnsi="宋体" w:eastAsia="宋体" w:cs="宋体"/>
          <w:kern w:val="0"/>
          <w:sz w:val="28"/>
          <w:szCs w:val="28"/>
        </w:rPr>
      </w:pPr>
    </w:p>
    <w:p w14:paraId="737AD02E">
      <w:pPr>
        <w:jc w:val="center"/>
        <w:rPr>
          <w:rFonts w:hint="eastAsia" w:ascii="宋体" w:hAnsi="宋体" w:eastAsia="宋体" w:cs="宋体"/>
          <w:kern w:val="0"/>
          <w:sz w:val="28"/>
          <w:szCs w:val="28"/>
        </w:rPr>
      </w:pPr>
    </w:p>
    <w:p w14:paraId="17AC0FBA">
      <w:pPr>
        <w:jc w:val="center"/>
        <w:rPr>
          <w:rFonts w:hint="eastAsia" w:ascii="宋体" w:hAnsi="宋体" w:eastAsia="宋体" w:cs="宋体"/>
          <w:kern w:val="0"/>
          <w:sz w:val="28"/>
          <w:szCs w:val="28"/>
        </w:rPr>
      </w:pPr>
    </w:p>
    <w:p w14:paraId="2D2D2767">
      <w:pPr>
        <w:jc w:val="center"/>
        <w:rPr>
          <w:rFonts w:hint="eastAsia" w:ascii="宋体" w:hAnsi="宋体" w:eastAsia="宋体" w:cs="宋体"/>
          <w:kern w:val="0"/>
          <w:sz w:val="28"/>
          <w:szCs w:val="28"/>
        </w:rPr>
      </w:pPr>
    </w:p>
    <w:p w14:paraId="3DBC138C">
      <w:pPr>
        <w:jc w:val="center"/>
        <w:rPr>
          <w:rFonts w:hint="eastAsia" w:ascii="宋体" w:hAnsi="宋体" w:eastAsia="宋体" w:cs="宋体"/>
          <w:kern w:val="0"/>
          <w:sz w:val="28"/>
          <w:szCs w:val="28"/>
        </w:rPr>
      </w:pPr>
    </w:p>
    <w:p w14:paraId="756F9D9A">
      <w:pPr>
        <w:jc w:val="center"/>
        <w:rPr>
          <w:rFonts w:hint="eastAsia" w:ascii="宋体" w:hAnsi="宋体" w:eastAsia="宋体" w:cs="宋体"/>
          <w:kern w:val="0"/>
          <w:sz w:val="28"/>
          <w:szCs w:val="28"/>
        </w:rPr>
      </w:pPr>
    </w:p>
    <w:p w14:paraId="4330B345">
      <w:pPr>
        <w:jc w:val="center"/>
        <w:rPr>
          <w:rFonts w:hint="eastAsia" w:ascii="宋体" w:hAnsi="宋体" w:eastAsia="宋体" w:cs="宋体"/>
          <w:kern w:val="0"/>
          <w:sz w:val="28"/>
          <w:szCs w:val="28"/>
        </w:rPr>
      </w:pPr>
    </w:p>
    <w:p w14:paraId="3553238F">
      <w:pPr>
        <w:jc w:val="center"/>
        <w:rPr>
          <w:rFonts w:hint="eastAsia" w:ascii="宋体" w:hAnsi="宋体" w:eastAsia="宋体" w:cs="宋体"/>
          <w:kern w:val="0"/>
          <w:sz w:val="28"/>
          <w:szCs w:val="28"/>
        </w:rPr>
      </w:pPr>
    </w:p>
    <w:p w14:paraId="73773A22">
      <w:pPr>
        <w:jc w:val="center"/>
        <w:rPr>
          <w:rFonts w:hint="eastAsia" w:ascii="宋体" w:hAnsi="宋体" w:eastAsia="宋体" w:cs="宋体"/>
          <w:kern w:val="0"/>
          <w:sz w:val="28"/>
          <w:szCs w:val="28"/>
        </w:rPr>
      </w:pPr>
    </w:p>
    <w:p w14:paraId="4F067263">
      <w:pPr>
        <w:jc w:val="center"/>
        <w:rPr>
          <w:rFonts w:hint="eastAsia" w:ascii="宋体" w:hAnsi="宋体" w:eastAsia="宋体" w:cs="宋体"/>
          <w:kern w:val="0"/>
          <w:sz w:val="28"/>
          <w:szCs w:val="28"/>
        </w:rPr>
      </w:pPr>
    </w:p>
    <w:p w14:paraId="3CB81A95">
      <w:pPr>
        <w:snapToGrid w:val="0"/>
        <w:spacing w:line="460" w:lineRule="exact"/>
        <w:rPr>
          <w:rFonts w:hint="eastAsia" w:ascii="宋体" w:hAnsi="宋体" w:eastAsia="宋体" w:cs="宋体"/>
          <w:b/>
          <w:kern w:val="0"/>
          <w:sz w:val="32"/>
          <w:szCs w:val="32"/>
        </w:rPr>
      </w:pPr>
    </w:p>
    <w:p w14:paraId="6FF41BD3">
      <w:pPr>
        <w:snapToGrid w:val="0"/>
        <w:spacing w:line="460" w:lineRule="exact"/>
        <w:jc w:val="center"/>
        <w:rPr>
          <w:rFonts w:hint="eastAsia" w:ascii="宋体" w:hAnsi="宋体" w:eastAsia="宋体" w:cs="宋体"/>
          <w:b/>
          <w:sz w:val="30"/>
          <w:szCs w:val="30"/>
        </w:rPr>
      </w:pPr>
      <w:r>
        <w:rPr>
          <w:rFonts w:hint="eastAsia" w:ascii="宋体" w:hAnsi="宋体" w:eastAsia="宋体" w:cs="宋体"/>
          <w:b/>
          <w:sz w:val="30"/>
          <w:szCs w:val="30"/>
        </w:rPr>
        <w:t>附件12</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中小企业声明函（只需符合条件的供应商提供）</w:t>
      </w:r>
    </w:p>
    <w:p w14:paraId="57065B6B">
      <w:pPr>
        <w:pStyle w:val="2"/>
        <w:spacing w:before="162"/>
        <w:rPr>
          <w:rFonts w:hint="eastAsia" w:ascii="宋体" w:hAnsi="宋体" w:eastAsia="宋体" w:cs="宋体"/>
          <w:b w:val="0"/>
          <w:color w:val="auto"/>
          <w:sz w:val="24"/>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rPr>
        <w:t>2</w:t>
      </w:r>
      <w:r>
        <w:rPr>
          <w:rFonts w:hint="eastAsia" w:ascii="宋体" w:hAnsi="宋体" w:eastAsia="宋体" w:cs="宋体"/>
          <w:color w:val="auto"/>
          <w:sz w:val="28"/>
          <w:szCs w:val="28"/>
        </w:rPr>
        <w:t>.1中小企业声明函（</w:t>
      </w:r>
      <w:r>
        <w:rPr>
          <w:rFonts w:hint="eastAsia" w:ascii="宋体" w:hAnsi="宋体" w:eastAsia="宋体" w:cs="宋体"/>
          <w:color w:val="auto"/>
          <w:sz w:val="28"/>
          <w:szCs w:val="28"/>
          <w:lang w:val="en-US"/>
        </w:rPr>
        <w:t>服务</w:t>
      </w:r>
      <w:r>
        <w:rPr>
          <w:rFonts w:hint="eastAsia" w:ascii="宋体" w:hAnsi="宋体" w:eastAsia="宋体" w:cs="宋体"/>
          <w:color w:val="auto"/>
          <w:sz w:val="28"/>
          <w:szCs w:val="28"/>
        </w:rPr>
        <w:t>）</w:t>
      </w:r>
    </w:p>
    <w:p w14:paraId="6F192F39">
      <w:pPr>
        <w:pStyle w:val="17"/>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本公司（联合体）郑重声明，根据《政府采购促进中小企业发展管理办法》（财库﹝2020﹞46 号）的规定，本公司（联合体）参加（单位名称）的（项目名称）采购活动，</w:t>
      </w:r>
      <w:r>
        <w:rPr>
          <w:rFonts w:hint="eastAsia" w:ascii="宋体" w:hAnsi="宋体" w:eastAsia="宋体" w:cs="宋体"/>
          <w:color w:val="auto"/>
          <w:sz w:val="24"/>
          <w:lang w:eastAsia="zh-CN"/>
        </w:rPr>
        <w:t>工程的施工单位全部为符合政策要求的中小企业（或者：服务全部由符合政策要求的中小企业承接）。相关企业（含联合体中的中小企业、签订分包意向协议的中小企 业）的具体情况如下：</w:t>
      </w:r>
    </w:p>
    <w:p w14:paraId="775288E6">
      <w:pPr>
        <w:pStyle w:val="17"/>
        <w:numPr>
          <w:ilvl w:val="0"/>
          <w:numId w:val="0"/>
        </w:numPr>
        <w:ind w:left="540" w:leftChars="0"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u w:val="single"/>
          <w:lang w:val="en-US" w:eastAsia="zh-CN"/>
        </w:rPr>
        <w:t>1.</w:t>
      </w:r>
      <w:r>
        <w:rPr>
          <w:rFonts w:hint="eastAsia" w:ascii="宋体" w:hAnsi="宋体" w:eastAsia="宋体" w:cs="宋体"/>
          <w:color w:val="auto"/>
          <w:sz w:val="24"/>
          <w:u w:val="single"/>
          <w:lang w:eastAsia="zh-CN"/>
        </w:rPr>
        <w:t>（标的名称）</w:t>
      </w:r>
      <w:r>
        <w:rPr>
          <w:rFonts w:hint="eastAsia" w:ascii="宋体" w:hAnsi="宋体" w:eastAsia="宋体" w:cs="宋体"/>
          <w:color w:val="auto"/>
          <w:sz w:val="24"/>
          <w:lang w:eastAsia="zh-CN"/>
        </w:rPr>
        <w:t>，属于</w:t>
      </w:r>
      <w:r>
        <w:rPr>
          <w:rFonts w:hint="eastAsia" w:ascii="宋体" w:hAnsi="宋体" w:eastAsia="宋体" w:cs="宋体"/>
          <w:color w:val="auto"/>
          <w:sz w:val="24"/>
          <w:u w:val="single"/>
          <w:lang w:eastAsia="zh-CN"/>
        </w:rPr>
        <w:t>（</w:t>
      </w:r>
      <w:r>
        <w:rPr>
          <w:rFonts w:hint="eastAsia" w:ascii="宋体" w:hAnsi="宋体" w:eastAsia="宋体" w:cs="宋体"/>
          <w:color w:val="auto"/>
          <w:sz w:val="24"/>
          <w:u w:val="single"/>
        </w:rPr>
        <w:t>采购文件</w:t>
      </w:r>
      <w:r>
        <w:rPr>
          <w:rFonts w:hint="eastAsia" w:ascii="宋体" w:hAnsi="宋体" w:eastAsia="宋体" w:cs="宋体"/>
          <w:color w:val="auto"/>
          <w:sz w:val="24"/>
          <w:u w:val="single"/>
          <w:lang w:eastAsia="zh-CN"/>
        </w:rPr>
        <w:t>中明确的所属行业）</w:t>
      </w:r>
      <w:r>
        <w:rPr>
          <w:rFonts w:hint="eastAsia" w:ascii="宋体" w:hAnsi="宋体" w:eastAsia="宋体" w:cs="宋体"/>
          <w:color w:val="auto"/>
          <w:sz w:val="24"/>
          <w:lang w:eastAsia="zh-CN"/>
        </w:rPr>
        <w:t>；承建（承接）企业为</w:t>
      </w:r>
      <w:r>
        <w:rPr>
          <w:rFonts w:hint="eastAsia" w:ascii="宋体" w:hAnsi="宋体" w:eastAsia="宋体" w:cs="宋体"/>
          <w:color w:val="auto"/>
          <w:sz w:val="24"/>
          <w:u w:val="single"/>
          <w:lang w:eastAsia="zh-CN"/>
        </w:rPr>
        <w:t>（企业名称）</w:t>
      </w:r>
      <w:r>
        <w:rPr>
          <w:rFonts w:hint="eastAsia" w:ascii="宋体" w:hAnsi="宋体" w:eastAsia="宋体" w:cs="宋体"/>
          <w:color w:val="auto"/>
          <w:sz w:val="24"/>
          <w:lang w:eastAsia="zh-CN"/>
        </w:rPr>
        <w:t>，从业人员</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人，营业收入为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万元，资产总额为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万元，属于（中型企业、小型企业、微型企业）； </w:t>
      </w:r>
    </w:p>
    <w:p w14:paraId="369C6555">
      <w:pPr>
        <w:pStyle w:val="17"/>
        <w:numPr>
          <w:ilvl w:val="0"/>
          <w:numId w:val="0"/>
        </w:numPr>
        <w:ind w:left="540" w:leftChars="0"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u w:val="single"/>
          <w:lang w:val="en-US" w:eastAsia="zh-CN"/>
        </w:rPr>
        <w:t>2.</w:t>
      </w:r>
      <w:r>
        <w:rPr>
          <w:rFonts w:hint="eastAsia" w:ascii="宋体" w:hAnsi="宋体" w:eastAsia="宋体" w:cs="宋体"/>
          <w:color w:val="auto"/>
          <w:sz w:val="24"/>
          <w:u w:val="single"/>
          <w:lang w:eastAsia="zh-CN"/>
        </w:rPr>
        <w:t>（标的名称）</w:t>
      </w:r>
      <w:r>
        <w:rPr>
          <w:rFonts w:hint="eastAsia" w:ascii="宋体" w:hAnsi="宋体" w:eastAsia="宋体" w:cs="宋体"/>
          <w:color w:val="auto"/>
          <w:sz w:val="24"/>
          <w:lang w:eastAsia="zh-CN"/>
        </w:rPr>
        <w:t>，属于</w:t>
      </w:r>
      <w:r>
        <w:rPr>
          <w:rFonts w:hint="eastAsia" w:ascii="宋体" w:hAnsi="宋体" w:eastAsia="宋体" w:cs="宋体"/>
          <w:color w:val="auto"/>
          <w:sz w:val="24"/>
          <w:u w:val="single"/>
          <w:lang w:eastAsia="zh-CN"/>
        </w:rPr>
        <w:t>（</w:t>
      </w:r>
      <w:r>
        <w:rPr>
          <w:rFonts w:hint="eastAsia" w:ascii="宋体" w:hAnsi="宋体" w:eastAsia="宋体" w:cs="宋体"/>
          <w:color w:val="auto"/>
          <w:sz w:val="24"/>
          <w:u w:val="single"/>
        </w:rPr>
        <w:t>采购文件</w:t>
      </w:r>
      <w:r>
        <w:rPr>
          <w:rFonts w:hint="eastAsia" w:ascii="宋体" w:hAnsi="宋体" w:eastAsia="宋体" w:cs="宋体"/>
          <w:color w:val="auto"/>
          <w:sz w:val="24"/>
          <w:u w:val="single"/>
          <w:lang w:eastAsia="zh-CN"/>
        </w:rPr>
        <w:t>中明确的所属行业）</w:t>
      </w:r>
      <w:r>
        <w:rPr>
          <w:rFonts w:hint="eastAsia" w:ascii="宋体" w:hAnsi="宋体" w:eastAsia="宋体" w:cs="宋体"/>
          <w:color w:val="auto"/>
          <w:sz w:val="24"/>
          <w:lang w:eastAsia="zh-CN"/>
        </w:rPr>
        <w:t>；承建（承接）企业为</w:t>
      </w:r>
      <w:r>
        <w:rPr>
          <w:rFonts w:hint="eastAsia" w:ascii="宋体" w:hAnsi="宋体" w:eastAsia="宋体" w:cs="宋体"/>
          <w:color w:val="auto"/>
          <w:sz w:val="24"/>
          <w:u w:val="single"/>
          <w:lang w:eastAsia="zh-CN"/>
        </w:rPr>
        <w:t>（企业名称）</w:t>
      </w:r>
      <w:r>
        <w:rPr>
          <w:rFonts w:hint="eastAsia" w:ascii="宋体" w:hAnsi="宋体" w:eastAsia="宋体" w:cs="宋体"/>
          <w:color w:val="auto"/>
          <w:sz w:val="24"/>
          <w:lang w:eastAsia="zh-CN"/>
        </w:rPr>
        <w:t>，从业人员</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人，营业收入为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万元，资产总额为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 xml:space="preserve">万元，属于（中型企业、小型企业、微型企业）； </w:t>
      </w:r>
    </w:p>
    <w:p w14:paraId="42214483">
      <w:pPr>
        <w:pStyle w:val="17"/>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w:t>
      </w:r>
    </w:p>
    <w:p w14:paraId="7C24A829">
      <w:pPr>
        <w:pStyle w:val="17"/>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以上企业，不属于大企业的分支机构，不存在控股股东为大企业的情形，也不存在与大企业的负责人为同一人的情形。</w:t>
      </w:r>
    </w:p>
    <w:p w14:paraId="654F2C9C">
      <w:pPr>
        <w:pStyle w:val="17"/>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p>
    <w:p w14:paraId="5D0C8218">
      <w:pPr>
        <w:pStyle w:val="17"/>
        <w:spacing w:line="360" w:lineRule="auto"/>
        <w:ind w:firstLine="3840" w:firstLineChars="1600"/>
        <w:rPr>
          <w:rFonts w:hint="eastAsia" w:ascii="宋体" w:hAnsi="宋体" w:eastAsia="宋体" w:cs="宋体"/>
          <w:color w:val="auto"/>
          <w:sz w:val="24"/>
        </w:rPr>
      </w:pPr>
    </w:p>
    <w:p w14:paraId="56757E7D">
      <w:pPr>
        <w:pStyle w:val="17"/>
        <w:spacing w:line="360" w:lineRule="auto"/>
        <w:ind w:firstLine="3840" w:firstLineChars="1600"/>
        <w:rPr>
          <w:rFonts w:hint="eastAsia" w:ascii="宋体" w:hAnsi="宋体" w:eastAsia="宋体" w:cs="宋体"/>
          <w:color w:val="auto"/>
          <w:sz w:val="24"/>
        </w:rPr>
      </w:pPr>
      <w:r>
        <w:rPr>
          <w:rFonts w:hint="eastAsia" w:ascii="宋体" w:hAnsi="宋体" w:eastAsia="宋体" w:cs="宋体"/>
          <w:color w:val="auto"/>
          <w:sz w:val="24"/>
        </w:rPr>
        <w:t>企业名称（盖章）：</w:t>
      </w:r>
    </w:p>
    <w:p w14:paraId="57BCBECF">
      <w:pPr>
        <w:pStyle w:val="17"/>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日期：</w:t>
      </w:r>
    </w:p>
    <w:p w14:paraId="00093A73">
      <w:pPr>
        <w:pStyle w:val="17"/>
        <w:rPr>
          <w:rFonts w:hint="eastAsia" w:ascii="宋体" w:hAnsi="宋体" w:eastAsia="宋体" w:cs="宋体"/>
          <w:color w:val="auto"/>
          <w:sz w:val="22"/>
        </w:rPr>
      </w:pPr>
      <w:r>
        <w:rPr>
          <w:rFonts w:hint="eastAsia" w:ascii="宋体" w:hAnsi="宋体" w:eastAsia="宋体" w:cs="宋体"/>
          <w:color w:val="auto"/>
          <w:sz w:val="22"/>
        </w:rPr>
        <w:t>从业人员、营业收入、资产总额填报上一年度数据，无上一年度数据的新成立企业可不填报。</w:t>
      </w:r>
    </w:p>
    <w:p w14:paraId="559B12AD">
      <w:pPr>
        <w:widowControl/>
        <w:shd w:val="clear" w:color="auto" w:fill="FFFFFF"/>
        <w:spacing w:line="460" w:lineRule="atLeast"/>
        <w:ind w:left="3959" w:leftChars="228" w:hanging="3480" w:hangingChars="1450"/>
        <w:rPr>
          <w:rFonts w:ascii="仿宋" w:hAnsi="仿宋" w:eastAsia="仿宋" w:cs="仿宋"/>
          <w:color w:val="auto"/>
          <w:kern w:val="0"/>
          <w:sz w:val="24"/>
        </w:rPr>
      </w:pPr>
    </w:p>
    <w:p w14:paraId="5A089519">
      <w:pPr>
        <w:jc w:val="left"/>
        <w:rPr>
          <w:rFonts w:ascii="仿宋_GB2312" w:hAnsi="仿宋_GB2312" w:eastAsia="仿宋_GB2312" w:cs="仿宋_GB2312"/>
          <w:color w:val="auto"/>
          <w:sz w:val="24"/>
        </w:rPr>
      </w:pPr>
    </w:p>
    <w:p w14:paraId="684D7035">
      <w:pPr>
        <w:ind w:firstLine="560" w:firstLineChars="200"/>
        <w:rPr>
          <w:rFonts w:hint="eastAsia" w:ascii="宋体" w:hAnsi="宋体" w:eastAsia="宋体" w:cs="宋体"/>
          <w:bCs/>
          <w:color w:val="auto"/>
          <w:sz w:val="28"/>
          <w:szCs w:val="28"/>
        </w:rPr>
      </w:pPr>
      <w:r>
        <w:rPr>
          <w:rFonts w:hint="eastAsia" w:ascii="宋体" w:hAnsi="宋体" w:eastAsia="宋体" w:cs="宋体"/>
          <w:color w:val="auto"/>
          <w:sz w:val="28"/>
          <w:szCs w:val="28"/>
        </w:rPr>
        <w:t>12.2</w:t>
      </w:r>
      <w:r>
        <w:rPr>
          <w:rFonts w:hint="eastAsia" w:ascii="宋体" w:hAnsi="宋体" w:eastAsia="宋体" w:cs="宋体"/>
          <w:bCs/>
          <w:color w:val="auto"/>
          <w:sz w:val="28"/>
          <w:szCs w:val="28"/>
        </w:rPr>
        <w:t>残疾人福利性单位声明函（格式）</w:t>
      </w:r>
    </w:p>
    <w:p w14:paraId="280D1FBD">
      <w:pPr>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ADBEE5">
      <w:pPr>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本单位对上述声明的真实性负责。如有虚假，将依法承担相应责任。</w:t>
      </w:r>
    </w:p>
    <w:p w14:paraId="58F3B460">
      <w:pPr>
        <w:ind w:firstLine="1120" w:firstLineChars="400"/>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供应商：            （全称并加盖公章）  </w:t>
      </w:r>
    </w:p>
    <w:p w14:paraId="7E221189">
      <w:pPr>
        <w:ind w:firstLine="560" w:firstLineChars="200"/>
        <w:rPr>
          <w:rFonts w:hint="eastAsia" w:ascii="宋体" w:hAnsi="宋体" w:eastAsia="宋体" w:cs="宋体"/>
          <w:bCs/>
          <w:color w:val="auto"/>
          <w:sz w:val="28"/>
          <w:szCs w:val="28"/>
        </w:rPr>
      </w:pPr>
    </w:p>
    <w:p w14:paraId="3BA4F516">
      <w:pPr>
        <w:jc w:val="left"/>
        <w:rPr>
          <w:rFonts w:hint="eastAsia" w:ascii="宋体" w:hAnsi="宋体" w:eastAsia="宋体" w:cs="宋体"/>
          <w:color w:val="auto"/>
          <w:sz w:val="28"/>
          <w:szCs w:val="28"/>
        </w:rPr>
      </w:pPr>
    </w:p>
    <w:p w14:paraId="19F8C008">
      <w:pPr>
        <w:jc w:val="left"/>
        <w:rPr>
          <w:rFonts w:hint="eastAsia" w:ascii="宋体" w:hAnsi="宋体" w:eastAsia="宋体" w:cs="宋体"/>
          <w:color w:val="auto"/>
          <w:sz w:val="28"/>
          <w:szCs w:val="28"/>
        </w:rPr>
      </w:pPr>
    </w:p>
    <w:p w14:paraId="4B4D2468">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7CE060E1">
      <w:pPr>
        <w:pStyle w:val="24"/>
        <w:rPr>
          <w:rFonts w:hint="eastAsia"/>
        </w:rPr>
      </w:pPr>
    </w:p>
    <w:p w14:paraId="15984743">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附件1</w:t>
      </w:r>
      <w:r>
        <w:rPr>
          <w:rFonts w:hint="eastAsia" w:ascii="宋体" w:hAnsi="宋体" w:cs="宋体"/>
          <w:b/>
          <w:kern w:val="0"/>
          <w:sz w:val="32"/>
          <w:szCs w:val="32"/>
          <w:lang w:val="en-US" w:eastAsia="zh-CN"/>
        </w:rPr>
        <w:t>3</w:t>
      </w:r>
      <w:r>
        <w:rPr>
          <w:rFonts w:hint="eastAsia" w:ascii="宋体" w:hAnsi="宋体" w:eastAsia="宋体" w:cs="宋体"/>
          <w:b/>
          <w:kern w:val="0"/>
          <w:sz w:val="32"/>
          <w:szCs w:val="32"/>
        </w:rPr>
        <w:t>供应商自觉抵制政府采购领域商业贿赂行为承诺书</w:t>
      </w:r>
    </w:p>
    <w:p w14:paraId="695C7041">
      <w:pPr>
        <w:rPr>
          <w:rFonts w:hint="eastAsia" w:ascii="宋体" w:hAnsi="宋体" w:eastAsia="宋体" w:cs="宋体"/>
          <w:spacing w:val="-20"/>
          <w:kern w:val="0"/>
          <w:sz w:val="28"/>
          <w:szCs w:val="28"/>
        </w:rPr>
      </w:pPr>
    </w:p>
    <w:p w14:paraId="2F9ACE73">
      <w:pPr>
        <w:spacing w:line="360" w:lineRule="auto"/>
        <w:rPr>
          <w:rFonts w:hint="eastAsia" w:ascii="宋体" w:hAnsi="宋体" w:eastAsia="宋体" w:cs="宋体"/>
          <w:bCs/>
          <w:sz w:val="24"/>
        </w:rPr>
      </w:pPr>
      <w:r>
        <w:rPr>
          <w:rFonts w:hint="eastAsia" w:ascii="宋体" w:hAnsi="宋体" w:eastAsia="宋体" w:cs="宋体"/>
          <w:bCs/>
          <w:sz w:val="24"/>
        </w:rPr>
        <w:t>致：</w:t>
      </w:r>
      <w:r>
        <w:rPr>
          <w:rFonts w:hint="eastAsia" w:ascii="宋体" w:hAnsi="宋体" w:eastAsia="宋体" w:cs="宋体"/>
          <w:bCs/>
          <w:sz w:val="24"/>
          <w:u w:val="single"/>
        </w:rPr>
        <w:t xml:space="preserve">           （</w:t>
      </w:r>
      <w:r>
        <w:rPr>
          <w:rFonts w:hint="eastAsia" w:ascii="宋体" w:hAnsi="宋体" w:eastAsia="宋体" w:cs="宋体"/>
          <w:bCs/>
          <w:sz w:val="24"/>
        </w:rPr>
        <w:t>采购代理机构）：</w:t>
      </w:r>
    </w:p>
    <w:p w14:paraId="6511D0BB">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进一步规范政府采购行为，营造公平竞争的政府采购市场环境，维护政府采购制度良好声誉，在参与贵单位组织的采购活动中，我方庄重承诺：</w:t>
      </w:r>
    </w:p>
    <w:p w14:paraId="22329DDD">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一、依法参与采购活动，遵纪守法，诚信经营，公平竞争。</w:t>
      </w:r>
    </w:p>
    <w:p w14:paraId="0D05FD43">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二、不向采购人、</w:t>
      </w:r>
      <w:bookmarkStart w:id="13" w:name="_Hlk60129490"/>
      <w:r>
        <w:rPr>
          <w:rFonts w:hint="eastAsia" w:ascii="宋体" w:hAnsi="宋体" w:eastAsia="宋体" w:cs="宋体"/>
          <w:bCs/>
          <w:sz w:val="24"/>
        </w:rPr>
        <w:t>采购代理机构</w:t>
      </w:r>
      <w:bookmarkEnd w:id="13"/>
      <w:r>
        <w:rPr>
          <w:rFonts w:hint="eastAsia" w:ascii="宋体" w:hAnsi="宋体" w:eastAsia="宋体" w:cs="宋体"/>
          <w:bCs/>
          <w:sz w:val="24"/>
        </w:rPr>
        <w:t>和评审专家提供任何形式的商业贿赂，对索取或接受商业贿赂的单位和个人，及时向财政部门和纪检监察机关举报。</w:t>
      </w:r>
    </w:p>
    <w:p w14:paraId="7B86CE7C">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三、不以提供虚假资质文件等形式参与采购活动，不以虚假材料谋取成交。</w:t>
      </w:r>
    </w:p>
    <w:p w14:paraId="68950728">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四、不采取不正当手段诋毁、排挤其它供应商，与其它参与采购活动的供应商保持良性的竞争关系。</w:t>
      </w:r>
    </w:p>
    <w:p w14:paraId="00C97BFC">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五、不与采购人、采购代理机构和评审专家恶意串通，自觉维护政府采购公平竞争的市场秩序。</w:t>
      </w:r>
    </w:p>
    <w:p w14:paraId="5372C9A7">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六、不与其它供应商串通采取围标、陪标等商业欺诈手段谋取成交，积极维护国家利益、社会公共利益和采购人的合法权益。</w:t>
      </w:r>
    </w:p>
    <w:p w14:paraId="02F120BB">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七、严格履行政府采购合同约定义务，不在政府采购合同执行过程中采取降低质量或标准、减少数量、拖延交付时间等方式损害采购人的利益，并自觉承担违约责任。</w:t>
      </w:r>
    </w:p>
    <w:p w14:paraId="68F75420">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八、自觉接受并积极配合相关监督部门实施的监督检查，如实反映情况，及时提供有关证明材料。</w:t>
      </w:r>
    </w:p>
    <w:p w14:paraId="41CEDC4F">
      <w:pPr>
        <w:spacing w:line="360" w:lineRule="auto"/>
        <w:ind w:firstLine="480" w:firstLineChars="200"/>
        <w:jc w:val="left"/>
        <w:rPr>
          <w:rFonts w:hint="eastAsia" w:ascii="宋体" w:hAnsi="宋体" w:eastAsia="宋体" w:cs="宋体"/>
          <w:bCs/>
          <w:sz w:val="24"/>
        </w:rPr>
      </w:pPr>
    </w:p>
    <w:p w14:paraId="0CBEBD5A">
      <w:pPr>
        <w:spacing w:line="360" w:lineRule="auto"/>
        <w:rPr>
          <w:rFonts w:hint="eastAsia" w:ascii="宋体" w:hAnsi="宋体" w:eastAsia="宋体" w:cs="宋体"/>
          <w:b/>
          <w:sz w:val="24"/>
          <w:u w:val="single"/>
        </w:rPr>
      </w:pPr>
      <w:r>
        <w:rPr>
          <w:rFonts w:hint="eastAsia" w:ascii="宋体" w:hAnsi="宋体" w:eastAsia="宋体" w:cs="宋体"/>
          <w:b/>
          <w:sz w:val="24"/>
        </w:rPr>
        <w:t>供应商代表签字：</w:t>
      </w:r>
    </w:p>
    <w:p w14:paraId="12C188E2">
      <w:pPr>
        <w:spacing w:line="360" w:lineRule="auto"/>
        <w:rPr>
          <w:rFonts w:hint="eastAsia" w:ascii="宋体" w:hAnsi="宋体" w:eastAsia="宋体" w:cs="宋体"/>
          <w:b/>
          <w:sz w:val="24"/>
        </w:rPr>
      </w:pPr>
    </w:p>
    <w:p w14:paraId="4B055B3F">
      <w:pPr>
        <w:spacing w:line="360" w:lineRule="auto"/>
        <w:rPr>
          <w:rFonts w:hint="eastAsia" w:ascii="宋体" w:hAnsi="宋体" w:eastAsia="宋体" w:cs="宋体"/>
          <w:b/>
          <w:sz w:val="24"/>
        </w:rPr>
      </w:pPr>
      <w:r>
        <w:rPr>
          <w:rFonts w:hint="eastAsia" w:ascii="宋体" w:hAnsi="宋体" w:eastAsia="宋体" w:cs="宋体"/>
          <w:b/>
          <w:sz w:val="24"/>
        </w:rPr>
        <w:t>供应商：（全称并加盖公章）</w:t>
      </w:r>
    </w:p>
    <w:p w14:paraId="438FE811">
      <w:pPr>
        <w:spacing w:line="360" w:lineRule="auto"/>
        <w:rPr>
          <w:rFonts w:hint="eastAsia" w:ascii="宋体" w:hAnsi="宋体" w:eastAsia="宋体" w:cs="宋体"/>
          <w:b/>
          <w:sz w:val="24"/>
        </w:rPr>
      </w:pPr>
    </w:p>
    <w:p w14:paraId="7F119FD9">
      <w:pPr>
        <w:spacing w:line="360" w:lineRule="auto"/>
        <w:rPr>
          <w:rFonts w:hint="eastAsia" w:ascii="宋体" w:hAnsi="宋体" w:eastAsia="宋体" w:cs="宋体"/>
          <w:b/>
          <w:sz w:val="24"/>
        </w:rPr>
      </w:pPr>
      <w:r>
        <w:rPr>
          <w:rFonts w:hint="eastAsia" w:ascii="宋体" w:hAnsi="宋体" w:eastAsia="宋体" w:cs="宋体"/>
          <w:b/>
          <w:sz w:val="24"/>
        </w:rPr>
        <w:t xml:space="preserve">                                             年    月    日</w:t>
      </w:r>
    </w:p>
    <w:p w14:paraId="588BD8DC">
      <w:pPr>
        <w:spacing w:line="360" w:lineRule="auto"/>
        <w:jc w:val="center"/>
        <w:rPr>
          <w:rFonts w:hint="eastAsia" w:ascii="宋体" w:hAnsi="宋体" w:eastAsia="宋体" w:cs="宋体"/>
          <w:b/>
          <w:kern w:val="0"/>
          <w:sz w:val="32"/>
          <w:szCs w:val="32"/>
        </w:rPr>
      </w:pPr>
    </w:p>
    <w:p w14:paraId="19DBBA3E">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附件1</w:t>
      </w:r>
      <w:r>
        <w:rPr>
          <w:rFonts w:hint="eastAsia" w:ascii="宋体" w:hAnsi="宋体" w:cs="宋体"/>
          <w:b/>
          <w:kern w:val="0"/>
          <w:sz w:val="32"/>
          <w:szCs w:val="32"/>
          <w:lang w:val="en-US" w:eastAsia="zh-CN"/>
        </w:rPr>
        <w:t>4</w:t>
      </w:r>
      <w:r>
        <w:rPr>
          <w:rFonts w:hint="eastAsia" w:ascii="宋体" w:hAnsi="宋体" w:eastAsia="宋体" w:cs="宋体"/>
          <w:b/>
          <w:kern w:val="0"/>
          <w:sz w:val="32"/>
          <w:szCs w:val="32"/>
        </w:rPr>
        <w:t xml:space="preserve">  汝南县政府采购供应商信用承诺函 </w:t>
      </w:r>
    </w:p>
    <w:p w14:paraId="334D6C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致(采购人或政府采购代理机构)</w:t>
      </w:r>
      <w:r>
        <w:rPr>
          <w:rFonts w:hint="eastAsia" w:ascii="宋体" w:hAnsi="宋体" w:eastAsia="宋体" w:cs="宋体"/>
          <w:bCs/>
          <w:color w:val="auto"/>
          <w:sz w:val="24"/>
          <w:szCs w:val="24"/>
          <w:lang w:eastAsia="zh-CN"/>
        </w:rPr>
        <w:t>：</w:t>
      </w:r>
    </w:p>
    <w:p w14:paraId="4A7898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单位名称(自然人姓名)</w:t>
      </w:r>
      <w:r>
        <w:rPr>
          <w:rFonts w:hint="eastAsia" w:ascii="宋体" w:hAnsi="宋体" w:eastAsia="宋体" w:cs="宋体"/>
          <w:bCs/>
          <w:color w:val="auto"/>
          <w:sz w:val="24"/>
          <w:szCs w:val="24"/>
          <w:lang w:eastAsia="zh-CN"/>
        </w:rPr>
        <w:t>：</w:t>
      </w:r>
    </w:p>
    <w:p w14:paraId="344E5F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统一社会信用代码(身份证号码)</w:t>
      </w:r>
      <w:r>
        <w:rPr>
          <w:rFonts w:hint="eastAsia" w:ascii="宋体" w:hAnsi="宋体" w:eastAsia="宋体" w:cs="宋体"/>
          <w:bCs/>
          <w:color w:val="auto"/>
          <w:sz w:val="24"/>
          <w:szCs w:val="24"/>
          <w:lang w:eastAsia="zh-CN"/>
        </w:rPr>
        <w:t>：</w:t>
      </w:r>
    </w:p>
    <w:p w14:paraId="35447B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法定代表人(负责人)</w:t>
      </w:r>
      <w:r>
        <w:rPr>
          <w:rFonts w:hint="eastAsia" w:ascii="宋体" w:hAnsi="宋体" w:eastAsia="宋体" w:cs="宋体"/>
          <w:bCs/>
          <w:color w:val="auto"/>
          <w:sz w:val="24"/>
          <w:szCs w:val="24"/>
          <w:lang w:eastAsia="zh-CN"/>
        </w:rPr>
        <w:t>：</w:t>
      </w:r>
    </w:p>
    <w:p w14:paraId="4D7773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联系地址和电话</w:t>
      </w:r>
      <w:r>
        <w:rPr>
          <w:rFonts w:hint="eastAsia" w:ascii="宋体" w:hAnsi="宋体" w:eastAsia="宋体" w:cs="宋体"/>
          <w:bCs/>
          <w:color w:val="auto"/>
          <w:sz w:val="24"/>
          <w:szCs w:val="24"/>
          <w:lang w:eastAsia="zh-CN"/>
        </w:rPr>
        <w:t>：</w:t>
      </w:r>
    </w:p>
    <w:p w14:paraId="4047CEF2">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我单位(本人)自愿参加本次政府采购活动，严格遵守《中华人民共和国政府采购法》及相关法律法规，坚守公开、公平、公正和诚实信用的原则，依法诚信经营，无条件遵守本次政府采购活动的各项规定。我单位(本人)郑重承诺，我单位(本人)符合《中华人民共和国政府采购法》第二十二条规定的条件</w:t>
      </w:r>
      <w:r>
        <w:rPr>
          <w:rFonts w:hint="eastAsia" w:ascii="宋体" w:hAnsi="宋体" w:cs="宋体"/>
          <w:bCs/>
          <w:sz w:val="24"/>
          <w:lang w:eastAsia="zh-CN"/>
        </w:rPr>
        <w:t>：</w:t>
      </w:r>
    </w:p>
    <w:p w14:paraId="0727FE8D">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(一)具有独立承担民事责任的能力</w:t>
      </w:r>
      <w:r>
        <w:rPr>
          <w:rFonts w:hint="eastAsia" w:ascii="宋体" w:hAnsi="宋体" w:cs="宋体"/>
          <w:bCs/>
          <w:sz w:val="24"/>
          <w:lang w:eastAsia="zh-CN"/>
        </w:rPr>
        <w:t>；</w:t>
      </w:r>
    </w:p>
    <w:p w14:paraId="406FABBE">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(二)具有良好的商业信誉和健全的财务会计制度；</w:t>
      </w:r>
    </w:p>
    <w:p w14:paraId="7E182ACC">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(三)具有履行合同所必需的设备和专业技术能力</w:t>
      </w:r>
      <w:r>
        <w:rPr>
          <w:rFonts w:hint="eastAsia" w:ascii="宋体" w:hAnsi="宋体" w:cs="宋体"/>
          <w:bCs/>
          <w:sz w:val="24"/>
          <w:lang w:eastAsia="zh-CN"/>
        </w:rPr>
        <w:t>；</w:t>
      </w:r>
    </w:p>
    <w:p w14:paraId="7A4E602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(四)有依法缴纳税收和社会保障资金的良好记录；</w:t>
      </w:r>
    </w:p>
    <w:p w14:paraId="1FA34A48">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(五)参加政府采购活动前三年内，在经营活动中没有重大违法记录；</w:t>
      </w:r>
    </w:p>
    <w:p w14:paraId="760408F2">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(六)未被列入严重失信主体名单、失信被执行人、</w:t>
      </w:r>
      <w:r>
        <w:rPr>
          <w:rFonts w:hint="eastAsia" w:ascii="宋体" w:hAnsi="宋体" w:eastAsia="宋体" w:cs="宋体"/>
          <w:kern w:val="0"/>
          <w:sz w:val="24"/>
        </w:rPr>
        <w:t>税收违法失信主体</w:t>
      </w:r>
      <w:r>
        <w:rPr>
          <w:rFonts w:hint="eastAsia" w:ascii="宋体" w:hAnsi="宋体" w:eastAsia="宋体" w:cs="宋体"/>
          <w:bCs/>
          <w:sz w:val="24"/>
        </w:rPr>
        <w:t>、政府采购严重违法失信行为记录名单，未曾作出虚假承诺</w:t>
      </w:r>
      <w:r>
        <w:rPr>
          <w:rFonts w:hint="eastAsia" w:ascii="宋体" w:hAnsi="宋体" w:cs="宋体"/>
          <w:bCs/>
          <w:sz w:val="24"/>
          <w:lang w:eastAsia="zh-CN"/>
        </w:rPr>
        <w:t>；</w:t>
      </w:r>
    </w:p>
    <w:p w14:paraId="62A8B48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(七)符合法律、行政法规规定的其他条件。</w:t>
      </w:r>
    </w:p>
    <w:p w14:paraId="223E12E5">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我单位(本人)保证上述承诺事项的真实性，如有弄虚作假或其他违法违规行为，愿意承担一切法律责任，并承担因此所造成的一切损失。</w:t>
      </w:r>
    </w:p>
    <w:p w14:paraId="6967F30F">
      <w:pPr>
        <w:spacing w:line="360" w:lineRule="auto"/>
        <w:ind w:firstLine="480" w:firstLineChars="200"/>
        <w:rPr>
          <w:rFonts w:hint="eastAsia" w:ascii="宋体" w:hAnsi="宋体" w:eastAsia="宋体" w:cs="宋体"/>
          <w:bCs/>
          <w:sz w:val="24"/>
        </w:rPr>
      </w:pPr>
    </w:p>
    <w:p w14:paraId="795891B5">
      <w:pPr>
        <w:spacing w:line="360" w:lineRule="auto"/>
        <w:ind w:firstLine="480" w:firstLineChars="200"/>
        <w:jc w:val="center"/>
        <w:rPr>
          <w:rFonts w:hint="eastAsia" w:ascii="宋体" w:hAnsi="宋体" w:eastAsia="宋体" w:cs="宋体"/>
          <w:bCs/>
          <w:sz w:val="24"/>
          <w:lang w:eastAsia="zh-CN"/>
        </w:rPr>
      </w:pPr>
      <w:r>
        <w:rPr>
          <w:rFonts w:hint="eastAsia" w:ascii="宋体" w:hAnsi="宋体" w:eastAsia="宋体" w:cs="宋体"/>
          <w:bCs/>
          <w:sz w:val="24"/>
        </w:rPr>
        <w:t>供应商名称(盖章)</w:t>
      </w:r>
      <w:r>
        <w:rPr>
          <w:rFonts w:hint="eastAsia" w:ascii="宋体" w:hAnsi="宋体" w:cs="宋体"/>
          <w:bCs/>
          <w:sz w:val="24"/>
          <w:lang w:eastAsia="zh-CN"/>
        </w:rPr>
        <w:t>：</w:t>
      </w:r>
    </w:p>
    <w:p w14:paraId="149C5548">
      <w:pPr>
        <w:spacing w:line="360" w:lineRule="auto"/>
        <w:ind w:firstLine="480" w:firstLineChars="200"/>
        <w:jc w:val="right"/>
        <w:rPr>
          <w:rFonts w:hint="eastAsia" w:ascii="宋体" w:hAnsi="宋体" w:eastAsia="宋体" w:cs="宋体"/>
          <w:bCs/>
          <w:sz w:val="24"/>
          <w:lang w:eastAsia="zh-CN"/>
        </w:rPr>
      </w:pPr>
      <w:r>
        <w:rPr>
          <w:rFonts w:hint="eastAsia" w:ascii="宋体" w:hAnsi="宋体" w:eastAsia="宋体" w:cs="宋体"/>
          <w:bCs/>
          <w:sz w:val="24"/>
        </w:rPr>
        <w:t>法定代表人、负责人、自然人或授权代表(签字)</w:t>
      </w:r>
      <w:r>
        <w:rPr>
          <w:rFonts w:hint="eastAsia" w:ascii="宋体" w:hAnsi="宋体" w:cs="宋体"/>
          <w:bCs/>
          <w:sz w:val="24"/>
          <w:lang w:eastAsia="zh-CN"/>
        </w:rPr>
        <w:t>：</w:t>
      </w:r>
    </w:p>
    <w:p w14:paraId="669A6007">
      <w:pPr>
        <w:spacing w:line="360" w:lineRule="auto"/>
        <w:ind w:firstLine="480" w:firstLineChars="200"/>
        <w:jc w:val="center"/>
        <w:rPr>
          <w:rFonts w:hint="eastAsia" w:ascii="宋体" w:hAnsi="宋体" w:eastAsia="宋体" w:cs="宋体"/>
          <w:bCs/>
          <w:sz w:val="24"/>
          <w:lang w:eastAsia="zh-CN"/>
        </w:rPr>
      </w:pPr>
      <w:r>
        <w:rPr>
          <w:rFonts w:hint="eastAsia" w:ascii="宋体" w:hAnsi="宋体" w:eastAsia="宋体" w:cs="宋体"/>
          <w:bCs/>
          <w:sz w:val="24"/>
        </w:rPr>
        <w:t>日期</w:t>
      </w:r>
      <w:r>
        <w:rPr>
          <w:rFonts w:hint="eastAsia" w:ascii="宋体" w:hAnsi="宋体" w:cs="宋体"/>
          <w:bCs/>
          <w:sz w:val="24"/>
          <w:lang w:eastAsia="zh-CN"/>
        </w:rPr>
        <w:t>：</w:t>
      </w:r>
    </w:p>
    <w:p w14:paraId="58CD9BCE">
      <w:pPr>
        <w:spacing w:line="360" w:lineRule="auto"/>
        <w:ind w:firstLine="480" w:firstLineChars="200"/>
        <w:rPr>
          <w:rFonts w:hint="eastAsia" w:ascii="宋体" w:hAnsi="宋体" w:eastAsia="宋体" w:cs="宋体"/>
          <w:bCs/>
          <w:sz w:val="24"/>
        </w:rPr>
      </w:pPr>
    </w:p>
    <w:p w14:paraId="478300DB">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注:1.供应商须在投标(响应性)文件中按此模板提供承诺函，未提供视为未实质性响应招标文件要求，按无效投标(响应)处理。</w:t>
      </w:r>
    </w:p>
    <w:p w14:paraId="3CC93050">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2.供应商的法定代表人或者授权代表的签字或盖章应真实、有效，如由投权代表签字或盖章的，应提供“法定代表人授权书”。</w:t>
      </w:r>
    </w:p>
    <w:p w14:paraId="7F4551CF">
      <w:pPr>
        <w:pStyle w:val="24"/>
        <w:ind w:firstLine="210"/>
        <w:rPr>
          <w:rFonts w:hint="eastAsia" w:ascii="宋体" w:hAnsi="宋体" w:eastAsia="宋体" w:cs="宋体"/>
        </w:rPr>
      </w:pPr>
    </w:p>
    <w:p w14:paraId="01E4D60E">
      <w:pPr>
        <w:jc w:val="center"/>
        <w:rPr>
          <w:rFonts w:hint="eastAsia" w:ascii="宋体" w:hAnsi="宋体" w:eastAsia="宋体" w:cs="宋体"/>
          <w:b/>
          <w:kern w:val="0"/>
          <w:sz w:val="32"/>
          <w:szCs w:val="32"/>
        </w:rPr>
      </w:pPr>
      <w:r>
        <w:rPr>
          <w:rFonts w:hint="eastAsia" w:ascii="宋体" w:hAnsi="宋体" w:eastAsia="宋体" w:cs="宋体"/>
          <w:b/>
          <w:kern w:val="0"/>
          <w:sz w:val="32"/>
          <w:szCs w:val="32"/>
        </w:rPr>
        <w:t>附件1</w:t>
      </w:r>
      <w:r>
        <w:rPr>
          <w:rFonts w:hint="eastAsia" w:ascii="宋体" w:hAnsi="宋体" w:cs="宋体"/>
          <w:b/>
          <w:kern w:val="0"/>
          <w:sz w:val="32"/>
          <w:szCs w:val="32"/>
          <w:lang w:val="en-US" w:eastAsia="zh-CN"/>
        </w:rPr>
        <w:t>5</w:t>
      </w:r>
      <w:r>
        <w:rPr>
          <w:rFonts w:hint="eastAsia" w:ascii="宋体" w:hAnsi="宋体" w:eastAsia="宋体" w:cs="宋体"/>
          <w:b/>
          <w:kern w:val="0"/>
          <w:sz w:val="32"/>
          <w:szCs w:val="32"/>
        </w:rPr>
        <w:t xml:space="preserve"> 供应商认为需要说明的其它事项</w:t>
      </w:r>
    </w:p>
    <w:p w14:paraId="14B3943A">
      <w:pPr>
        <w:jc w:val="center"/>
        <w:rPr>
          <w:rFonts w:hint="eastAsia" w:ascii="宋体" w:hAnsi="宋体" w:eastAsia="宋体" w:cs="宋体"/>
          <w:kern w:val="0"/>
          <w:sz w:val="28"/>
          <w:szCs w:val="28"/>
        </w:rPr>
      </w:pPr>
      <w:r>
        <w:rPr>
          <w:rFonts w:hint="eastAsia" w:ascii="宋体" w:hAnsi="宋体" w:eastAsia="宋体" w:cs="宋体"/>
          <w:kern w:val="0"/>
          <w:sz w:val="28"/>
          <w:szCs w:val="28"/>
        </w:rPr>
        <w:t>（格式自拟，供应商代表签字并加盖公章）</w:t>
      </w:r>
    </w:p>
    <w:p w14:paraId="047A953E">
      <w:pPr>
        <w:jc w:val="center"/>
        <w:rPr>
          <w:rFonts w:hint="eastAsia" w:ascii="宋体" w:hAnsi="宋体" w:eastAsia="宋体" w:cs="宋体"/>
          <w:b/>
          <w:kern w:val="0"/>
          <w:sz w:val="32"/>
          <w:szCs w:val="32"/>
        </w:rPr>
      </w:pPr>
    </w:p>
    <w:p w14:paraId="6632BB05">
      <w:pPr>
        <w:pStyle w:val="24"/>
        <w:ind w:firstLine="321"/>
        <w:rPr>
          <w:rFonts w:hint="eastAsia" w:ascii="宋体" w:hAnsi="宋体" w:eastAsia="宋体" w:cs="宋体"/>
          <w:b/>
          <w:kern w:val="0"/>
          <w:sz w:val="32"/>
          <w:szCs w:val="32"/>
        </w:rPr>
      </w:pPr>
    </w:p>
    <w:p w14:paraId="0669E047">
      <w:pPr>
        <w:rPr>
          <w:rFonts w:hint="eastAsia" w:ascii="宋体" w:hAnsi="宋体" w:eastAsia="宋体" w:cs="宋体"/>
          <w:b/>
          <w:kern w:val="0"/>
          <w:sz w:val="32"/>
          <w:szCs w:val="32"/>
        </w:rPr>
      </w:pPr>
    </w:p>
    <w:p w14:paraId="273C0B73">
      <w:pPr>
        <w:pStyle w:val="24"/>
        <w:ind w:firstLine="321"/>
        <w:rPr>
          <w:rFonts w:hint="eastAsia" w:ascii="宋体" w:hAnsi="宋体" w:eastAsia="宋体" w:cs="宋体"/>
          <w:b/>
          <w:kern w:val="0"/>
          <w:sz w:val="32"/>
          <w:szCs w:val="32"/>
        </w:rPr>
      </w:pPr>
    </w:p>
    <w:p w14:paraId="5E2D8460">
      <w:pPr>
        <w:rPr>
          <w:rFonts w:hint="eastAsia" w:ascii="宋体" w:hAnsi="宋体" w:eastAsia="宋体" w:cs="宋体"/>
          <w:b/>
          <w:kern w:val="0"/>
          <w:sz w:val="32"/>
          <w:szCs w:val="32"/>
        </w:rPr>
      </w:pPr>
    </w:p>
    <w:p w14:paraId="282C93B4">
      <w:pPr>
        <w:pStyle w:val="24"/>
        <w:ind w:firstLine="321"/>
        <w:rPr>
          <w:rFonts w:hint="eastAsia" w:ascii="宋体" w:hAnsi="宋体" w:eastAsia="宋体" w:cs="宋体"/>
          <w:b/>
          <w:kern w:val="0"/>
          <w:sz w:val="32"/>
          <w:szCs w:val="32"/>
        </w:rPr>
      </w:pPr>
    </w:p>
    <w:p w14:paraId="066972A5">
      <w:pPr>
        <w:rPr>
          <w:rFonts w:hint="eastAsia" w:ascii="宋体" w:hAnsi="宋体" w:eastAsia="宋体" w:cs="宋体"/>
          <w:b/>
          <w:kern w:val="0"/>
          <w:sz w:val="32"/>
          <w:szCs w:val="32"/>
        </w:rPr>
      </w:pPr>
    </w:p>
    <w:p w14:paraId="0F3CA5AE">
      <w:pPr>
        <w:pStyle w:val="24"/>
        <w:ind w:firstLine="321"/>
        <w:rPr>
          <w:rFonts w:hint="eastAsia" w:ascii="宋体" w:hAnsi="宋体" w:eastAsia="宋体" w:cs="宋体"/>
          <w:b/>
          <w:kern w:val="0"/>
          <w:sz w:val="32"/>
          <w:szCs w:val="32"/>
        </w:rPr>
      </w:pPr>
    </w:p>
    <w:p w14:paraId="7E1300D7">
      <w:pPr>
        <w:snapToGrid w:val="0"/>
        <w:spacing w:line="460" w:lineRule="exact"/>
        <w:jc w:val="center"/>
        <w:rPr>
          <w:rFonts w:hint="eastAsia" w:ascii="宋体" w:hAnsi="宋体" w:eastAsia="宋体" w:cs="宋体"/>
          <w:b/>
          <w:bCs/>
          <w:sz w:val="30"/>
          <w:szCs w:val="30"/>
        </w:rPr>
      </w:pPr>
      <w:r>
        <w:rPr>
          <w:rFonts w:hint="eastAsia" w:ascii="宋体" w:hAnsi="宋体" w:eastAsia="宋体" w:cs="宋体"/>
          <w:b/>
          <w:bCs/>
          <w:sz w:val="30"/>
          <w:szCs w:val="30"/>
        </w:rPr>
        <w:t xml:space="preserve"> </w:t>
      </w:r>
    </w:p>
    <w:p w14:paraId="6C323B3B">
      <w:pPr>
        <w:snapToGrid w:val="0"/>
        <w:spacing w:line="460" w:lineRule="exact"/>
        <w:jc w:val="center"/>
        <w:rPr>
          <w:rFonts w:hint="eastAsia" w:ascii="宋体" w:hAnsi="宋体" w:eastAsia="宋体" w:cs="宋体"/>
          <w:b/>
          <w:bCs/>
          <w:sz w:val="30"/>
          <w:szCs w:val="30"/>
        </w:rPr>
      </w:pPr>
    </w:p>
    <w:p w14:paraId="7ED12ABA">
      <w:pPr>
        <w:snapToGrid w:val="0"/>
        <w:spacing w:line="460" w:lineRule="exact"/>
        <w:jc w:val="center"/>
        <w:rPr>
          <w:rFonts w:hint="eastAsia" w:ascii="宋体" w:hAnsi="宋体" w:eastAsia="宋体" w:cs="宋体"/>
          <w:b/>
          <w:bCs/>
          <w:sz w:val="30"/>
          <w:szCs w:val="30"/>
        </w:rPr>
      </w:pPr>
    </w:p>
    <w:p w14:paraId="5B974B99">
      <w:pPr>
        <w:snapToGrid w:val="0"/>
        <w:spacing w:line="460" w:lineRule="exact"/>
        <w:jc w:val="center"/>
        <w:rPr>
          <w:rFonts w:hint="eastAsia" w:ascii="宋体" w:hAnsi="宋体" w:eastAsia="宋体" w:cs="宋体"/>
          <w:b/>
          <w:bCs/>
          <w:sz w:val="30"/>
          <w:szCs w:val="30"/>
        </w:rPr>
      </w:pPr>
    </w:p>
    <w:p w14:paraId="28DB828C">
      <w:pPr>
        <w:snapToGrid w:val="0"/>
        <w:spacing w:line="460" w:lineRule="exact"/>
        <w:jc w:val="center"/>
        <w:rPr>
          <w:rFonts w:hint="eastAsia" w:ascii="宋体" w:hAnsi="宋体" w:eastAsia="宋体" w:cs="宋体"/>
          <w:b/>
          <w:bCs/>
          <w:sz w:val="30"/>
          <w:szCs w:val="30"/>
        </w:rPr>
      </w:pPr>
    </w:p>
    <w:p w14:paraId="5A4DC01C">
      <w:pPr>
        <w:snapToGrid w:val="0"/>
        <w:spacing w:line="460" w:lineRule="exact"/>
        <w:jc w:val="center"/>
        <w:rPr>
          <w:rFonts w:hint="eastAsia" w:ascii="宋体" w:hAnsi="宋体" w:eastAsia="宋体" w:cs="宋体"/>
          <w:b/>
          <w:bCs/>
          <w:sz w:val="30"/>
          <w:szCs w:val="30"/>
        </w:rPr>
      </w:pPr>
    </w:p>
    <w:p w14:paraId="33043036">
      <w:pPr>
        <w:snapToGrid w:val="0"/>
        <w:spacing w:line="460" w:lineRule="exact"/>
        <w:jc w:val="center"/>
        <w:rPr>
          <w:rFonts w:hint="eastAsia" w:ascii="宋体" w:hAnsi="宋体" w:eastAsia="宋体" w:cs="宋体"/>
          <w:b/>
          <w:bCs/>
          <w:sz w:val="30"/>
          <w:szCs w:val="30"/>
        </w:rPr>
      </w:pPr>
    </w:p>
    <w:p w14:paraId="4A68EB57">
      <w:pPr>
        <w:snapToGrid w:val="0"/>
        <w:spacing w:line="460" w:lineRule="exact"/>
        <w:jc w:val="center"/>
        <w:rPr>
          <w:rFonts w:hint="eastAsia" w:ascii="宋体" w:hAnsi="宋体" w:eastAsia="宋体" w:cs="宋体"/>
          <w:b/>
          <w:bCs/>
          <w:sz w:val="30"/>
          <w:szCs w:val="30"/>
        </w:rPr>
      </w:pPr>
    </w:p>
    <w:p w14:paraId="0CDCAE32">
      <w:pPr>
        <w:snapToGrid w:val="0"/>
        <w:spacing w:line="460" w:lineRule="exact"/>
        <w:jc w:val="center"/>
        <w:rPr>
          <w:rFonts w:hint="eastAsia" w:ascii="宋体" w:hAnsi="宋体" w:eastAsia="宋体" w:cs="宋体"/>
          <w:b/>
          <w:bCs/>
          <w:sz w:val="30"/>
          <w:szCs w:val="30"/>
        </w:rPr>
      </w:pPr>
    </w:p>
    <w:p w14:paraId="3096AAEA">
      <w:pPr>
        <w:snapToGrid w:val="0"/>
        <w:spacing w:line="460" w:lineRule="exact"/>
        <w:jc w:val="center"/>
        <w:rPr>
          <w:rFonts w:hint="eastAsia" w:ascii="宋体" w:hAnsi="宋体" w:eastAsia="宋体" w:cs="宋体"/>
          <w:b/>
          <w:bCs/>
          <w:sz w:val="30"/>
          <w:szCs w:val="30"/>
        </w:rPr>
      </w:pPr>
    </w:p>
    <w:p w14:paraId="5B9144EE">
      <w:pPr>
        <w:snapToGrid w:val="0"/>
        <w:spacing w:line="460" w:lineRule="exact"/>
        <w:jc w:val="center"/>
        <w:rPr>
          <w:rFonts w:hint="eastAsia" w:ascii="宋体" w:hAnsi="宋体" w:eastAsia="宋体" w:cs="宋体"/>
          <w:b/>
          <w:bCs/>
          <w:sz w:val="30"/>
          <w:szCs w:val="30"/>
        </w:rPr>
      </w:pPr>
    </w:p>
    <w:p w14:paraId="64C8CA80">
      <w:pPr>
        <w:snapToGrid w:val="0"/>
        <w:spacing w:line="460" w:lineRule="exact"/>
        <w:jc w:val="center"/>
        <w:rPr>
          <w:rFonts w:hint="eastAsia" w:ascii="宋体" w:hAnsi="宋体" w:eastAsia="宋体" w:cs="宋体"/>
          <w:b/>
          <w:bCs/>
          <w:sz w:val="30"/>
          <w:szCs w:val="30"/>
        </w:rPr>
      </w:pPr>
    </w:p>
    <w:p w14:paraId="78CA5CB9">
      <w:pPr>
        <w:snapToGrid w:val="0"/>
        <w:spacing w:line="460" w:lineRule="exact"/>
        <w:jc w:val="center"/>
        <w:rPr>
          <w:rFonts w:hint="eastAsia" w:ascii="宋体" w:hAnsi="宋体" w:eastAsia="宋体" w:cs="宋体"/>
          <w:b/>
          <w:bCs/>
          <w:sz w:val="30"/>
          <w:szCs w:val="30"/>
        </w:rPr>
      </w:pPr>
    </w:p>
    <w:p w14:paraId="4A4D9E11">
      <w:pPr>
        <w:snapToGrid w:val="0"/>
        <w:spacing w:line="460" w:lineRule="exact"/>
        <w:jc w:val="center"/>
        <w:rPr>
          <w:rFonts w:hint="eastAsia" w:ascii="宋体" w:hAnsi="宋体" w:eastAsia="宋体" w:cs="宋体"/>
          <w:b/>
          <w:bCs/>
          <w:sz w:val="30"/>
          <w:szCs w:val="30"/>
        </w:rPr>
      </w:pPr>
    </w:p>
    <w:p w14:paraId="027A65DA">
      <w:pPr>
        <w:snapToGrid w:val="0"/>
        <w:spacing w:line="460" w:lineRule="exact"/>
        <w:jc w:val="center"/>
        <w:rPr>
          <w:rFonts w:hint="eastAsia" w:ascii="宋体" w:hAnsi="宋体" w:eastAsia="宋体" w:cs="宋体"/>
          <w:b/>
          <w:bCs/>
          <w:sz w:val="30"/>
          <w:szCs w:val="30"/>
        </w:rPr>
      </w:pPr>
    </w:p>
    <w:p w14:paraId="7FFB2A20">
      <w:pPr>
        <w:snapToGrid w:val="0"/>
        <w:spacing w:line="460" w:lineRule="exact"/>
        <w:jc w:val="center"/>
        <w:rPr>
          <w:rFonts w:hint="eastAsia" w:ascii="宋体" w:hAnsi="宋体" w:eastAsia="宋体" w:cs="宋体"/>
          <w:b/>
          <w:bCs/>
          <w:sz w:val="30"/>
          <w:szCs w:val="30"/>
        </w:rPr>
      </w:pPr>
    </w:p>
    <w:p w14:paraId="1B7D1A18">
      <w:pPr>
        <w:snapToGrid w:val="0"/>
        <w:spacing w:line="460" w:lineRule="exact"/>
        <w:jc w:val="center"/>
        <w:rPr>
          <w:rFonts w:hint="eastAsia" w:ascii="宋体" w:hAnsi="宋体" w:eastAsia="宋体" w:cs="宋体"/>
          <w:b/>
          <w:sz w:val="30"/>
          <w:szCs w:val="30"/>
        </w:rPr>
      </w:pPr>
      <w:r>
        <w:rPr>
          <w:rFonts w:hint="eastAsia" w:ascii="宋体" w:hAnsi="宋体" w:eastAsia="宋体" w:cs="宋体"/>
          <w:b/>
          <w:kern w:val="0"/>
          <w:sz w:val="28"/>
          <w:szCs w:val="28"/>
        </w:rPr>
        <w:t xml:space="preserve"> </w:t>
      </w:r>
      <w:r>
        <w:rPr>
          <w:rFonts w:hint="eastAsia" w:ascii="宋体" w:hAnsi="宋体" w:eastAsia="宋体" w:cs="宋体"/>
          <w:b/>
          <w:sz w:val="30"/>
          <w:szCs w:val="30"/>
        </w:rPr>
        <w:t>联合体协议书（</w:t>
      </w:r>
      <w:r>
        <w:rPr>
          <w:rFonts w:hint="eastAsia" w:ascii="宋体" w:hAnsi="宋体" w:eastAsia="宋体" w:cs="宋体"/>
          <w:b/>
          <w:kern w:val="0"/>
          <w:sz w:val="28"/>
          <w:szCs w:val="28"/>
        </w:rPr>
        <w:t>只需符合条件的供应商提供</w:t>
      </w:r>
      <w:r>
        <w:rPr>
          <w:rFonts w:hint="eastAsia" w:ascii="宋体" w:hAnsi="宋体" w:eastAsia="宋体" w:cs="宋体"/>
          <w:b/>
          <w:sz w:val="30"/>
          <w:szCs w:val="30"/>
        </w:rPr>
        <w:t>）</w:t>
      </w:r>
    </w:p>
    <w:p w14:paraId="4C206AF3">
      <w:pPr>
        <w:widowControl/>
        <w:spacing w:line="360" w:lineRule="auto"/>
        <w:ind w:left="480" w:hanging="480" w:hangingChars="200"/>
        <w:jc w:val="left"/>
        <w:rPr>
          <w:rFonts w:hint="eastAsia" w:ascii="宋体" w:hAnsi="宋体" w:eastAsia="宋体" w:cs="宋体"/>
          <w:kern w:val="0"/>
          <w:sz w:val="24"/>
          <w:u w:val="single"/>
        </w:rPr>
      </w:pPr>
      <w:r>
        <w:rPr>
          <w:rFonts w:hint="eastAsia" w:ascii="宋体" w:hAnsi="宋体" w:eastAsia="宋体" w:cs="宋体"/>
          <w:kern w:val="0"/>
          <w:sz w:val="24"/>
        </w:rPr>
        <w:t>甲方：</w:t>
      </w:r>
      <w:r>
        <w:rPr>
          <w:rFonts w:hint="eastAsia" w:ascii="宋体" w:hAnsi="宋体" w:eastAsia="宋体" w:cs="宋体"/>
          <w:kern w:val="0"/>
          <w:sz w:val="24"/>
          <w:u w:val="single"/>
        </w:rPr>
        <w:t xml:space="preserve">                               </w:t>
      </w:r>
      <w:r>
        <w:rPr>
          <w:rFonts w:hint="eastAsia" w:ascii="宋体" w:hAnsi="宋体" w:eastAsia="宋体" w:cs="宋体"/>
          <w:kern w:val="0"/>
          <w:sz w:val="24"/>
        </w:rPr>
        <w:t>法定代表人：</w:t>
      </w:r>
      <w:r>
        <w:rPr>
          <w:rFonts w:hint="eastAsia" w:ascii="宋体" w:hAnsi="宋体" w:eastAsia="宋体" w:cs="宋体"/>
          <w:kern w:val="0"/>
          <w:sz w:val="24"/>
          <w:u w:val="single"/>
        </w:rPr>
        <w:t xml:space="preserve">                </w:t>
      </w:r>
    </w:p>
    <w:p w14:paraId="5D685DCB">
      <w:pPr>
        <w:widowControl/>
        <w:spacing w:line="360" w:lineRule="auto"/>
        <w:ind w:left="480" w:hanging="480" w:hangingChars="200"/>
        <w:jc w:val="left"/>
        <w:rPr>
          <w:rFonts w:hint="eastAsia" w:ascii="宋体" w:hAnsi="宋体" w:eastAsia="宋体" w:cs="宋体"/>
          <w:kern w:val="0"/>
          <w:sz w:val="24"/>
          <w:u w:val="single"/>
        </w:rPr>
      </w:pPr>
      <w:r>
        <w:rPr>
          <w:rFonts w:hint="eastAsia" w:ascii="宋体" w:hAnsi="宋体" w:eastAsia="宋体" w:cs="宋体"/>
          <w:kern w:val="0"/>
          <w:sz w:val="24"/>
        </w:rPr>
        <w:t>地址：</w:t>
      </w:r>
      <w:r>
        <w:rPr>
          <w:rFonts w:hint="eastAsia" w:ascii="宋体" w:hAnsi="宋体" w:eastAsia="宋体" w:cs="宋体"/>
          <w:kern w:val="0"/>
          <w:sz w:val="24"/>
          <w:u w:val="single"/>
        </w:rPr>
        <w:t xml:space="preserve">                        </w:t>
      </w:r>
      <w:r>
        <w:rPr>
          <w:rFonts w:hint="eastAsia" w:ascii="宋体" w:hAnsi="宋体" w:eastAsia="宋体" w:cs="宋体"/>
          <w:kern w:val="0"/>
          <w:sz w:val="24"/>
        </w:rPr>
        <w:t>电话：</w:t>
      </w:r>
      <w:r>
        <w:rPr>
          <w:rFonts w:hint="eastAsia" w:ascii="宋体" w:hAnsi="宋体" w:eastAsia="宋体" w:cs="宋体"/>
          <w:kern w:val="0"/>
          <w:sz w:val="24"/>
          <w:u w:val="single"/>
        </w:rPr>
        <w:t xml:space="preserve">             </w:t>
      </w:r>
      <w:r>
        <w:rPr>
          <w:rFonts w:hint="eastAsia" w:ascii="宋体" w:hAnsi="宋体" w:eastAsia="宋体" w:cs="宋体"/>
          <w:kern w:val="0"/>
          <w:sz w:val="24"/>
        </w:rPr>
        <w:t>邮编：</w:t>
      </w:r>
      <w:r>
        <w:rPr>
          <w:rFonts w:hint="eastAsia" w:ascii="宋体" w:hAnsi="宋体" w:eastAsia="宋体" w:cs="宋体"/>
          <w:kern w:val="0"/>
          <w:sz w:val="24"/>
          <w:u w:val="single"/>
        </w:rPr>
        <w:t xml:space="preserve">          </w:t>
      </w:r>
    </w:p>
    <w:p w14:paraId="5B3B6779">
      <w:pPr>
        <w:widowControl/>
        <w:spacing w:line="360" w:lineRule="auto"/>
        <w:ind w:left="480" w:hanging="480" w:hangingChars="200"/>
        <w:jc w:val="left"/>
        <w:rPr>
          <w:rFonts w:hint="eastAsia" w:ascii="宋体" w:hAnsi="宋体" w:eastAsia="宋体" w:cs="宋体"/>
          <w:kern w:val="0"/>
          <w:sz w:val="24"/>
          <w:u w:val="single"/>
        </w:rPr>
      </w:pPr>
      <w:r>
        <w:rPr>
          <w:rFonts w:hint="eastAsia" w:ascii="宋体" w:hAnsi="宋体" w:eastAsia="宋体" w:cs="宋体"/>
          <w:kern w:val="0"/>
          <w:sz w:val="24"/>
        </w:rPr>
        <w:t>乙方：</w:t>
      </w:r>
      <w:r>
        <w:rPr>
          <w:rFonts w:hint="eastAsia" w:ascii="宋体" w:hAnsi="宋体" w:eastAsia="宋体" w:cs="宋体"/>
          <w:kern w:val="0"/>
          <w:sz w:val="24"/>
          <w:u w:val="single"/>
        </w:rPr>
        <w:t xml:space="preserve">                               </w:t>
      </w:r>
      <w:r>
        <w:rPr>
          <w:rFonts w:hint="eastAsia" w:ascii="宋体" w:hAnsi="宋体" w:eastAsia="宋体" w:cs="宋体"/>
          <w:kern w:val="0"/>
          <w:sz w:val="24"/>
        </w:rPr>
        <w:t>法定代表人：</w:t>
      </w:r>
      <w:r>
        <w:rPr>
          <w:rFonts w:hint="eastAsia" w:ascii="宋体" w:hAnsi="宋体" w:eastAsia="宋体" w:cs="宋体"/>
          <w:kern w:val="0"/>
          <w:sz w:val="24"/>
          <w:u w:val="single"/>
        </w:rPr>
        <w:t xml:space="preserve">                </w:t>
      </w:r>
    </w:p>
    <w:p w14:paraId="58B757F1">
      <w:pPr>
        <w:widowControl/>
        <w:spacing w:line="360" w:lineRule="auto"/>
        <w:ind w:left="480" w:hanging="480" w:hangingChars="200"/>
        <w:jc w:val="left"/>
        <w:rPr>
          <w:rFonts w:hint="eastAsia" w:ascii="宋体" w:hAnsi="宋体" w:eastAsia="宋体" w:cs="宋体"/>
          <w:kern w:val="0"/>
          <w:sz w:val="24"/>
          <w:u w:val="single"/>
        </w:rPr>
      </w:pPr>
      <w:r>
        <w:rPr>
          <w:rFonts w:hint="eastAsia" w:ascii="宋体" w:hAnsi="宋体" w:eastAsia="宋体" w:cs="宋体"/>
          <w:kern w:val="0"/>
          <w:sz w:val="24"/>
        </w:rPr>
        <w:t>地址：</w:t>
      </w:r>
      <w:r>
        <w:rPr>
          <w:rFonts w:hint="eastAsia" w:ascii="宋体" w:hAnsi="宋体" w:eastAsia="宋体" w:cs="宋体"/>
          <w:kern w:val="0"/>
          <w:sz w:val="24"/>
          <w:u w:val="single"/>
        </w:rPr>
        <w:t xml:space="preserve">                         </w:t>
      </w:r>
      <w:r>
        <w:rPr>
          <w:rFonts w:hint="eastAsia" w:ascii="宋体" w:hAnsi="宋体" w:eastAsia="宋体" w:cs="宋体"/>
          <w:kern w:val="0"/>
          <w:sz w:val="24"/>
        </w:rPr>
        <w:t>电话：</w:t>
      </w:r>
      <w:r>
        <w:rPr>
          <w:rFonts w:hint="eastAsia" w:ascii="宋体" w:hAnsi="宋体" w:eastAsia="宋体" w:cs="宋体"/>
          <w:kern w:val="0"/>
          <w:sz w:val="24"/>
          <w:u w:val="single"/>
        </w:rPr>
        <w:t xml:space="preserve">             </w:t>
      </w:r>
      <w:r>
        <w:rPr>
          <w:rFonts w:hint="eastAsia" w:ascii="宋体" w:hAnsi="宋体" w:eastAsia="宋体" w:cs="宋体"/>
          <w:kern w:val="0"/>
          <w:sz w:val="24"/>
        </w:rPr>
        <w:t>邮编：</w:t>
      </w:r>
      <w:r>
        <w:rPr>
          <w:rFonts w:hint="eastAsia" w:ascii="宋体" w:hAnsi="宋体" w:eastAsia="宋体" w:cs="宋体"/>
          <w:kern w:val="0"/>
          <w:sz w:val="24"/>
          <w:u w:val="single"/>
        </w:rPr>
        <w:t xml:space="preserve">          </w:t>
      </w:r>
    </w:p>
    <w:p w14:paraId="2CF4E867">
      <w:pPr>
        <w:widowControl/>
        <w:spacing w:line="360" w:lineRule="auto"/>
        <w:ind w:left="480" w:hanging="480" w:hangingChars="200"/>
        <w:jc w:val="left"/>
        <w:rPr>
          <w:rFonts w:hint="eastAsia" w:ascii="宋体" w:hAnsi="宋体" w:eastAsia="宋体" w:cs="宋体"/>
          <w:kern w:val="0"/>
          <w:sz w:val="24"/>
          <w:u w:val="single"/>
        </w:rPr>
      </w:pPr>
      <w:r>
        <w:rPr>
          <w:rFonts w:hint="eastAsia" w:ascii="宋体" w:hAnsi="宋体" w:eastAsia="宋体" w:cs="宋体"/>
          <w:kern w:val="0"/>
          <w:sz w:val="24"/>
        </w:rPr>
        <w:t>丙方：</w:t>
      </w:r>
      <w:r>
        <w:rPr>
          <w:rFonts w:hint="eastAsia" w:ascii="宋体" w:hAnsi="宋体" w:eastAsia="宋体" w:cs="宋体"/>
          <w:kern w:val="0"/>
          <w:sz w:val="24"/>
          <w:u w:val="single"/>
        </w:rPr>
        <w:t xml:space="preserve">                                 </w:t>
      </w:r>
      <w:r>
        <w:rPr>
          <w:rFonts w:hint="eastAsia" w:ascii="宋体" w:hAnsi="宋体" w:eastAsia="宋体" w:cs="宋体"/>
          <w:kern w:val="0"/>
          <w:sz w:val="24"/>
        </w:rPr>
        <w:t>法定代表人：</w:t>
      </w:r>
      <w:r>
        <w:rPr>
          <w:rFonts w:hint="eastAsia" w:ascii="宋体" w:hAnsi="宋体" w:eastAsia="宋体" w:cs="宋体"/>
          <w:kern w:val="0"/>
          <w:sz w:val="24"/>
          <w:u w:val="single"/>
        </w:rPr>
        <w:t xml:space="preserve">                </w:t>
      </w:r>
    </w:p>
    <w:p w14:paraId="14BA7374">
      <w:pPr>
        <w:widowControl/>
        <w:spacing w:line="360" w:lineRule="auto"/>
        <w:ind w:left="480" w:hanging="480" w:hangingChars="200"/>
        <w:jc w:val="left"/>
        <w:rPr>
          <w:rFonts w:hint="eastAsia" w:ascii="宋体" w:hAnsi="宋体" w:eastAsia="宋体" w:cs="宋体"/>
          <w:kern w:val="0"/>
          <w:sz w:val="24"/>
          <w:u w:val="single"/>
        </w:rPr>
      </w:pPr>
      <w:r>
        <w:rPr>
          <w:rFonts w:hint="eastAsia" w:ascii="宋体" w:hAnsi="宋体" w:eastAsia="宋体" w:cs="宋体"/>
          <w:kern w:val="0"/>
          <w:sz w:val="24"/>
        </w:rPr>
        <w:t>地址：</w:t>
      </w:r>
      <w:r>
        <w:rPr>
          <w:rFonts w:hint="eastAsia" w:ascii="宋体" w:hAnsi="宋体" w:eastAsia="宋体" w:cs="宋体"/>
          <w:kern w:val="0"/>
          <w:sz w:val="24"/>
          <w:u w:val="single"/>
        </w:rPr>
        <w:t xml:space="preserve">                         </w:t>
      </w:r>
      <w:r>
        <w:rPr>
          <w:rFonts w:hint="eastAsia" w:ascii="宋体" w:hAnsi="宋体" w:eastAsia="宋体" w:cs="宋体"/>
          <w:kern w:val="0"/>
          <w:sz w:val="24"/>
        </w:rPr>
        <w:t>电话：</w:t>
      </w:r>
      <w:r>
        <w:rPr>
          <w:rFonts w:hint="eastAsia" w:ascii="宋体" w:hAnsi="宋体" w:eastAsia="宋体" w:cs="宋体"/>
          <w:kern w:val="0"/>
          <w:sz w:val="24"/>
          <w:u w:val="single"/>
        </w:rPr>
        <w:t xml:space="preserve">             </w:t>
      </w:r>
      <w:r>
        <w:rPr>
          <w:rFonts w:hint="eastAsia" w:ascii="宋体" w:hAnsi="宋体" w:eastAsia="宋体" w:cs="宋体"/>
          <w:kern w:val="0"/>
          <w:sz w:val="24"/>
        </w:rPr>
        <w:t>邮编：</w:t>
      </w:r>
      <w:r>
        <w:rPr>
          <w:rFonts w:hint="eastAsia" w:ascii="宋体" w:hAnsi="宋体" w:eastAsia="宋体" w:cs="宋体"/>
          <w:kern w:val="0"/>
          <w:sz w:val="24"/>
          <w:u w:val="single"/>
        </w:rPr>
        <w:t xml:space="preserve">          </w:t>
      </w:r>
    </w:p>
    <w:p w14:paraId="3E4D8017">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 xml:space="preserve">  缔约方依据《政府采购法》规定，按照采购文件（项目编号：     ）的要</w:t>
      </w:r>
    </w:p>
    <w:p w14:paraId="54148E05">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求，本着互利互惠、利益共享、风险共担的原则，经协商达成一致，就联合体投</w:t>
      </w:r>
    </w:p>
    <w:p w14:paraId="7DC59780">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标事宜签订本协议。</w:t>
      </w:r>
    </w:p>
    <w:p w14:paraId="37035837">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 xml:space="preserve">    1.缔约方自愿组成</w:t>
      </w:r>
      <w:r>
        <w:rPr>
          <w:rFonts w:hint="eastAsia" w:ascii="宋体" w:hAnsi="宋体" w:eastAsia="宋体" w:cs="宋体"/>
          <w:kern w:val="0"/>
          <w:sz w:val="24"/>
          <w:u w:val="single"/>
        </w:rPr>
        <w:t xml:space="preserve">                </w:t>
      </w:r>
      <w:r>
        <w:rPr>
          <w:rFonts w:hint="eastAsia" w:ascii="宋体" w:hAnsi="宋体" w:eastAsia="宋体" w:cs="宋体"/>
          <w:kern w:val="0"/>
          <w:sz w:val="24"/>
        </w:rPr>
        <w:t>项目投标联合体。</w:t>
      </w:r>
    </w:p>
    <w:p w14:paraId="21785848">
      <w:pPr>
        <w:widowControl/>
        <w:spacing w:line="360" w:lineRule="auto"/>
        <w:ind w:left="479" w:leftChars="228" w:firstLine="0" w:firstLineChars="0"/>
        <w:jc w:val="left"/>
        <w:rPr>
          <w:rFonts w:hint="eastAsia" w:ascii="宋体" w:hAnsi="宋体" w:eastAsia="宋体" w:cs="宋体"/>
          <w:kern w:val="0"/>
          <w:sz w:val="24"/>
        </w:rPr>
      </w:pPr>
      <w:r>
        <w:rPr>
          <w:rFonts w:hint="eastAsia" w:ascii="宋体" w:hAnsi="宋体" w:eastAsia="宋体" w:cs="宋体"/>
          <w:kern w:val="0"/>
          <w:sz w:val="24"/>
        </w:rPr>
        <w:t>2.缔约方基本情况：</w:t>
      </w:r>
    </w:p>
    <w:p w14:paraId="6289852E">
      <w:pPr>
        <w:widowControl/>
        <w:spacing w:line="360" w:lineRule="auto"/>
        <w:ind w:left="479" w:leftChars="228" w:firstLine="0" w:firstLineChars="0"/>
        <w:jc w:val="left"/>
        <w:rPr>
          <w:rFonts w:hint="eastAsia" w:ascii="宋体" w:hAnsi="宋体" w:eastAsia="宋体" w:cs="宋体"/>
          <w:kern w:val="0"/>
          <w:sz w:val="24"/>
        </w:rPr>
      </w:pPr>
      <w:r>
        <w:rPr>
          <w:rFonts w:hint="eastAsia" w:ascii="宋体" w:hAnsi="宋体" w:eastAsia="宋体" w:cs="宋体"/>
          <w:kern w:val="0"/>
          <w:sz w:val="24"/>
        </w:rPr>
        <w:t>2.1甲方：</w:t>
      </w:r>
      <w:r>
        <w:rPr>
          <w:rFonts w:hint="eastAsia" w:ascii="宋体" w:hAnsi="宋体" w:eastAsia="宋体" w:cs="宋体"/>
          <w:kern w:val="0"/>
          <w:sz w:val="24"/>
          <w:u w:val="single"/>
        </w:rPr>
        <w:t xml:space="preserve">           </w:t>
      </w:r>
      <w:r>
        <w:rPr>
          <w:rFonts w:hint="eastAsia" w:ascii="宋体" w:hAnsi="宋体" w:eastAsia="宋体" w:cs="宋体"/>
          <w:kern w:val="0"/>
          <w:sz w:val="24"/>
        </w:rPr>
        <w:t>，注册资本：</w:t>
      </w:r>
      <w:r>
        <w:rPr>
          <w:rFonts w:hint="eastAsia" w:ascii="宋体" w:hAnsi="宋体" w:eastAsia="宋体" w:cs="宋体"/>
          <w:kern w:val="0"/>
          <w:sz w:val="24"/>
          <w:u w:val="single"/>
        </w:rPr>
        <w:t xml:space="preserve">      </w:t>
      </w:r>
      <w:r>
        <w:rPr>
          <w:rFonts w:hint="eastAsia" w:ascii="宋体" w:hAnsi="宋体" w:eastAsia="宋体" w:cs="宋体"/>
          <w:kern w:val="0"/>
          <w:sz w:val="24"/>
        </w:rPr>
        <w:t>元，属于</w:t>
      </w:r>
      <w:r>
        <w:rPr>
          <w:rFonts w:hint="eastAsia" w:ascii="宋体" w:hAnsi="宋体" w:eastAsia="宋体" w:cs="宋体"/>
          <w:kern w:val="0"/>
          <w:sz w:val="24"/>
          <w:u w:val="single"/>
        </w:rPr>
        <w:t xml:space="preserve">   </w:t>
      </w:r>
      <w:r>
        <w:rPr>
          <w:rFonts w:hint="eastAsia" w:ascii="宋体" w:hAnsi="宋体" w:eastAsia="宋体" w:cs="宋体"/>
          <w:kern w:val="0"/>
          <w:sz w:val="24"/>
        </w:rPr>
        <w:t>（大、中、小、微）</w:t>
      </w:r>
    </w:p>
    <w:p w14:paraId="1E292A8B">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型企业，主要生产/经营：</w:t>
      </w:r>
      <w:r>
        <w:rPr>
          <w:rFonts w:hint="eastAsia" w:ascii="宋体" w:hAnsi="宋体" w:eastAsia="宋体" w:cs="宋体"/>
          <w:kern w:val="0"/>
          <w:sz w:val="24"/>
          <w:u w:val="single"/>
        </w:rPr>
        <w:t xml:space="preserve">                          </w:t>
      </w:r>
      <w:r>
        <w:rPr>
          <w:rFonts w:hint="eastAsia" w:ascii="宋体" w:hAnsi="宋体" w:eastAsia="宋体" w:cs="宋体"/>
          <w:kern w:val="0"/>
          <w:sz w:val="24"/>
        </w:rPr>
        <w:t>，具有</w:t>
      </w:r>
      <w:r>
        <w:rPr>
          <w:rFonts w:hint="eastAsia" w:ascii="宋体" w:hAnsi="宋体" w:eastAsia="宋体" w:cs="宋体"/>
          <w:kern w:val="0"/>
          <w:sz w:val="24"/>
          <w:u w:val="single"/>
        </w:rPr>
        <w:t xml:space="preserve">         </w:t>
      </w:r>
      <w:r>
        <w:rPr>
          <w:rFonts w:hint="eastAsia" w:ascii="宋体" w:hAnsi="宋体" w:eastAsia="宋体" w:cs="宋体"/>
          <w:kern w:val="0"/>
          <w:sz w:val="24"/>
        </w:rPr>
        <w:t>资质等</w:t>
      </w:r>
    </w:p>
    <w:p w14:paraId="20B3B6C3">
      <w:pPr>
        <w:widowControl/>
        <w:shd w:val="clear" w:color="auto" w:fill="FFFFFF"/>
        <w:spacing w:line="360" w:lineRule="auto"/>
        <w:ind w:left="480" w:hanging="480"/>
        <w:jc w:val="left"/>
        <w:rPr>
          <w:rFonts w:hint="eastAsia" w:ascii="宋体" w:hAnsi="宋体" w:eastAsia="宋体" w:cs="宋体"/>
          <w:kern w:val="0"/>
          <w:sz w:val="24"/>
        </w:rPr>
      </w:pPr>
      <w:r>
        <w:rPr>
          <w:rFonts w:hint="eastAsia" w:ascii="宋体" w:hAnsi="宋体" w:eastAsia="宋体" w:cs="宋体"/>
          <w:kern w:val="0"/>
          <w:sz w:val="24"/>
        </w:rPr>
        <w:t>级</w:t>
      </w:r>
      <w:r>
        <w:rPr>
          <w:rFonts w:hint="eastAsia" w:ascii="宋体" w:hAnsi="宋体" w:eastAsia="宋体" w:cs="宋体"/>
          <w:kern w:val="0"/>
          <w:sz w:val="24"/>
          <w:u w:val="single"/>
        </w:rPr>
        <w:t xml:space="preserve">  </w:t>
      </w:r>
      <w:r>
        <w:rPr>
          <w:rFonts w:hint="eastAsia" w:ascii="宋体" w:hAnsi="宋体" w:eastAsia="宋体" w:cs="宋体"/>
          <w:kern w:val="0"/>
          <w:sz w:val="24"/>
        </w:rPr>
        <w:t>级，参与过</w:t>
      </w:r>
      <w:r>
        <w:rPr>
          <w:rFonts w:hint="eastAsia" w:ascii="宋体" w:hAnsi="宋体" w:eastAsia="宋体" w:cs="宋体"/>
          <w:kern w:val="0"/>
          <w:sz w:val="24"/>
          <w:u w:val="single"/>
        </w:rPr>
        <w:t xml:space="preserve">                               </w:t>
      </w:r>
      <w:r>
        <w:rPr>
          <w:rFonts w:hint="eastAsia" w:ascii="宋体" w:hAnsi="宋体" w:eastAsia="宋体" w:cs="宋体"/>
          <w:kern w:val="0"/>
          <w:sz w:val="24"/>
        </w:rPr>
        <w:t>等项目的建设。</w:t>
      </w:r>
    </w:p>
    <w:p w14:paraId="0DBBBCA6">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 xml:space="preserve">    2.2 乙方：</w:t>
      </w:r>
      <w:r>
        <w:rPr>
          <w:rFonts w:hint="eastAsia" w:ascii="宋体" w:hAnsi="宋体" w:eastAsia="宋体" w:cs="宋体"/>
          <w:kern w:val="0"/>
          <w:sz w:val="24"/>
          <w:u w:val="single"/>
        </w:rPr>
        <w:t xml:space="preserve">           </w:t>
      </w:r>
      <w:r>
        <w:rPr>
          <w:rFonts w:hint="eastAsia" w:ascii="宋体" w:hAnsi="宋体" w:eastAsia="宋体" w:cs="宋体"/>
          <w:kern w:val="0"/>
          <w:sz w:val="24"/>
        </w:rPr>
        <w:t>，注册资本：</w:t>
      </w:r>
      <w:r>
        <w:rPr>
          <w:rFonts w:hint="eastAsia" w:ascii="宋体" w:hAnsi="宋体" w:eastAsia="宋体" w:cs="宋体"/>
          <w:kern w:val="0"/>
          <w:sz w:val="24"/>
          <w:u w:val="single"/>
        </w:rPr>
        <w:t xml:space="preserve">      </w:t>
      </w:r>
      <w:r>
        <w:rPr>
          <w:rFonts w:hint="eastAsia" w:ascii="宋体" w:hAnsi="宋体" w:eastAsia="宋体" w:cs="宋体"/>
          <w:kern w:val="0"/>
          <w:sz w:val="24"/>
        </w:rPr>
        <w:t>元，属于</w:t>
      </w:r>
      <w:r>
        <w:rPr>
          <w:rFonts w:hint="eastAsia" w:ascii="宋体" w:hAnsi="宋体" w:eastAsia="宋体" w:cs="宋体"/>
          <w:kern w:val="0"/>
          <w:sz w:val="24"/>
          <w:u w:val="single"/>
        </w:rPr>
        <w:t xml:space="preserve">   </w:t>
      </w:r>
      <w:r>
        <w:rPr>
          <w:rFonts w:hint="eastAsia" w:ascii="宋体" w:hAnsi="宋体" w:eastAsia="宋体" w:cs="宋体"/>
          <w:kern w:val="0"/>
          <w:sz w:val="24"/>
        </w:rPr>
        <w:t>（大、中、小、微）</w:t>
      </w:r>
    </w:p>
    <w:p w14:paraId="227DDD1D">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型企业，主要生产/经营：</w:t>
      </w:r>
      <w:r>
        <w:rPr>
          <w:rFonts w:hint="eastAsia" w:ascii="宋体" w:hAnsi="宋体" w:eastAsia="宋体" w:cs="宋体"/>
          <w:kern w:val="0"/>
          <w:sz w:val="24"/>
          <w:u w:val="single"/>
        </w:rPr>
        <w:t xml:space="preserve">                          </w:t>
      </w:r>
      <w:r>
        <w:rPr>
          <w:rFonts w:hint="eastAsia" w:ascii="宋体" w:hAnsi="宋体" w:eastAsia="宋体" w:cs="宋体"/>
          <w:kern w:val="0"/>
          <w:sz w:val="24"/>
        </w:rPr>
        <w:t>，具有</w:t>
      </w:r>
      <w:r>
        <w:rPr>
          <w:rFonts w:hint="eastAsia" w:ascii="宋体" w:hAnsi="宋体" w:eastAsia="宋体" w:cs="宋体"/>
          <w:kern w:val="0"/>
          <w:sz w:val="24"/>
          <w:u w:val="single"/>
        </w:rPr>
        <w:t xml:space="preserve">         </w:t>
      </w:r>
      <w:r>
        <w:rPr>
          <w:rFonts w:hint="eastAsia" w:ascii="宋体" w:hAnsi="宋体" w:eastAsia="宋体" w:cs="宋体"/>
          <w:kern w:val="0"/>
          <w:sz w:val="24"/>
        </w:rPr>
        <w:t>资质等</w:t>
      </w:r>
    </w:p>
    <w:p w14:paraId="54364625">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级</w:t>
      </w:r>
      <w:r>
        <w:rPr>
          <w:rFonts w:hint="eastAsia" w:ascii="宋体" w:hAnsi="宋体" w:eastAsia="宋体" w:cs="宋体"/>
          <w:kern w:val="0"/>
          <w:sz w:val="24"/>
          <w:u w:val="single"/>
        </w:rPr>
        <w:t xml:space="preserve">  </w:t>
      </w:r>
      <w:r>
        <w:rPr>
          <w:rFonts w:hint="eastAsia" w:ascii="宋体" w:hAnsi="宋体" w:eastAsia="宋体" w:cs="宋体"/>
          <w:kern w:val="0"/>
          <w:sz w:val="24"/>
        </w:rPr>
        <w:t>级，参与过</w:t>
      </w:r>
      <w:r>
        <w:rPr>
          <w:rFonts w:hint="eastAsia" w:ascii="宋体" w:hAnsi="宋体" w:eastAsia="宋体" w:cs="宋体"/>
          <w:kern w:val="0"/>
          <w:sz w:val="24"/>
          <w:u w:val="single"/>
        </w:rPr>
        <w:t xml:space="preserve">                                  </w:t>
      </w:r>
      <w:r>
        <w:rPr>
          <w:rFonts w:hint="eastAsia" w:ascii="宋体" w:hAnsi="宋体" w:eastAsia="宋体" w:cs="宋体"/>
          <w:kern w:val="0"/>
          <w:sz w:val="24"/>
        </w:rPr>
        <w:t>等项目的建设。</w:t>
      </w:r>
    </w:p>
    <w:p w14:paraId="1E65FDD0">
      <w:pPr>
        <w:widowControl/>
        <w:spacing w:line="360" w:lineRule="auto"/>
        <w:ind w:left="479" w:leftChars="228" w:firstLine="0" w:firstLineChars="0"/>
        <w:jc w:val="left"/>
        <w:rPr>
          <w:rFonts w:hint="eastAsia" w:ascii="宋体" w:hAnsi="宋体" w:eastAsia="宋体" w:cs="宋体"/>
          <w:kern w:val="0"/>
          <w:sz w:val="24"/>
        </w:rPr>
      </w:pPr>
      <w:r>
        <w:rPr>
          <w:rFonts w:hint="eastAsia" w:ascii="宋体" w:hAnsi="宋体" w:eastAsia="宋体" w:cs="宋体"/>
          <w:kern w:val="0"/>
          <w:sz w:val="24"/>
        </w:rPr>
        <w:t>2.3 丙方：</w:t>
      </w:r>
      <w:r>
        <w:rPr>
          <w:rFonts w:hint="eastAsia" w:ascii="宋体" w:hAnsi="宋体" w:eastAsia="宋体" w:cs="宋体"/>
          <w:kern w:val="0"/>
          <w:sz w:val="24"/>
          <w:u w:val="single"/>
        </w:rPr>
        <w:t xml:space="preserve">           </w:t>
      </w:r>
      <w:r>
        <w:rPr>
          <w:rFonts w:hint="eastAsia" w:ascii="宋体" w:hAnsi="宋体" w:eastAsia="宋体" w:cs="宋体"/>
          <w:kern w:val="0"/>
          <w:sz w:val="24"/>
        </w:rPr>
        <w:t>，注册资本：</w:t>
      </w:r>
      <w:r>
        <w:rPr>
          <w:rFonts w:hint="eastAsia" w:ascii="宋体" w:hAnsi="宋体" w:eastAsia="宋体" w:cs="宋体"/>
          <w:kern w:val="0"/>
          <w:sz w:val="24"/>
          <w:u w:val="single"/>
        </w:rPr>
        <w:t xml:space="preserve">      </w:t>
      </w:r>
      <w:r>
        <w:rPr>
          <w:rFonts w:hint="eastAsia" w:ascii="宋体" w:hAnsi="宋体" w:eastAsia="宋体" w:cs="宋体"/>
          <w:kern w:val="0"/>
          <w:sz w:val="24"/>
        </w:rPr>
        <w:t>元，属于</w:t>
      </w:r>
      <w:r>
        <w:rPr>
          <w:rFonts w:hint="eastAsia" w:ascii="宋体" w:hAnsi="宋体" w:eastAsia="宋体" w:cs="宋体"/>
          <w:kern w:val="0"/>
          <w:sz w:val="24"/>
          <w:u w:val="single"/>
        </w:rPr>
        <w:t xml:space="preserve">   </w:t>
      </w:r>
      <w:r>
        <w:rPr>
          <w:rFonts w:hint="eastAsia" w:ascii="宋体" w:hAnsi="宋体" w:eastAsia="宋体" w:cs="宋体"/>
          <w:kern w:val="0"/>
          <w:sz w:val="24"/>
        </w:rPr>
        <w:t>（大、中、小、微）</w:t>
      </w:r>
    </w:p>
    <w:p w14:paraId="1875F867">
      <w:pPr>
        <w:widowControl/>
        <w:spacing w:line="360" w:lineRule="auto"/>
        <w:ind w:left="480" w:hanging="480" w:hangingChars="200"/>
        <w:jc w:val="left"/>
        <w:rPr>
          <w:rFonts w:hint="eastAsia" w:ascii="宋体" w:hAnsi="宋体" w:eastAsia="宋体" w:cs="宋体"/>
          <w:kern w:val="0"/>
          <w:sz w:val="24"/>
        </w:rPr>
      </w:pPr>
      <w:r>
        <w:rPr>
          <w:rFonts w:hint="eastAsia" w:ascii="宋体" w:hAnsi="宋体" w:eastAsia="宋体" w:cs="宋体"/>
          <w:kern w:val="0"/>
          <w:sz w:val="24"/>
        </w:rPr>
        <w:t>型企业，主要生产/经营：</w:t>
      </w:r>
      <w:r>
        <w:rPr>
          <w:rFonts w:hint="eastAsia" w:ascii="宋体" w:hAnsi="宋体" w:eastAsia="宋体" w:cs="宋体"/>
          <w:kern w:val="0"/>
          <w:sz w:val="24"/>
          <w:u w:val="single"/>
        </w:rPr>
        <w:t xml:space="preserve">                          </w:t>
      </w:r>
      <w:r>
        <w:rPr>
          <w:rFonts w:hint="eastAsia" w:ascii="宋体" w:hAnsi="宋体" w:eastAsia="宋体" w:cs="宋体"/>
          <w:kern w:val="0"/>
          <w:sz w:val="24"/>
        </w:rPr>
        <w:t>，具有</w:t>
      </w:r>
      <w:r>
        <w:rPr>
          <w:rFonts w:hint="eastAsia" w:ascii="宋体" w:hAnsi="宋体" w:eastAsia="宋体" w:cs="宋体"/>
          <w:kern w:val="0"/>
          <w:sz w:val="24"/>
          <w:u w:val="single"/>
        </w:rPr>
        <w:t xml:space="preserve">         </w:t>
      </w:r>
      <w:r>
        <w:rPr>
          <w:rFonts w:hint="eastAsia" w:ascii="宋体" w:hAnsi="宋体" w:eastAsia="宋体" w:cs="宋体"/>
          <w:kern w:val="0"/>
          <w:sz w:val="24"/>
        </w:rPr>
        <w:t>资质等</w:t>
      </w:r>
    </w:p>
    <w:p w14:paraId="358D3201">
      <w:pPr>
        <w:widowControl/>
        <w:shd w:val="clear" w:color="auto" w:fill="FFFFFF"/>
        <w:spacing w:line="360" w:lineRule="auto"/>
        <w:ind w:left="480" w:hanging="480"/>
        <w:jc w:val="left"/>
        <w:rPr>
          <w:rFonts w:hint="eastAsia" w:ascii="宋体" w:hAnsi="宋体" w:eastAsia="宋体" w:cs="宋体"/>
          <w:kern w:val="0"/>
          <w:sz w:val="24"/>
        </w:rPr>
      </w:pPr>
      <w:r>
        <w:rPr>
          <w:rFonts w:hint="eastAsia" w:ascii="宋体" w:hAnsi="宋体" w:eastAsia="宋体" w:cs="宋体"/>
          <w:kern w:val="0"/>
          <w:sz w:val="24"/>
        </w:rPr>
        <w:t>级</w:t>
      </w:r>
      <w:r>
        <w:rPr>
          <w:rFonts w:hint="eastAsia" w:ascii="宋体" w:hAnsi="宋体" w:eastAsia="宋体" w:cs="宋体"/>
          <w:kern w:val="0"/>
          <w:sz w:val="24"/>
          <w:u w:val="single"/>
        </w:rPr>
        <w:t xml:space="preserve">  </w:t>
      </w:r>
      <w:r>
        <w:rPr>
          <w:rFonts w:hint="eastAsia" w:ascii="宋体" w:hAnsi="宋体" w:eastAsia="宋体" w:cs="宋体"/>
          <w:kern w:val="0"/>
          <w:sz w:val="24"/>
        </w:rPr>
        <w:t>级，参与过</w:t>
      </w:r>
      <w:r>
        <w:rPr>
          <w:rFonts w:hint="eastAsia" w:ascii="宋体" w:hAnsi="宋体" w:eastAsia="宋体" w:cs="宋体"/>
          <w:kern w:val="0"/>
          <w:sz w:val="24"/>
          <w:u w:val="single"/>
        </w:rPr>
        <w:t xml:space="preserve">                                  </w:t>
      </w:r>
      <w:r>
        <w:rPr>
          <w:rFonts w:hint="eastAsia" w:ascii="宋体" w:hAnsi="宋体" w:eastAsia="宋体" w:cs="宋体"/>
          <w:kern w:val="0"/>
          <w:sz w:val="24"/>
        </w:rPr>
        <w:t>等项目的建设。</w:t>
      </w:r>
    </w:p>
    <w:p w14:paraId="2446C1EF">
      <w:pPr>
        <w:widowControl/>
        <w:shd w:val="clear" w:color="auto" w:fill="FFFFFF"/>
        <w:spacing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3.甲方（乙方或丙方）为本联合体牵头人。</w:t>
      </w:r>
    </w:p>
    <w:p w14:paraId="2784BCF1">
      <w:pPr>
        <w:widowControl/>
        <w:shd w:val="clear" w:color="auto" w:fill="FFFFFF"/>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4.联合体牵头人代表联合体各成员负责本采购项目投标文件编制和合同磋商活动，并代表联合体提交和接受相关的资料、信息及指示，并处理与之有关的一切事务，负责合同实施阶段的主持、组织和协调工作。</w:t>
      </w:r>
    </w:p>
    <w:p w14:paraId="6EE32BB7">
      <w:pPr>
        <w:widowControl/>
        <w:shd w:val="clear" w:color="auto" w:fill="FFFFFF"/>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5.联合体各成员职责分工：</w:t>
      </w:r>
    </w:p>
    <w:p w14:paraId="7665F78E">
      <w:pPr>
        <w:widowControl/>
        <w:shd w:val="clear" w:color="auto" w:fill="FFFFFF"/>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5.1 甲方承担该项目的</w:t>
      </w:r>
      <w:r>
        <w:rPr>
          <w:rFonts w:hint="eastAsia" w:ascii="宋体" w:hAnsi="宋体" w:eastAsia="宋体" w:cs="宋体"/>
          <w:kern w:val="0"/>
          <w:sz w:val="24"/>
          <w:u w:val="single"/>
        </w:rPr>
        <w:t xml:space="preserve">           </w:t>
      </w:r>
      <w:r>
        <w:rPr>
          <w:rFonts w:hint="eastAsia" w:ascii="宋体" w:hAnsi="宋体" w:eastAsia="宋体" w:cs="宋体"/>
          <w:kern w:val="0"/>
          <w:sz w:val="24"/>
        </w:rPr>
        <w:t>工作，完成合同金额占联合体协议合同总金额</w:t>
      </w:r>
      <w:r>
        <w:rPr>
          <w:rFonts w:hint="eastAsia" w:ascii="宋体" w:hAnsi="宋体" w:eastAsia="宋体" w:cs="宋体"/>
          <w:kern w:val="0"/>
          <w:sz w:val="24"/>
          <w:u w:val="single"/>
        </w:rPr>
        <w:t xml:space="preserve">    </w:t>
      </w:r>
      <w:r>
        <w:rPr>
          <w:rFonts w:hint="eastAsia" w:ascii="宋体" w:hAnsi="宋体" w:eastAsia="宋体" w:cs="宋体"/>
          <w:kern w:val="0"/>
          <w:sz w:val="24"/>
        </w:rPr>
        <w:t>%，其所发生的一切费用由甲方承担。</w:t>
      </w:r>
    </w:p>
    <w:p w14:paraId="2462BCB1">
      <w:pPr>
        <w:widowControl/>
        <w:shd w:val="clear" w:color="auto" w:fill="FFFFFF"/>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5.2 乙方承担该项目的</w:t>
      </w:r>
      <w:r>
        <w:rPr>
          <w:rFonts w:hint="eastAsia" w:ascii="宋体" w:hAnsi="宋体" w:eastAsia="宋体" w:cs="宋体"/>
          <w:kern w:val="0"/>
          <w:sz w:val="24"/>
          <w:u w:val="single"/>
        </w:rPr>
        <w:t xml:space="preserve">           </w:t>
      </w:r>
      <w:r>
        <w:rPr>
          <w:rFonts w:hint="eastAsia" w:ascii="宋体" w:hAnsi="宋体" w:eastAsia="宋体" w:cs="宋体"/>
          <w:kern w:val="0"/>
          <w:sz w:val="24"/>
        </w:rPr>
        <w:t>工作，完成合同金额占联合体协议合同总金额</w:t>
      </w:r>
      <w:r>
        <w:rPr>
          <w:rFonts w:hint="eastAsia" w:ascii="宋体" w:hAnsi="宋体" w:eastAsia="宋体" w:cs="宋体"/>
          <w:kern w:val="0"/>
          <w:sz w:val="24"/>
          <w:u w:val="single"/>
        </w:rPr>
        <w:t xml:space="preserve">    </w:t>
      </w:r>
      <w:r>
        <w:rPr>
          <w:rFonts w:hint="eastAsia" w:ascii="宋体" w:hAnsi="宋体" w:eastAsia="宋体" w:cs="宋体"/>
          <w:kern w:val="0"/>
          <w:sz w:val="24"/>
        </w:rPr>
        <w:t>%，其所发生的一切费用由甲方承担。</w:t>
      </w:r>
    </w:p>
    <w:p w14:paraId="7DDD2B4B">
      <w:pPr>
        <w:widowControl/>
        <w:shd w:val="clear" w:color="auto" w:fill="FFFFFF"/>
        <w:spacing w:line="360" w:lineRule="auto"/>
        <w:jc w:val="left"/>
        <w:rPr>
          <w:rFonts w:hint="eastAsia" w:ascii="宋体" w:hAnsi="宋体" w:eastAsia="宋体" w:cs="宋体"/>
          <w:kern w:val="0"/>
          <w:sz w:val="24"/>
        </w:rPr>
      </w:pPr>
      <w:r>
        <w:rPr>
          <w:rFonts w:hint="eastAsia" w:ascii="宋体" w:hAnsi="宋体" w:eastAsia="宋体" w:cs="宋体"/>
          <w:kern w:val="0"/>
          <w:sz w:val="24"/>
        </w:rPr>
        <w:t xml:space="preserve">    5.3 丙方承担该项目的</w:t>
      </w:r>
      <w:r>
        <w:rPr>
          <w:rFonts w:hint="eastAsia" w:ascii="宋体" w:hAnsi="宋体" w:eastAsia="宋体" w:cs="宋体"/>
          <w:kern w:val="0"/>
          <w:sz w:val="24"/>
          <w:u w:val="single"/>
        </w:rPr>
        <w:t xml:space="preserve">           </w:t>
      </w:r>
      <w:r>
        <w:rPr>
          <w:rFonts w:hint="eastAsia" w:ascii="宋体" w:hAnsi="宋体" w:eastAsia="宋体" w:cs="宋体"/>
          <w:kern w:val="0"/>
          <w:sz w:val="24"/>
        </w:rPr>
        <w:t>工作，完成合同金额占联合体协议合同总金额</w:t>
      </w:r>
      <w:r>
        <w:rPr>
          <w:rFonts w:hint="eastAsia" w:ascii="宋体" w:hAnsi="宋体" w:eastAsia="宋体" w:cs="宋体"/>
          <w:kern w:val="0"/>
          <w:sz w:val="24"/>
          <w:u w:val="single"/>
        </w:rPr>
        <w:t xml:space="preserve">    </w:t>
      </w:r>
      <w:r>
        <w:rPr>
          <w:rFonts w:hint="eastAsia" w:ascii="宋体" w:hAnsi="宋体" w:eastAsia="宋体" w:cs="宋体"/>
          <w:kern w:val="0"/>
          <w:sz w:val="24"/>
        </w:rPr>
        <w:t>%，其所发生的一切费用由甲方承担。</w:t>
      </w:r>
    </w:p>
    <w:p w14:paraId="27C2C038">
      <w:pPr>
        <w:widowControl/>
        <w:shd w:val="clear" w:color="auto" w:fill="FFFFFF"/>
        <w:spacing w:line="360" w:lineRule="auto"/>
        <w:jc w:val="left"/>
        <w:rPr>
          <w:rFonts w:hint="eastAsia" w:ascii="宋体" w:hAnsi="宋体" w:eastAsia="宋体" w:cs="宋体"/>
          <w:kern w:val="0"/>
          <w:sz w:val="28"/>
          <w:szCs w:val="28"/>
        </w:rPr>
      </w:pPr>
      <w:r>
        <w:rPr>
          <w:rFonts w:hint="eastAsia" w:ascii="宋体" w:hAnsi="宋体" w:eastAsia="宋体" w:cs="宋体"/>
          <w:kern w:val="0"/>
          <w:sz w:val="24"/>
        </w:rPr>
        <w:t xml:space="preserve">    6.联合体将严格按照采购文件的各项要求，递交投标文件，履行合同，并对外承担连带责任。</w:t>
      </w:r>
    </w:p>
    <w:p w14:paraId="2C4728BD">
      <w:pPr>
        <w:widowControl/>
        <w:shd w:val="clear" w:color="auto" w:fill="FFFFFF"/>
        <w:spacing w:line="360" w:lineRule="auto"/>
        <w:ind w:firstLine="480"/>
        <w:jc w:val="left"/>
        <w:rPr>
          <w:rFonts w:hint="eastAsia" w:ascii="宋体" w:hAnsi="宋体" w:eastAsia="宋体" w:cs="宋体"/>
          <w:kern w:val="0"/>
          <w:sz w:val="24"/>
        </w:rPr>
      </w:pPr>
      <w:r>
        <w:rPr>
          <w:rFonts w:hint="eastAsia" w:ascii="宋体" w:hAnsi="宋体" w:eastAsia="宋体" w:cs="宋体"/>
          <w:kern w:val="0"/>
          <w:sz w:val="24"/>
        </w:rPr>
        <w:t>7.本协议自签章之日起生效，到项目验收合格，采购人付清全部款项后失效。联合体未成交，该协议自行失效。</w:t>
      </w:r>
    </w:p>
    <w:p w14:paraId="0C2C92F3">
      <w:pPr>
        <w:widowControl/>
        <w:shd w:val="clear" w:color="auto" w:fill="FFFFFF"/>
        <w:spacing w:line="360" w:lineRule="auto"/>
        <w:ind w:firstLine="480"/>
        <w:jc w:val="left"/>
        <w:rPr>
          <w:rFonts w:hint="eastAsia" w:ascii="宋体" w:hAnsi="宋体" w:eastAsia="宋体" w:cs="宋体"/>
          <w:kern w:val="0"/>
          <w:sz w:val="24"/>
        </w:rPr>
      </w:pPr>
      <w:r>
        <w:rPr>
          <w:rFonts w:hint="eastAsia" w:ascii="宋体" w:hAnsi="宋体" w:eastAsia="宋体" w:cs="宋体"/>
          <w:kern w:val="0"/>
          <w:sz w:val="24"/>
        </w:rPr>
        <w:t>8.本协议一式</w:t>
      </w:r>
      <w:r>
        <w:rPr>
          <w:rFonts w:hint="eastAsia" w:ascii="宋体" w:hAnsi="宋体" w:eastAsia="宋体" w:cs="宋体"/>
          <w:kern w:val="0"/>
          <w:sz w:val="24"/>
          <w:u w:val="single"/>
        </w:rPr>
        <w:t xml:space="preserve">   </w:t>
      </w:r>
      <w:r>
        <w:rPr>
          <w:rFonts w:hint="eastAsia" w:ascii="宋体" w:hAnsi="宋体" w:eastAsia="宋体" w:cs="宋体"/>
          <w:kern w:val="0"/>
          <w:sz w:val="24"/>
        </w:rPr>
        <w:t>份，缔约方各执</w:t>
      </w:r>
      <w:r>
        <w:rPr>
          <w:rFonts w:hint="eastAsia" w:ascii="宋体" w:hAnsi="宋体" w:eastAsia="宋体" w:cs="宋体"/>
          <w:kern w:val="0"/>
          <w:sz w:val="24"/>
          <w:u w:val="single"/>
        </w:rPr>
        <w:t xml:space="preserve">   </w:t>
      </w:r>
      <w:r>
        <w:rPr>
          <w:rFonts w:hint="eastAsia" w:ascii="宋体" w:hAnsi="宋体" w:eastAsia="宋体" w:cs="宋体"/>
          <w:kern w:val="0"/>
          <w:sz w:val="24"/>
        </w:rPr>
        <w:t>份。</w:t>
      </w:r>
    </w:p>
    <w:p w14:paraId="596A1785">
      <w:pPr>
        <w:widowControl/>
        <w:shd w:val="clear" w:color="auto" w:fill="FFFFFF"/>
        <w:spacing w:line="360" w:lineRule="auto"/>
        <w:ind w:firstLine="480"/>
        <w:jc w:val="left"/>
        <w:rPr>
          <w:rFonts w:hint="eastAsia" w:ascii="宋体" w:hAnsi="宋体" w:eastAsia="宋体" w:cs="宋体"/>
          <w:kern w:val="0"/>
          <w:sz w:val="24"/>
        </w:rPr>
      </w:pPr>
      <w:r>
        <w:rPr>
          <w:rFonts w:hint="eastAsia" w:ascii="宋体" w:hAnsi="宋体" w:eastAsia="宋体" w:cs="宋体"/>
          <w:kern w:val="0"/>
          <w:sz w:val="24"/>
        </w:rPr>
        <w:t>甲方：（盖章 ）          法定代表人或委托代理人：</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（签字） </w:t>
      </w:r>
    </w:p>
    <w:p w14:paraId="07441103">
      <w:pPr>
        <w:widowControl/>
        <w:shd w:val="clear" w:color="auto" w:fill="FFFFFF"/>
        <w:spacing w:line="360" w:lineRule="auto"/>
        <w:ind w:firstLine="480"/>
        <w:jc w:val="left"/>
        <w:rPr>
          <w:rFonts w:hint="eastAsia" w:ascii="宋体" w:hAnsi="宋体" w:eastAsia="宋体" w:cs="宋体"/>
          <w:kern w:val="0"/>
          <w:sz w:val="24"/>
        </w:rPr>
      </w:pPr>
      <w:r>
        <w:rPr>
          <w:rFonts w:hint="eastAsia" w:ascii="宋体" w:hAnsi="宋体" w:eastAsia="宋体" w:cs="宋体"/>
          <w:kern w:val="0"/>
          <w:sz w:val="24"/>
        </w:rPr>
        <w:t>乙方：（盖章 ）         法定代表人或委托代理人：</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（签字） </w:t>
      </w:r>
    </w:p>
    <w:p w14:paraId="1278B643">
      <w:pPr>
        <w:widowControl/>
        <w:shd w:val="clear" w:color="auto" w:fill="FFFFFF"/>
        <w:spacing w:line="360" w:lineRule="auto"/>
        <w:ind w:firstLine="480"/>
        <w:jc w:val="left"/>
        <w:rPr>
          <w:rFonts w:hint="eastAsia" w:ascii="宋体" w:hAnsi="宋体" w:eastAsia="宋体" w:cs="宋体"/>
          <w:kern w:val="0"/>
          <w:sz w:val="24"/>
        </w:rPr>
      </w:pPr>
      <w:r>
        <w:rPr>
          <w:rFonts w:hint="eastAsia" w:ascii="宋体" w:hAnsi="宋体" w:eastAsia="宋体" w:cs="宋体"/>
          <w:kern w:val="0"/>
          <w:sz w:val="24"/>
        </w:rPr>
        <w:t>丙方：（盖章 ）         法定代表人或委托代理人：</w:t>
      </w:r>
      <w:r>
        <w:rPr>
          <w:rFonts w:hint="eastAsia" w:ascii="宋体" w:hAnsi="宋体" w:eastAsia="宋体" w:cs="宋体"/>
          <w:kern w:val="0"/>
          <w:sz w:val="24"/>
          <w:u w:val="single"/>
        </w:rPr>
        <w:t xml:space="preserve">           </w:t>
      </w:r>
      <w:r>
        <w:rPr>
          <w:rFonts w:hint="eastAsia" w:ascii="宋体" w:hAnsi="宋体" w:eastAsia="宋体" w:cs="宋体"/>
          <w:kern w:val="0"/>
          <w:sz w:val="24"/>
        </w:rPr>
        <w:t xml:space="preserve">（签字） </w:t>
      </w:r>
    </w:p>
    <w:p w14:paraId="6CC5D966">
      <w:pPr>
        <w:widowControl/>
        <w:shd w:val="clear" w:color="auto" w:fill="FFFFFF"/>
        <w:spacing w:line="360" w:lineRule="auto"/>
        <w:ind w:firstLine="480"/>
        <w:jc w:val="left"/>
        <w:rPr>
          <w:rFonts w:hint="eastAsia" w:ascii="宋体" w:hAnsi="宋体" w:eastAsia="宋体" w:cs="宋体"/>
          <w:kern w:val="0"/>
          <w:sz w:val="24"/>
        </w:rPr>
      </w:pPr>
      <w:r>
        <w:rPr>
          <w:rFonts w:hint="eastAsia" w:ascii="宋体" w:hAnsi="宋体" w:eastAsia="宋体" w:cs="宋体"/>
          <w:kern w:val="0"/>
          <w:sz w:val="24"/>
        </w:rPr>
        <w:t xml:space="preserve">  </w:t>
      </w:r>
    </w:p>
    <w:p w14:paraId="6BBAD103">
      <w:pPr>
        <w:widowControl/>
        <w:shd w:val="clear" w:color="auto" w:fill="FFFFFF"/>
        <w:spacing w:line="360" w:lineRule="auto"/>
        <w:ind w:firstLine="480"/>
        <w:jc w:val="left"/>
        <w:rPr>
          <w:rFonts w:hint="eastAsia" w:ascii="宋体" w:hAnsi="宋体" w:eastAsia="宋体" w:cs="宋体"/>
          <w:kern w:val="0"/>
          <w:sz w:val="28"/>
          <w:szCs w:val="28"/>
        </w:rPr>
      </w:pPr>
      <w:r>
        <w:rPr>
          <w:rFonts w:hint="eastAsia" w:ascii="宋体" w:hAnsi="宋体" w:eastAsia="宋体" w:cs="宋体"/>
          <w:kern w:val="0"/>
          <w:sz w:val="24"/>
        </w:rPr>
        <w:t xml:space="preserve">                                            年    月    日</w:t>
      </w:r>
    </w:p>
    <w:p w14:paraId="21971CAC">
      <w:pPr>
        <w:widowControl/>
        <w:shd w:val="clear" w:color="auto" w:fill="FFFFFF"/>
        <w:spacing w:line="360" w:lineRule="auto"/>
        <w:jc w:val="left"/>
        <w:rPr>
          <w:rFonts w:hint="eastAsia" w:ascii="宋体" w:hAnsi="宋体" w:eastAsia="宋体" w:cs="宋体"/>
          <w:b/>
          <w:bCs/>
          <w:kern w:val="0"/>
          <w:sz w:val="24"/>
        </w:rPr>
      </w:pPr>
      <w:r>
        <w:rPr>
          <w:rFonts w:hint="eastAsia" w:ascii="宋体" w:hAnsi="宋体" w:eastAsia="宋体" w:cs="宋体"/>
          <w:kern w:val="0"/>
          <w:szCs w:val="21"/>
        </w:rPr>
        <w:t>注：本协议书由委托代理人签字的，应附法定代表人签字的授权委托书。</w:t>
      </w:r>
    </w:p>
    <w:p w14:paraId="502E2B31">
      <w:pPr>
        <w:jc w:val="center"/>
        <w:rPr>
          <w:rFonts w:hint="eastAsia" w:ascii="宋体" w:hAnsi="宋体" w:eastAsia="宋体" w:cs="宋体"/>
          <w:b/>
          <w:kern w:val="0"/>
          <w:sz w:val="32"/>
          <w:szCs w:val="32"/>
        </w:rPr>
      </w:pPr>
    </w:p>
    <w:p w14:paraId="1A8892D3">
      <w:pPr>
        <w:pStyle w:val="24"/>
        <w:ind w:firstLine="321"/>
        <w:rPr>
          <w:rFonts w:hint="eastAsia" w:ascii="宋体" w:hAnsi="宋体" w:eastAsia="宋体" w:cs="宋体"/>
          <w:b/>
          <w:kern w:val="0"/>
          <w:sz w:val="32"/>
          <w:szCs w:val="32"/>
        </w:rPr>
      </w:pPr>
    </w:p>
    <w:p w14:paraId="610C7856">
      <w:pPr>
        <w:rPr>
          <w:rFonts w:hint="eastAsia" w:ascii="宋体" w:hAnsi="宋体" w:eastAsia="宋体" w:cs="宋体"/>
          <w:b/>
          <w:kern w:val="0"/>
          <w:sz w:val="32"/>
          <w:szCs w:val="32"/>
        </w:rPr>
      </w:pPr>
    </w:p>
    <w:p w14:paraId="49616B54">
      <w:pPr>
        <w:pStyle w:val="24"/>
        <w:ind w:firstLine="321"/>
        <w:rPr>
          <w:rFonts w:hint="eastAsia" w:ascii="宋体" w:hAnsi="宋体" w:eastAsia="宋体" w:cs="宋体"/>
          <w:b/>
          <w:kern w:val="0"/>
          <w:sz w:val="32"/>
          <w:szCs w:val="32"/>
        </w:rPr>
      </w:pPr>
    </w:p>
    <w:p w14:paraId="6AA45DE8">
      <w:pPr>
        <w:rPr>
          <w:rFonts w:hint="eastAsia" w:ascii="宋体" w:hAnsi="宋体" w:eastAsia="宋体" w:cs="宋体"/>
          <w:b/>
          <w:kern w:val="0"/>
          <w:sz w:val="32"/>
          <w:szCs w:val="32"/>
        </w:rPr>
      </w:pPr>
    </w:p>
    <w:p w14:paraId="459DBDB2">
      <w:pPr>
        <w:pStyle w:val="24"/>
        <w:ind w:firstLine="321"/>
        <w:rPr>
          <w:rFonts w:hint="eastAsia" w:ascii="宋体" w:hAnsi="宋体" w:eastAsia="宋体" w:cs="宋体"/>
          <w:b/>
          <w:kern w:val="0"/>
          <w:sz w:val="32"/>
          <w:szCs w:val="32"/>
        </w:rPr>
      </w:pPr>
    </w:p>
    <w:p w14:paraId="6FF6CC46">
      <w:pPr>
        <w:rPr>
          <w:rFonts w:hint="eastAsia" w:ascii="宋体" w:hAnsi="宋体" w:eastAsia="宋体" w:cs="宋体"/>
          <w:b/>
          <w:kern w:val="0"/>
          <w:sz w:val="32"/>
          <w:szCs w:val="32"/>
        </w:rPr>
      </w:pPr>
    </w:p>
    <w:p w14:paraId="3A2C3015">
      <w:pPr>
        <w:rPr>
          <w:rFonts w:hint="eastAsia" w:ascii="宋体" w:hAnsi="宋体" w:eastAsia="宋体" w:cs="宋体"/>
          <w:b/>
          <w:kern w:val="0"/>
          <w:sz w:val="32"/>
          <w:szCs w:val="32"/>
        </w:rPr>
      </w:pPr>
    </w:p>
    <w:p w14:paraId="18570631">
      <w:pPr>
        <w:rPr>
          <w:rFonts w:hint="eastAsia" w:ascii="宋体" w:hAnsi="宋体" w:eastAsia="宋体" w:cs="宋体"/>
          <w:b/>
          <w:kern w:val="0"/>
          <w:sz w:val="32"/>
          <w:szCs w:val="32"/>
        </w:rPr>
      </w:pPr>
    </w:p>
    <w:p w14:paraId="594BB4DF">
      <w:pPr>
        <w:pStyle w:val="24"/>
        <w:ind w:firstLine="321"/>
        <w:rPr>
          <w:rFonts w:hint="eastAsia" w:ascii="宋体" w:hAnsi="宋体" w:eastAsia="宋体" w:cs="宋体"/>
          <w:b/>
          <w:kern w:val="0"/>
          <w:sz w:val="32"/>
          <w:szCs w:val="32"/>
        </w:rPr>
      </w:pPr>
    </w:p>
    <w:p w14:paraId="3B8B6AD9">
      <w:pPr>
        <w:jc w:val="center"/>
        <w:rPr>
          <w:rFonts w:hint="eastAsia" w:ascii="宋体" w:hAnsi="宋体" w:eastAsia="宋体" w:cs="宋体"/>
          <w:b/>
          <w:kern w:val="0"/>
          <w:sz w:val="32"/>
          <w:szCs w:val="32"/>
        </w:rPr>
      </w:pPr>
      <w:r>
        <w:rPr>
          <w:rFonts w:hint="eastAsia" w:ascii="宋体" w:hAnsi="宋体" w:eastAsia="宋体" w:cs="宋体"/>
          <w:b/>
          <w:kern w:val="0"/>
          <w:sz w:val="32"/>
          <w:szCs w:val="32"/>
        </w:rPr>
        <w:t xml:space="preserve"> 政府采购履约担保函（</w:t>
      </w:r>
      <w:r>
        <w:rPr>
          <w:rFonts w:hint="eastAsia" w:ascii="宋体" w:hAnsi="宋体" w:eastAsia="宋体" w:cs="宋体"/>
          <w:b/>
          <w:kern w:val="0"/>
          <w:sz w:val="28"/>
          <w:szCs w:val="28"/>
        </w:rPr>
        <w:t>只需符合条件的供应商提供</w:t>
      </w:r>
      <w:r>
        <w:rPr>
          <w:rFonts w:hint="eastAsia" w:ascii="宋体" w:hAnsi="宋体" w:eastAsia="宋体" w:cs="宋体"/>
          <w:b/>
          <w:kern w:val="0"/>
          <w:sz w:val="32"/>
          <w:szCs w:val="32"/>
        </w:rPr>
        <w:t>）</w:t>
      </w:r>
    </w:p>
    <w:p w14:paraId="04C27677">
      <w:pPr>
        <w:spacing w:line="360" w:lineRule="auto"/>
        <w:ind w:firstLine="480" w:firstLineChars="200"/>
        <w:rPr>
          <w:rFonts w:hint="eastAsia" w:ascii="宋体" w:hAnsi="宋体" w:eastAsia="宋体" w:cs="宋体"/>
          <w:bCs/>
          <w:sz w:val="24"/>
          <w:u w:val="single"/>
        </w:rPr>
      </w:pPr>
      <w:r>
        <w:rPr>
          <w:rFonts w:hint="eastAsia" w:ascii="宋体" w:hAnsi="宋体" w:eastAsia="宋体" w:cs="宋体"/>
          <w:bCs/>
          <w:sz w:val="24"/>
        </w:rPr>
        <w:t>编号：</w:t>
      </w:r>
      <w:r>
        <w:rPr>
          <w:rFonts w:hint="eastAsia" w:ascii="宋体" w:hAnsi="宋体" w:eastAsia="宋体" w:cs="宋体"/>
          <w:bCs/>
          <w:sz w:val="24"/>
          <w:u w:val="single"/>
        </w:rPr>
        <w:t xml:space="preserve">              </w:t>
      </w:r>
    </w:p>
    <w:p w14:paraId="3C96B4B9">
      <w:pPr>
        <w:spacing w:line="360" w:lineRule="auto"/>
        <w:ind w:firstLine="480" w:firstLineChars="200"/>
        <w:rPr>
          <w:rFonts w:hint="eastAsia" w:ascii="宋体" w:hAnsi="宋体" w:eastAsia="宋体" w:cs="宋体"/>
          <w:bCs/>
          <w:sz w:val="24"/>
          <w:u w:val="single"/>
        </w:rPr>
      </w:pPr>
      <w:r>
        <w:rPr>
          <w:rFonts w:hint="eastAsia" w:ascii="宋体" w:hAnsi="宋体" w:eastAsia="宋体" w:cs="宋体"/>
          <w:bCs/>
          <w:sz w:val="24"/>
        </w:rPr>
        <w:t>（采购人）：</w:t>
      </w:r>
      <w:r>
        <w:rPr>
          <w:rFonts w:hint="eastAsia" w:ascii="宋体" w:hAnsi="宋体" w:eastAsia="宋体" w:cs="宋体"/>
          <w:bCs/>
          <w:sz w:val="24"/>
          <w:u w:val="single"/>
        </w:rPr>
        <w:t xml:space="preserve">                 </w:t>
      </w:r>
    </w:p>
    <w:p w14:paraId="0326B815">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鉴于你方与</w:t>
      </w:r>
      <w:r>
        <w:rPr>
          <w:rFonts w:hint="eastAsia" w:ascii="宋体" w:hAnsi="宋体" w:eastAsia="宋体" w:cs="宋体"/>
          <w:bCs/>
          <w:sz w:val="24"/>
          <w:u w:val="single"/>
        </w:rPr>
        <w:t xml:space="preserve">                 </w:t>
      </w:r>
      <w:r>
        <w:rPr>
          <w:rFonts w:hint="eastAsia" w:ascii="宋体" w:hAnsi="宋体" w:eastAsia="宋体" w:cs="宋体"/>
          <w:bCs/>
          <w:sz w:val="24"/>
        </w:rPr>
        <w:t>（以下简称供应商）于   年   月   日签订编号为</w:t>
      </w:r>
      <w:r>
        <w:rPr>
          <w:rFonts w:hint="eastAsia" w:ascii="宋体" w:hAnsi="宋体" w:eastAsia="宋体" w:cs="宋体"/>
          <w:bCs/>
          <w:sz w:val="24"/>
          <w:u w:val="single"/>
        </w:rPr>
        <w:t xml:space="preserve">                 </w:t>
      </w:r>
      <w:r>
        <w:rPr>
          <w:rFonts w:hint="eastAsia" w:ascii="宋体" w:hAnsi="宋体" w:eastAsia="宋体" w:cs="宋体"/>
          <w:bCs/>
          <w:sz w:val="24"/>
        </w:rPr>
        <w:t xml:space="preserve"> 的《</w:t>
      </w:r>
      <w:r>
        <w:rPr>
          <w:rFonts w:hint="eastAsia" w:ascii="宋体" w:hAnsi="宋体" w:eastAsia="宋体" w:cs="宋体"/>
          <w:bCs/>
          <w:sz w:val="24"/>
          <w:u w:val="single"/>
        </w:rPr>
        <w:t xml:space="preserve">         </w:t>
      </w:r>
      <w:r>
        <w:rPr>
          <w:rFonts w:hint="eastAsia" w:ascii="宋体" w:hAnsi="宋体" w:eastAsia="宋体" w:cs="宋体"/>
          <w:bCs/>
          <w:sz w:val="24"/>
        </w:rPr>
        <w:t>政府采购合同》（以下简称主合同），且依据该合同的约定，供应商应在   年   月   日前向你方交纳履约保证金，且可以履约担保函的形式交纳履约保证金。应供应商的申请，我方以保证的方式向你方提供如下履约保证金担保：</w:t>
      </w:r>
    </w:p>
    <w:p w14:paraId="257F069F">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一、保证责任的情形及保证金额</w:t>
      </w:r>
    </w:p>
    <w:p w14:paraId="0D2CB32A">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（一）在供应商出现下列情形之一时，我方承担保证责任：</w:t>
      </w:r>
    </w:p>
    <w:p w14:paraId="33F7FA4D">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1．将成交项目转让给他人，或者在投标文件中未说明，且未经采购人同意，将成交项目分包给他人的；</w:t>
      </w:r>
    </w:p>
    <w:p w14:paraId="638A254A">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2．主合同约定的应当缴纳履约保证金的情形:</w:t>
      </w:r>
    </w:p>
    <w:p w14:paraId="40C02002">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（1）未按主合同约定的质量、数量和期限供应货物/提供服务/完成工程的；</w:t>
      </w:r>
    </w:p>
    <w:p w14:paraId="740987FF">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（2）我方的保证范围是主合同约定的合同价款总额的   %，数额为      元（大写            ），币种为      。（即主合同履约保证金金额）</w:t>
      </w:r>
    </w:p>
    <w:p w14:paraId="76D465A8">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二、保证的方式及保证期间</w:t>
      </w:r>
    </w:p>
    <w:p w14:paraId="58F1E790">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我方保证的方式为：连带责任保证。</w:t>
      </w:r>
    </w:p>
    <w:p w14:paraId="527415D3">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我方保证的期间为：自本合同生效之日起至供应商按照主合同约定的供货/完工期限届满后     日内。</w:t>
      </w:r>
    </w:p>
    <w:p w14:paraId="0C4A25BE">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如果供应商未按主合同约定向贵方供应货物/提供服务/完成工程的，由我方在保证金额内向你方支付上述款项。</w:t>
      </w:r>
    </w:p>
    <w:p w14:paraId="0C2B09FC">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三、承担保证责任的程序</w:t>
      </w:r>
    </w:p>
    <w:p w14:paraId="1CC908B6">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1．你方要求我方承担保证责任的，应在本保函保证期间内向我方发出书面索赔通知。索赔通知应写明要求索赔的金额，支付款项应到达的帐号。并附有证明供应商违约事实的证明材料。</w:t>
      </w:r>
    </w:p>
    <w:p w14:paraId="11E7A6E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 xml:space="preserve"> 如果你方与供应商因货物质量问题产生争议，你方还需同时提供        部门出具的质量检测报告，或经诉讼（仲裁）程序裁决后的裁决书、调解书，本保证人即按照检测结果或裁决书、调解书决定是否承担保证责任。</w:t>
      </w:r>
    </w:p>
    <w:p w14:paraId="0C4125CA">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2．我方收到你方的书面索赔通知及相应证明材料，在    工作日内进行核定后按照本保函的承诺承担保证责任。</w:t>
      </w:r>
    </w:p>
    <w:p w14:paraId="1198E8EC">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四、保证责任的终止</w:t>
      </w:r>
    </w:p>
    <w:p w14:paraId="2AC147A1">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7B131A1B">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2．我方按照本保函向你方履行了保证责任后，自我方向你方支付款项（支付款项从我方账户划出）之日起，保证责任即终止。</w:t>
      </w:r>
    </w:p>
    <w:p w14:paraId="4932EE25">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3．按照法律法规的规定或出现应终止我方保证责任的其它情形的，我方在本保函项下的保证责任亦终止。</w:t>
      </w:r>
    </w:p>
    <w:p w14:paraId="01B2F724">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20456EF">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五、免责条款</w:t>
      </w:r>
    </w:p>
    <w:p w14:paraId="29E7EBDB">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1．因你方违反主合同约定致使供应商不能履行义务的，我方不承担保证责任。</w:t>
      </w:r>
    </w:p>
    <w:p w14:paraId="00625F4A">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2．依照法律法规的规定或你方与供应商的另行约定，全部或者部分免除供应商应缴纳的保证金义务的，我方亦免除相应的保证责任。</w:t>
      </w:r>
    </w:p>
    <w:p w14:paraId="0459A7E3">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 因不可抗力造成供应商不能履行供货义务的，我方不承担保证责任。</w:t>
      </w:r>
    </w:p>
    <w:p w14:paraId="089C56D0">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六、争议的解决</w:t>
      </w:r>
    </w:p>
    <w:p w14:paraId="73C6F4BD">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因本保函发生的纠纷，由你我双方协商解决，协商不成的，通过诉讼程序解决，诉讼管辖地法院为           法院。</w:t>
      </w:r>
    </w:p>
    <w:p w14:paraId="793F4077">
      <w:pPr>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七、保函的生效</w:t>
      </w:r>
    </w:p>
    <w:p w14:paraId="171C7AD2">
      <w:pPr>
        <w:spacing w:line="360" w:lineRule="auto"/>
        <w:ind w:firstLine="480" w:firstLineChars="200"/>
        <w:rPr>
          <w:rFonts w:hint="eastAsia" w:ascii="宋体" w:hAnsi="宋体" w:eastAsia="宋体" w:cs="宋体"/>
          <w:kern w:val="0"/>
          <w:sz w:val="24"/>
        </w:rPr>
      </w:pPr>
      <w:r>
        <w:rPr>
          <w:rFonts w:hint="eastAsia" w:ascii="宋体" w:hAnsi="宋体" w:eastAsia="宋体" w:cs="宋体"/>
          <w:bCs/>
          <w:sz w:val="24"/>
        </w:rPr>
        <w:t>本保函自我方加盖公章之日起生效。</w:t>
      </w:r>
    </w:p>
    <w:p w14:paraId="7303F39E">
      <w:pPr>
        <w:widowControl/>
        <w:spacing w:line="360" w:lineRule="auto"/>
        <w:ind w:firstLine="480" w:firstLineChars="200"/>
        <w:jc w:val="left"/>
        <w:rPr>
          <w:rFonts w:hint="eastAsia" w:ascii="宋体" w:hAnsi="宋体" w:eastAsia="宋体" w:cs="宋体"/>
          <w:kern w:val="0"/>
          <w:sz w:val="24"/>
        </w:rPr>
      </w:pPr>
    </w:p>
    <w:p w14:paraId="254D83F8">
      <w:pPr>
        <w:widowControl/>
        <w:spacing w:line="360" w:lineRule="auto"/>
        <w:ind w:firstLine="5280" w:firstLineChars="2200"/>
        <w:jc w:val="left"/>
        <w:rPr>
          <w:rFonts w:hint="eastAsia" w:ascii="宋体" w:hAnsi="宋体" w:eastAsia="宋体" w:cs="宋体"/>
          <w:kern w:val="0"/>
          <w:sz w:val="24"/>
        </w:rPr>
      </w:pPr>
      <w:r>
        <w:rPr>
          <w:rFonts w:hint="eastAsia" w:ascii="宋体" w:hAnsi="宋体" w:eastAsia="宋体" w:cs="宋体"/>
          <w:kern w:val="0"/>
          <w:sz w:val="24"/>
        </w:rPr>
        <w:t>保证人：（公章）</w:t>
      </w:r>
    </w:p>
    <w:p w14:paraId="1C9BFD87">
      <w:pPr>
        <w:widowControl/>
        <w:spacing w:line="360" w:lineRule="auto"/>
        <w:ind w:firstLine="5280" w:firstLineChars="2200"/>
        <w:jc w:val="left"/>
        <w:rPr>
          <w:rFonts w:hint="eastAsia" w:ascii="宋体" w:hAnsi="宋体" w:eastAsia="宋体" w:cs="宋体"/>
          <w:kern w:val="0"/>
          <w:sz w:val="24"/>
        </w:rPr>
      </w:pPr>
      <w:r>
        <w:rPr>
          <w:rFonts w:hint="eastAsia" w:ascii="宋体" w:hAnsi="宋体" w:eastAsia="宋体" w:cs="宋体"/>
          <w:kern w:val="0"/>
          <w:sz w:val="24"/>
        </w:rPr>
        <w:t>年   月    日</w:t>
      </w:r>
    </w:p>
    <w:p w14:paraId="4C4F2659">
      <w:pPr>
        <w:pStyle w:val="51"/>
        <w:spacing w:after="100" w:line="360" w:lineRule="auto"/>
        <w:ind w:firstLine="0"/>
        <w:rPr>
          <w:rFonts w:hint="eastAsia" w:ascii="宋体" w:hAnsi="宋体" w:eastAsia="宋体" w:cs="宋体"/>
          <w:b/>
          <w:bCs/>
          <w:sz w:val="24"/>
          <w:szCs w:val="24"/>
        </w:rPr>
      </w:pPr>
    </w:p>
    <w:p w14:paraId="7F7853B2">
      <w:pPr>
        <w:rPr>
          <w:rFonts w:hint="eastAsia" w:ascii="宋体" w:hAnsi="宋体" w:eastAsia="宋体" w:cs="宋体"/>
          <w:b/>
          <w:kern w:val="0"/>
          <w:sz w:val="32"/>
          <w:szCs w:val="32"/>
        </w:rPr>
      </w:pPr>
    </w:p>
    <w:p w14:paraId="1B700EA7">
      <w:pPr>
        <w:jc w:val="center"/>
        <w:rPr>
          <w:rFonts w:hint="eastAsia" w:ascii="宋体" w:hAnsi="宋体" w:eastAsia="宋体" w:cs="宋体"/>
          <w:b/>
          <w:kern w:val="0"/>
          <w:sz w:val="32"/>
          <w:szCs w:val="32"/>
        </w:rPr>
      </w:pPr>
      <w:r>
        <w:rPr>
          <w:rFonts w:hint="eastAsia" w:ascii="宋体" w:hAnsi="宋体" w:eastAsia="宋体" w:cs="宋体"/>
          <w:b/>
          <w:kern w:val="0"/>
          <w:sz w:val="32"/>
          <w:szCs w:val="32"/>
        </w:rPr>
        <w:t xml:space="preserve"> 汝南县政府采购专业信用</w:t>
      </w:r>
    </w:p>
    <w:p w14:paraId="02232C34">
      <w:pPr>
        <w:jc w:val="center"/>
        <w:rPr>
          <w:rFonts w:hint="eastAsia" w:ascii="宋体" w:hAnsi="宋体" w:eastAsia="宋体" w:cs="宋体"/>
          <w:b/>
          <w:kern w:val="0"/>
          <w:sz w:val="32"/>
          <w:szCs w:val="32"/>
        </w:rPr>
      </w:pPr>
      <w:r>
        <w:rPr>
          <w:rFonts w:hint="eastAsia" w:ascii="宋体" w:hAnsi="宋体" w:eastAsia="宋体" w:cs="宋体"/>
          <w:b/>
          <w:kern w:val="0"/>
          <w:sz w:val="32"/>
          <w:szCs w:val="32"/>
        </w:rPr>
        <w:t>担保机构联系方式（</w:t>
      </w:r>
      <w:r>
        <w:rPr>
          <w:rFonts w:hint="eastAsia" w:ascii="宋体" w:hAnsi="宋体" w:eastAsia="宋体" w:cs="宋体"/>
          <w:b/>
          <w:kern w:val="0"/>
          <w:sz w:val="28"/>
          <w:szCs w:val="28"/>
        </w:rPr>
        <w:t>只需符合条件的供应商提供</w:t>
      </w:r>
      <w:r>
        <w:rPr>
          <w:rFonts w:hint="eastAsia" w:ascii="宋体" w:hAnsi="宋体" w:eastAsia="宋体" w:cs="宋体"/>
          <w:b/>
          <w:kern w:val="0"/>
          <w:sz w:val="32"/>
          <w:szCs w:val="32"/>
        </w:rPr>
        <w:t>）</w:t>
      </w:r>
    </w:p>
    <w:p w14:paraId="300F1B43">
      <w:pPr>
        <w:pStyle w:val="51"/>
        <w:spacing w:after="260" w:line="240" w:lineRule="auto"/>
        <w:ind w:firstLine="0"/>
        <w:rPr>
          <w:rFonts w:hint="eastAsia" w:ascii="宋体" w:hAnsi="宋体" w:eastAsia="宋体" w:cs="宋体"/>
          <w:b/>
          <w:bCs/>
          <w:sz w:val="32"/>
          <w:szCs w:val="32"/>
          <w:lang w:val="en-US" w:eastAsia="zh-CN"/>
        </w:rPr>
      </w:pPr>
    </w:p>
    <w:p w14:paraId="672F75D3">
      <w:pPr>
        <w:ind w:firstLine="482" w:firstLineChars="200"/>
        <w:rPr>
          <w:rFonts w:hint="eastAsia" w:ascii="宋体" w:hAnsi="宋体" w:eastAsia="宋体" w:cs="宋体"/>
          <w:spacing w:val="-20"/>
          <w:kern w:val="0"/>
          <w:sz w:val="28"/>
          <w:szCs w:val="28"/>
          <w:lang w:val="zh-TW" w:eastAsia="zh-TW"/>
        </w:rPr>
      </w:pPr>
      <w:r>
        <w:rPr>
          <w:rFonts w:hint="eastAsia" w:ascii="宋体" w:hAnsi="宋体" w:eastAsia="宋体" w:cs="宋体"/>
          <w:b/>
          <w:bCs/>
          <w:spacing w:val="-20"/>
          <w:kern w:val="0"/>
          <w:sz w:val="28"/>
          <w:szCs w:val="28"/>
        </w:rPr>
        <w:t>专业担保机构：</w:t>
      </w:r>
      <w:r>
        <w:rPr>
          <w:rFonts w:hint="eastAsia" w:ascii="宋体" w:hAnsi="宋体" w:eastAsia="宋体" w:cs="宋体"/>
          <w:spacing w:val="-20"/>
          <w:kern w:val="0"/>
          <w:sz w:val="28"/>
          <w:szCs w:val="28"/>
          <w:lang w:val="zh-TW"/>
        </w:rPr>
        <w:t>汝南县</w:t>
      </w:r>
      <w:r>
        <w:rPr>
          <w:rFonts w:hint="eastAsia" w:ascii="宋体" w:hAnsi="宋体" w:eastAsia="宋体" w:cs="宋体"/>
          <w:spacing w:val="-20"/>
          <w:kern w:val="0"/>
          <w:sz w:val="28"/>
          <w:szCs w:val="28"/>
          <w:lang w:val="zh-TW" w:eastAsia="zh-TW"/>
        </w:rPr>
        <w:t>中小企业担保有限公司</w:t>
      </w:r>
    </w:p>
    <w:p w14:paraId="1C3F70F8">
      <w:pPr>
        <w:ind w:firstLine="480" w:firstLineChars="200"/>
        <w:rPr>
          <w:rFonts w:hint="eastAsia" w:ascii="宋体" w:hAnsi="宋体" w:eastAsia="宋体" w:cs="宋体"/>
          <w:spacing w:val="-20"/>
          <w:kern w:val="0"/>
          <w:sz w:val="28"/>
          <w:szCs w:val="28"/>
        </w:rPr>
      </w:pPr>
      <w:r>
        <w:rPr>
          <w:rFonts w:hint="eastAsia" w:ascii="宋体" w:hAnsi="宋体" w:eastAsia="宋体" w:cs="宋体"/>
          <w:spacing w:val="-20"/>
          <w:kern w:val="0"/>
          <w:sz w:val="28"/>
          <w:szCs w:val="28"/>
          <w:lang w:val="zh-TW" w:eastAsia="zh-TW"/>
        </w:rPr>
        <w:t>联系人：</w:t>
      </w:r>
      <w:r>
        <w:rPr>
          <w:rFonts w:hint="eastAsia" w:ascii="宋体" w:hAnsi="宋体" w:eastAsia="宋体" w:cs="宋体"/>
          <w:spacing w:val="-20"/>
          <w:kern w:val="0"/>
          <w:sz w:val="28"/>
          <w:szCs w:val="28"/>
        </w:rPr>
        <w:t>石先生</w:t>
      </w:r>
    </w:p>
    <w:p w14:paraId="352A1B54">
      <w:pPr>
        <w:ind w:firstLine="480" w:firstLineChars="200"/>
        <w:rPr>
          <w:rFonts w:hint="eastAsia" w:ascii="宋体" w:hAnsi="宋体" w:eastAsia="宋体" w:cs="宋体"/>
          <w:spacing w:val="-20"/>
          <w:kern w:val="0"/>
          <w:sz w:val="28"/>
          <w:szCs w:val="28"/>
        </w:rPr>
      </w:pPr>
      <w:r>
        <w:rPr>
          <w:rFonts w:hint="eastAsia" w:ascii="宋体" w:hAnsi="宋体" w:eastAsia="宋体" w:cs="宋体"/>
          <w:spacing w:val="-20"/>
          <w:kern w:val="0"/>
          <w:sz w:val="28"/>
          <w:szCs w:val="28"/>
          <w:lang w:val="zh-TW" w:eastAsia="zh-TW"/>
        </w:rPr>
        <w:t>联系电话：</w:t>
      </w:r>
      <w:r>
        <w:rPr>
          <w:rFonts w:hint="eastAsia" w:ascii="宋体" w:hAnsi="宋体" w:eastAsia="宋体" w:cs="宋体"/>
          <w:spacing w:val="-20"/>
          <w:kern w:val="0"/>
          <w:sz w:val="28"/>
          <w:szCs w:val="28"/>
        </w:rPr>
        <w:t>13513988332</w:t>
      </w:r>
    </w:p>
    <w:p w14:paraId="60A2368E">
      <w:pPr>
        <w:widowControl/>
        <w:snapToGrid w:val="0"/>
        <w:spacing w:line="360" w:lineRule="auto"/>
        <w:rPr>
          <w:rFonts w:hint="eastAsia" w:ascii="宋体" w:hAnsi="宋体" w:eastAsia="宋体" w:cs="宋体"/>
          <w:b/>
          <w:bCs/>
          <w:sz w:val="32"/>
          <w:szCs w:val="32"/>
          <w:lang w:bidi="zh-TW"/>
        </w:rPr>
      </w:pPr>
    </w:p>
    <w:p w14:paraId="609977B9">
      <w:pPr>
        <w:widowControl/>
        <w:snapToGrid w:val="0"/>
        <w:spacing w:line="360" w:lineRule="auto"/>
        <w:rPr>
          <w:rFonts w:hint="eastAsia" w:ascii="宋体" w:hAnsi="宋体" w:eastAsia="宋体" w:cs="宋体"/>
          <w:b/>
          <w:bCs/>
          <w:sz w:val="32"/>
          <w:szCs w:val="32"/>
          <w:lang w:bidi="zh-TW"/>
        </w:rPr>
      </w:pPr>
    </w:p>
    <w:p w14:paraId="7A307339">
      <w:pPr>
        <w:ind w:firstLine="482" w:firstLineChars="200"/>
        <w:rPr>
          <w:rFonts w:hint="eastAsia" w:ascii="宋体" w:hAnsi="宋体" w:eastAsia="宋体" w:cs="宋体"/>
          <w:b/>
          <w:bCs/>
          <w:spacing w:val="-20"/>
          <w:kern w:val="0"/>
          <w:sz w:val="28"/>
          <w:szCs w:val="28"/>
        </w:rPr>
      </w:pPr>
      <w:r>
        <w:rPr>
          <w:rFonts w:hint="eastAsia" w:ascii="宋体" w:hAnsi="宋体" w:eastAsia="宋体" w:cs="宋体"/>
          <w:b/>
          <w:bCs/>
          <w:spacing w:val="-20"/>
          <w:kern w:val="0"/>
          <w:sz w:val="28"/>
          <w:szCs w:val="28"/>
        </w:rPr>
        <w:t>汝南县政府采购融资金融机构：</w:t>
      </w:r>
    </w:p>
    <w:p w14:paraId="25BD77F7">
      <w:pPr>
        <w:ind w:firstLine="480" w:firstLineChars="200"/>
        <w:rPr>
          <w:rFonts w:hint="eastAsia" w:ascii="宋体" w:hAnsi="宋体" w:eastAsia="宋体" w:cs="宋体"/>
          <w:spacing w:val="-20"/>
          <w:kern w:val="0"/>
          <w:sz w:val="28"/>
          <w:szCs w:val="28"/>
        </w:rPr>
      </w:pPr>
      <w:r>
        <w:rPr>
          <w:rFonts w:hint="eastAsia" w:ascii="宋体" w:hAnsi="宋体" w:eastAsia="宋体" w:cs="宋体"/>
          <w:spacing w:val="-20"/>
          <w:kern w:val="0"/>
          <w:sz w:val="28"/>
          <w:szCs w:val="28"/>
        </w:rPr>
        <w:t>河南汝南农村商业银行股份有限公司   杨慧翔  15836789216</w:t>
      </w:r>
    </w:p>
    <w:p w14:paraId="4CDEAF5A">
      <w:pPr>
        <w:ind w:firstLine="480" w:firstLineChars="200"/>
        <w:rPr>
          <w:rFonts w:hint="eastAsia" w:ascii="宋体" w:hAnsi="宋体" w:eastAsia="宋体" w:cs="宋体"/>
          <w:spacing w:val="-20"/>
          <w:kern w:val="0"/>
          <w:sz w:val="28"/>
          <w:szCs w:val="28"/>
        </w:rPr>
      </w:pPr>
      <w:r>
        <w:rPr>
          <w:rFonts w:hint="eastAsia" w:ascii="宋体" w:hAnsi="宋体" w:eastAsia="宋体" w:cs="宋体"/>
          <w:spacing w:val="-20"/>
          <w:kern w:val="0"/>
          <w:sz w:val="28"/>
          <w:szCs w:val="28"/>
        </w:rPr>
        <w:t>中原银行股份有限公司驻马店分行     卞留洋  13223852657</w:t>
      </w:r>
    </w:p>
    <w:p w14:paraId="605E690B">
      <w:pPr>
        <w:ind w:firstLine="480" w:firstLineChars="200"/>
        <w:rPr>
          <w:rFonts w:hint="eastAsia" w:ascii="宋体" w:hAnsi="宋体" w:eastAsia="宋体" w:cs="宋体"/>
          <w:spacing w:val="-20"/>
          <w:kern w:val="0"/>
          <w:sz w:val="28"/>
          <w:szCs w:val="28"/>
        </w:rPr>
      </w:pPr>
      <w:r>
        <w:rPr>
          <w:rFonts w:hint="eastAsia" w:ascii="宋体" w:hAnsi="宋体" w:eastAsia="宋体" w:cs="宋体"/>
          <w:spacing w:val="-20"/>
          <w:kern w:val="0"/>
          <w:sz w:val="28"/>
          <w:szCs w:val="28"/>
        </w:rPr>
        <w:t>中国建设银行股份有限公司汝南支行   王  祯  13137290095</w:t>
      </w:r>
    </w:p>
    <w:p w14:paraId="10304274">
      <w:pPr>
        <w:ind w:firstLine="480" w:firstLineChars="200"/>
        <w:rPr>
          <w:rFonts w:hint="eastAsia" w:ascii="宋体" w:hAnsi="宋体" w:eastAsia="宋体" w:cs="宋体"/>
        </w:rPr>
      </w:pPr>
      <w:r>
        <w:rPr>
          <w:rFonts w:hint="eastAsia" w:ascii="宋体" w:hAnsi="宋体" w:eastAsia="宋体" w:cs="宋体"/>
          <w:spacing w:val="-20"/>
          <w:kern w:val="0"/>
          <w:sz w:val="28"/>
          <w:szCs w:val="28"/>
        </w:rPr>
        <w:t>中国银行股份有限公司汝南支行       刘  宁  13903969677</w:t>
      </w:r>
    </w:p>
    <w:p w14:paraId="6800C5EC">
      <w:pPr>
        <w:rPr>
          <w:rFonts w:hint="eastAsia" w:ascii="宋体" w:hAnsi="宋体" w:eastAsia="宋体" w:cs="宋体"/>
        </w:rPr>
      </w:pPr>
    </w:p>
    <w:p w14:paraId="4A89C7F6">
      <w:pPr>
        <w:pStyle w:val="25"/>
        <w:ind w:firstLine="0" w:firstLineChars="0"/>
        <w:rPr>
          <w:rFonts w:hint="eastAsia" w:ascii="宋体" w:hAnsi="宋体" w:eastAsia="宋体" w:cs="宋体"/>
        </w:rPr>
      </w:pPr>
    </w:p>
    <w:p w14:paraId="00001A1C">
      <w:pPr>
        <w:pStyle w:val="25"/>
        <w:ind w:firstLine="0" w:firstLineChars="0"/>
        <w:rPr>
          <w:rFonts w:hint="eastAsia" w:ascii="宋体" w:hAnsi="宋体" w:eastAsia="宋体" w:cs="宋体"/>
        </w:rPr>
      </w:pPr>
    </w:p>
    <w:sectPr>
      <w:footerReference r:id="rId8" w:type="first"/>
      <w:headerReference r:id="rId6" w:type="default"/>
      <w:footerReference r:id="rId7" w:type="default"/>
      <w:pgSz w:w="11906" w:h="16838"/>
      <w:pgMar w:top="1440" w:right="1803" w:bottom="1440" w:left="1803" w:header="851" w:footer="992" w:gutter="0"/>
      <w:pgNumType w:fmt="decimal"/>
      <w:cols w:space="720" w:num="1"/>
      <w:titlePg/>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79B219D-7C2E-40E6-96C5-C7449549A1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2" w:fontKey="{8A20BDAC-1457-4040-8B45-1E88DE0749C4}"/>
  </w:font>
  <w:font w:name="仿宋_GB2312">
    <w:panose1 w:val="02010609030101010101"/>
    <w:charset w:val="86"/>
    <w:family w:val="modern"/>
    <w:pitch w:val="default"/>
    <w:sig w:usb0="00000001" w:usb1="080E0000" w:usb2="00000000" w:usb3="00000000" w:csb0="00040000" w:csb1="00000000"/>
    <w:embedRegular r:id="rId3" w:fontKey="{D230A116-E76A-496A-88BA-7EE51611288F}"/>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4" w:fontKey="{44B7A1C5-301D-4980-AB5C-9A217BBE664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6C09A">
    <w:pPr>
      <w:pStyle w:val="18"/>
      <w:framePr w:wrap="around" w:vAnchor="text" w:hAnchor="margin" w:xAlign="right" w:y="1"/>
      <w:rPr>
        <w:rStyle w:val="30"/>
      </w:rPr>
    </w:pPr>
    <w:r>
      <w:fldChar w:fldCharType="begin"/>
    </w:r>
    <w:r>
      <w:rPr>
        <w:rStyle w:val="30"/>
      </w:rPr>
      <w:instrText xml:space="preserve">PAGE  </w:instrText>
    </w:r>
    <w:r>
      <w:fldChar w:fldCharType="separate"/>
    </w:r>
    <w:r>
      <w:rPr>
        <w:rStyle w:val="30"/>
      </w:rPr>
      <w:t>54</w:t>
    </w:r>
    <w:r>
      <w:fldChar w:fldCharType="end"/>
    </w:r>
  </w:p>
  <w:p w14:paraId="25F006A5">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5FD816">
    <w:pPr>
      <w:pStyle w:val="18"/>
      <w:framePr w:wrap="around" w:vAnchor="text" w:hAnchor="margin" w:xAlign="right" w:y="1"/>
      <w:rPr>
        <w:rStyle w:val="30"/>
      </w:rPr>
    </w:pPr>
    <w:r>
      <w:fldChar w:fldCharType="begin"/>
    </w:r>
    <w:r>
      <w:rPr>
        <w:rStyle w:val="30"/>
      </w:rPr>
      <w:instrText xml:space="preserve">PAGE  </w:instrText>
    </w:r>
    <w:r>
      <w:fldChar w:fldCharType="end"/>
    </w:r>
  </w:p>
  <w:p w14:paraId="1E0FA8FF">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CBCCAF">
    <w:pPr>
      <w:pStyle w:val="18"/>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C64E1">
                          <w:pPr>
                            <w:pStyle w:val="1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0C64E1">
                    <w:pPr>
                      <w:pStyle w:val="18"/>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F6921C">
    <w:pPr>
      <w:pStyle w:val="18"/>
      <w:tabs>
        <w:tab w:val="clear" w:pos="4153"/>
      </w:tabs>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091F5E">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D091F5E">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2B9A3">
    <w:pPr>
      <w:pStyle w:val="2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363EF">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FB5181"/>
    <w:multiLevelType w:val="singleLevel"/>
    <w:tmpl w:val="98FB5181"/>
    <w:lvl w:ilvl="0" w:tentative="0">
      <w:start w:val="3"/>
      <w:numFmt w:val="decimal"/>
      <w:lvlText w:val="%1."/>
      <w:lvlJc w:val="left"/>
      <w:pPr>
        <w:tabs>
          <w:tab w:val="left" w:pos="312"/>
        </w:tabs>
      </w:pPr>
    </w:lvl>
  </w:abstractNum>
  <w:abstractNum w:abstractNumId="1">
    <w:nsid w:val="CBBB6A50"/>
    <w:multiLevelType w:val="singleLevel"/>
    <w:tmpl w:val="CBBB6A50"/>
    <w:lvl w:ilvl="0" w:tentative="0">
      <w:start w:val="2"/>
      <w:numFmt w:val="chineseCounting"/>
      <w:suff w:val="nothing"/>
      <w:lvlText w:val="%1、"/>
      <w:lvlJc w:val="left"/>
      <w:rPr>
        <w:rFonts w:hint="eastAsia"/>
      </w:rPr>
    </w:lvl>
  </w:abstractNum>
  <w:abstractNum w:abstractNumId="2">
    <w:nsid w:val="E03A321F"/>
    <w:multiLevelType w:val="singleLevel"/>
    <w:tmpl w:val="E03A321F"/>
    <w:lvl w:ilvl="0" w:tentative="0">
      <w:start w:val="1"/>
      <w:numFmt w:val="decimal"/>
      <w:lvlText w:val="(%1)"/>
      <w:lvlJc w:val="left"/>
      <w:pPr>
        <w:tabs>
          <w:tab w:val="left" w:pos="312"/>
        </w:tabs>
      </w:pPr>
    </w:lvl>
  </w:abstractNum>
  <w:abstractNum w:abstractNumId="3">
    <w:nsid w:val="FFFFFF88"/>
    <w:multiLevelType w:val="singleLevel"/>
    <w:tmpl w:val="FFFFFF88"/>
    <w:lvl w:ilvl="0" w:tentative="0">
      <w:start w:val="1"/>
      <w:numFmt w:val="decimal"/>
      <w:pStyle w:val="7"/>
      <w:lvlText w:val="%1."/>
      <w:lvlJc w:val="left"/>
      <w:pPr>
        <w:tabs>
          <w:tab w:val="left" w:pos="360"/>
        </w:tabs>
        <w:ind w:left="36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9"/>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NiNzc5ODkwNTc1OTBhNDc4NTVlNjE5NzFiYzI1ZTQifQ=="/>
  </w:docVars>
  <w:rsids>
    <w:rsidRoot w:val="00DF4B3C"/>
    <w:rsid w:val="000022DD"/>
    <w:rsid w:val="00011479"/>
    <w:rsid w:val="00012D3A"/>
    <w:rsid w:val="00013D5F"/>
    <w:rsid w:val="00016426"/>
    <w:rsid w:val="00026D92"/>
    <w:rsid w:val="000411D1"/>
    <w:rsid w:val="00074E00"/>
    <w:rsid w:val="00076E8A"/>
    <w:rsid w:val="0008160D"/>
    <w:rsid w:val="000830BD"/>
    <w:rsid w:val="0009226F"/>
    <w:rsid w:val="000A586A"/>
    <w:rsid w:val="000B1AC8"/>
    <w:rsid w:val="000B425E"/>
    <w:rsid w:val="000C35E2"/>
    <w:rsid w:val="000C471F"/>
    <w:rsid w:val="000E24D2"/>
    <w:rsid w:val="000F169E"/>
    <w:rsid w:val="000F7DAD"/>
    <w:rsid w:val="00100DCC"/>
    <w:rsid w:val="0012152A"/>
    <w:rsid w:val="0012272B"/>
    <w:rsid w:val="00122BAB"/>
    <w:rsid w:val="001254D8"/>
    <w:rsid w:val="001358A1"/>
    <w:rsid w:val="0018399C"/>
    <w:rsid w:val="001C29C4"/>
    <w:rsid w:val="001C60CC"/>
    <w:rsid w:val="001C788B"/>
    <w:rsid w:val="001E389E"/>
    <w:rsid w:val="001F1CB7"/>
    <w:rsid w:val="002057E7"/>
    <w:rsid w:val="002214D9"/>
    <w:rsid w:val="002242C8"/>
    <w:rsid w:val="00224B83"/>
    <w:rsid w:val="00234993"/>
    <w:rsid w:val="00260CE5"/>
    <w:rsid w:val="00277D9F"/>
    <w:rsid w:val="002850A3"/>
    <w:rsid w:val="00287880"/>
    <w:rsid w:val="002A0225"/>
    <w:rsid w:val="002A3533"/>
    <w:rsid w:val="002A548F"/>
    <w:rsid w:val="002B08CF"/>
    <w:rsid w:val="002C1D0A"/>
    <w:rsid w:val="002C3B3A"/>
    <w:rsid w:val="002C6FD1"/>
    <w:rsid w:val="002D7A6D"/>
    <w:rsid w:val="002E1CF1"/>
    <w:rsid w:val="002F2CEF"/>
    <w:rsid w:val="0030445D"/>
    <w:rsid w:val="00322EA6"/>
    <w:rsid w:val="00391A57"/>
    <w:rsid w:val="00396073"/>
    <w:rsid w:val="003B02C8"/>
    <w:rsid w:val="003C6896"/>
    <w:rsid w:val="00403133"/>
    <w:rsid w:val="00403A43"/>
    <w:rsid w:val="00410E94"/>
    <w:rsid w:val="004242C4"/>
    <w:rsid w:val="00424539"/>
    <w:rsid w:val="00430858"/>
    <w:rsid w:val="0043426C"/>
    <w:rsid w:val="00444FAA"/>
    <w:rsid w:val="00447177"/>
    <w:rsid w:val="00454A6A"/>
    <w:rsid w:val="00491D2B"/>
    <w:rsid w:val="004A1846"/>
    <w:rsid w:val="004B36C9"/>
    <w:rsid w:val="004C6581"/>
    <w:rsid w:val="004D4827"/>
    <w:rsid w:val="004E1548"/>
    <w:rsid w:val="004E16F4"/>
    <w:rsid w:val="00501A14"/>
    <w:rsid w:val="005301BA"/>
    <w:rsid w:val="005B495C"/>
    <w:rsid w:val="005C7964"/>
    <w:rsid w:val="005D2825"/>
    <w:rsid w:val="005E1BAF"/>
    <w:rsid w:val="005E2E2C"/>
    <w:rsid w:val="00603A85"/>
    <w:rsid w:val="006259B6"/>
    <w:rsid w:val="00631413"/>
    <w:rsid w:val="00633307"/>
    <w:rsid w:val="00633D7A"/>
    <w:rsid w:val="00634AE5"/>
    <w:rsid w:val="00646A37"/>
    <w:rsid w:val="0066369B"/>
    <w:rsid w:val="00666ABE"/>
    <w:rsid w:val="00672A35"/>
    <w:rsid w:val="00683185"/>
    <w:rsid w:val="0069573E"/>
    <w:rsid w:val="00696A95"/>
    <w:rsid w:val="006A1D2B"/>
    <w:rsid w:val="006A65AA"/>
    <w:rsid w:val="006B02C4"/>
    <w:rsid w:val="006C0773"/>
    <w:rsid w:val="006C5FFA"/>
    <w:rsid w:val="006C7A69"/>
    <w:rsid w:val="006D546A"/>
    <w:rsid w:val="006E6C24"/>
    <w:rsid w:val="007120A9"/>
    <w:rsid w:val="007428E1"/>
    <w:rsid w:val="007454B1"/>
    <w:rsid w:val="0074732A"/>
    <w:rsid w:val="00756078"/>
    <w:rsid w:val="00756E33"/>
    <w:rsid w:val="007634C9"/>
    <w:rsid w:val="00774D53"/>
    <w:rsid w:val="00775B6D"/>
    <w:rsid w:val="00783361"/>
    <w:rsid w:val="00783A0F"/>
    <w:rsid w:val="007A20B9"/>
    <w:rsid w:val="007A4352"/>
    <w:rsid w:val="007A7974"/>
    <w:rsid w:val="007B6D32"/>
    <w:rsid w:val="007C5125"/>
    <w:rsid w:val="007D064B"/>
    <w:rsid w:val="007D6308"/>
    <w:rsid w:val="007E4466"/>
    <w:rsid w:val="007E5655"/>
    <w:rsid w:val="00804972"/>
    <w:rsid w:val="008130F0"/>
    <w:rsid w:val="00842682"/>
    <w:rsid w:val="00842A27"/>
    <w:rsid w:val="00846FB3"/>
    <w:rsid w:val="00876580"/>
    <w:rsid w:val="00891203"/>
    <w:rsid w:val="00892BFC"/>
    <w:rsid w:val="00895344"/>
    <w:rsid w:val="008A66C2"/>
    <w:rsid w:val="008A73DE"/>
    <w:rsid w:val="008B6526"/>
    <w:rsid w:val="008D7793"/>
    <w:rsid w:val="008F0E4F"/>
    <w:rsid w:val="008F122A"/>
    <w:rsid w:val="00905BF8"/>
    <w:rsid w:val="0091435F"/>
    <w:rsid w:val="0092290D"/>
    <w:rsid w:val="00926F04"/>
    <w:rsid w:val="00941740"/>
    <w:rsid w:val="00942060"/>
    <w:rsid w:val="00942CF0"/>
    <w:rsid w:val="00954A00"/>
    <w:rsid w:val="009618B8"/>
    <w:rsid w:val="00973BB5"/>
    <w:rsid w:val="00974353"/>
    <w:rsid w:val="00977019"/>
    <w:rsid w:val="009917AF"/>
    <w:rsid w:val="009B06B3"/>
    <w:rsid w:val="009B5D01"/>
    <w:rsid w:val="009B614C"/>
    <w:rsid w:val="009B76DC"/>
    <w:rsid w:val="009F0909"/>
    <w:rsid w:val="009F51BA"/>
    <w:rsid w:val="009F781C"/>
    <w:rsid w:val="00A03EF5"/>
    <w:rsid w:val="00A06C20"/>
    <w:rsid w:val="00A167C9"/>
    <w:rsid w:val="00A22457"/>
    <w:rsid w:val="00A2529A"/>
    <w:rsid w:val="00A279A4"/>
    <w:rsid w:val="00A328E1"/>
    <w:rsid w:val="00A3429A"/>
    <w:rsid w:val="00A34C56"/>
    <w:rsid w:val="00A50BD5"/>
    <w:rsid w:val="00A671D5"/>
    <w:rsid w:val="00A6731E"/>
    <w:rsid w:val="00A71C4F"/>
    <w:rsid w:val="00A75751"/>
    <w:rsid w:val="00A80AEE"/>
    <w:rsid w:val="00A87283"/>
    <w:rsid w:val="00AB72F4"/>
    <w:rsid w:val="00AC0C36"/>
    <w:rsid w:val="00AC3610"/>
    <w:rsid w:val="00AC6E4F"/>
    <w:rsid w:val="00AD4987"/>
    <w:rsid w:val="00B050A1"/>
    <w:rsid w:val="00B057E8"/>
    <w:rsid w:val="00B06483"/>
    <w:rsid w:val="00B10F20"/>
    <w:rsid w:val="00B15A35"/>
    <w:rsid w:val="00B330E8"/>
    <w:rsid w:val="00B47E9B"/>
    <w:rsid w:val="00B50326"/>
    <w:rsid w:val="00B543DF"/>
    <w:rsid w:val="00B67EAB"/>
    <w:rsid w:val="00B70FA5"/>
    <w:rsid w:val="00B75CC9"/>
    <w:rsid w:val="00B81972"/>
    <w:rsid w:val="00B90CE8"/>
    <w:rsid w:val="00B9382D"/>
    <w:rsid w:val="00B9655A"/>
    <w:rsid w:val="00BA136F"/>
    <w:rsid w:val="00BA6AC1"/>
    <w:rsid w:val="00BB3269"/>
    <w:rsid w:val="00BD1A84"/>
    <w:rsid w:val="00BD2182"/>
    <w:rsid w:val="00BD5E0B"/>
    <w:rsid w:val="00BF0A67"/>
    <w:rsid w:val="00C20F54"/>
    <w:rsid w:val="00C21B34"/>
    <w:rsid w:val="00C32DB1"/>
    <w:rsid w:val="00C41777"/>
    <w:rsid w:val="00C41D69"/>
    <w:rsid w:val="00C53902"/>
    <w:rsid w:val="00C621A8"/>
    <w:rsid w:val="00C75708"/>
    <w:rsid w:val="00C87514"/>
    <w:rsid w:val="00CC6FB5"/>
    <w:rsid w:val="00CD54EC"/>
    <w:rsid w:val="00CE0B5C"/>
    <w:rsid w:val="00CE306A"/>
    <w:rsid w:val="00CE5195"/>
    <w:rsid w:val="00CF517E"/>
    <w:rsid w:val="00D03F65"/>
    <w:rsid w:val="00D11814"/>
    <w:rsid w:val="00D30478"/>
    <w:rsid w:val="00D3089C"/>
    <w:rsid w:val="00D34D09"/>
    <w:rsid w:val="00DB044A"/>
    <w:rsid w:val="00DB08DF"/>
    <w:rsid w:val="00DB6564"/>
    <w:rsid w:val="00DC4A96"/>
    <w:rsid w:val="00DC7C40"/>
    <w:rsid w:val="00DD20FD"/>
    <w:rsid w:val="00DE3913"/>
    <w:rsid w:val="00DF0B6D"/>
    <w:rsid w:val="00DF4B3C"/>
    <w:rsid w:val="00E17E93"/>
    <w:rsid w:val="00E57AA2"/>
    <w:rsid w:val="00E57CD4"/>
    <w:rsid w:val="00E633E8"/>
    <w:rsid w:val="00E769C4"/>
    <w:rsid w:val="00ED3BFF"/>
    <w:rsid w:val="00ED4DE1"/>
    <w:rsid w:val="00EE69BA"/>
    <w:rsid w:val="00F0458D"/>
    <w:rsid w:val="00F3029D"/>
    <w:rsid w:val="00F40A4D"/>
    <w:rsid w:val="00F704A1"/>
    <w:rsid w:val="00F71FF6"/>
    <w:rsid w:val="00F735CC"/>
    <w:rsid w:val="00F76282"/>
    <w:rsid w:val="00F93AB2"/>
    <w:rsid w:val="00F93BF1"/>
    <w:rsid w:val="00FB64CC"/>
    <w:rsid w:val="00FD1813"/>
    <w:rsid w:val="00FD2337"/>
    <w:rsid w:val="00FD2985"/>
    <w:rsid w:val="00FE2DEF"/>
    <w:rsid w:val="00FE79E4"/>
    <w:rsid w:val="00FF597B"/>
    <w:rsid w:val="0101028E"/>
    <w:rsid w:val="01037996"/>
    <w:rsid w:val="010D4038"/>
    <w:rsid w:val="013363F6"/>
    <w:rsid w:val="01454A7C"/>
    <w:rsid w:val="015A334E"/>
    <w:rsid w:val="015D7C17"/>
    <w:rsid w:val="016564BB"/>
    <w:rsid w:val="01913FB9"/>
    <w:rsid w:val="019237BC"/>
    <w:rsid w:val="019A3555"/>
    <w:rsid w:val="01AE4155"/>
    <w:rsid w:val="01B31ADB"/>
    <w:rsid w:val="01C048D8"/>
    <w:rsid w:val="01E81E29"/>
    <w:rsid w:val="020A1C3B"/>
    <w:rsid w:val="020A4DB0"/>
    <w:rsid w:val="020E6473"/>
    <w:rsid w:val="025A15A7"/>
    <w:rsid w:val="028470A8"/>
    <w:rsid w:val="02907ADF"/>
    <w:rsid w:val="029E5458"/>
    <w:rsid w:val="02A6199C"/>
    <w:rsid w:val="030D246F"/>
    <w:rsid w:val="031343E4"/>
    <w:rsid w:val="032859BC"/>
    <w:rsid w:val="03401F5E"/>
    <w:rsid w:val="035B4E6B"/>
    <w:rsid w:val="0376722A"/>
    <w:rsid w:val="03912F41"/>
    <w:rsid w:val="03BB66BD"/>
    <w:rsid w:val="03BE589A"/>
    <w:rsid w:val="03CF0EF9"/>
    <w:rsid w:val="03CF3A69"/>
    <w:rsid w:val="03D32883"/>
    <w:rsid w:val="03D95867"/>
    <w:rsid w:val="03E70DB3"/>
    <w:rsid w:val="04007D7A"/>
    <w:rsid w:val="04431103"/>
    <w:rsid w:val="046712EA"/>
    <w:rsid w:val="048C3C1D"/>
    <w:rsid w:val="04AE24B8"/>
    <w:rsid w:val="04C139AA"/>
    <w:rsid w:val="04D27710"/>
    <w:rsid w:val="04D57342"/>
    <w:rsid w:val="04EE5889"/>
    <w:rsid w:val="05313213"/>
    <w:rsid w:val="05485881"/>
    <w:rsid w:val="05570C2E"/>
    <w:rsid w:val="059B5E95"/>
    <w:rsid w:val="05C56208"/>
    <w:rsid w:val="05C77509"/>
    <w:rsid w:val="05CE039C"/>
    <w:rsid w:val="05D575EA"/>
    <w:rsid w:val="05E43E11"/>
    <w:rsid w:val="06075F7D"/>
    <w:rsid w:val="065244F3"/>
    <w:rsid w:val="066252BE"/>
    <w:rsid w:val="067D4D51"/>
    <w:rsid w:val="06B14327"/>
    <w:rsid w:val="06DE1E84"/>
    <w:rsid w:val="06EE0B69"/>
    <w:rsid w:val="06F253F2"/>
    <w:rsid w:val="076800A3"/>
    <w:rsid w:val="07741485"/>
    <w:rsid w:val="07B603F0"/>
    <w:rsid w:val="07D63618"/>
    <w:rsid w:val="07DC1D41"/>
    <w:rsid w:val="07E06032"/>
    <w:rsid w:val="080D3880"/>
    <w:rsid w:val="082134DE"/>
    <w:rsid w:val="08242C0B"/>
    <w:rsid w:val="082B7863"/>
    <w:rsid w:val="08366F35"/>
    <w:rsid w:val="089655E5"/>
    <w:rsid w:val="08A37574"/>
    <w:rsid w:val="08C40AC0"/>
    <w:rsid w:val="08CE7F72"/>
    <w:rsid w:val="08FD623B"/>
    <w:rsid w:val="09243EE1"/>
    <w:rsid w:val="092B521A"/>
    <w:rsid w:val="097B46E9"/>
    <w:rsid w:val="09CB16BA"/>
    <w:rsid w:val="09D4431D"/>
    <w:rsid w:val="09DD5185"/>
    <w:rsid w:val="09E11F8E"/>
    <w:rsid w:val="0A0432E9"/>
    <w:rsid w:val="0A1D655E"/>
    <w:rsid w:val="0A3058C6"/>
    <w:rsid w:val="0A803D19"/>
    <w:rsid w:val="0A961A54"/>
    <w:rsid w:val="0AA65FBC"/>
    <w:rsid w:val="0AC01A55"/>
    <w:rsid w:val="0AC66AD1"/>
    <w:rsid w:val="0ACC62FB"/>
    <w:rsid w:val="0B053AC1"/>
    <w:rsid w:val="0B105F70"/>
    <w:rsid w:val="0B322488"/>
    <w:rsid w:val="0B325BDC"/>
    <w:rsid w:val="0B41301F"/>
    <w:rsid w:val="0B497CF8"/>
    <w:rsid w:val="0B4F7626"/>
    <w:rsid w:val="0B685708"/>
    <w:rsid w:val="0B7F0717"/>
    <w:rsid w:val="0B9758F0"/>
    <w:rsid w:val="0BA80826"/>
    <w:rsid w:val="0C01538A"/>
    <w:rsid w:val="0C3824FF"/>
    <w:rsid w:val="0C397D91"/>
    <w:rsid w:val="0C4D1D97"/>
    <w:rsid w:val="0C555B97"/>
    <w:rsid w:val="0C9071BD"/>
    <w:rsid w:val="0C913FB2"/>
    <w:rsid w:val="0CAF61E6"/>
    <w:rsid w:val="0CC11C77"/>
    <w:rsid w:val="0D177805"/>
    <w:rsid w:val="0D3E3EC9"/>
    <w:rsid w:val="0D485CC9"/>
    <w:rsid w:val="0D67759C"/>
    <w:rsid w:val="0D7E3C99"/>
    <w:rsid w:val="0D9666EF"/>
    <w:rsid w:val="0DA97444"/>
    <w:rsid w:val="0DAB269C"/>
    <w:rsid w:val="0DAF2D82"/>
    <w:rsid w:val="0DB6130A"/>
    <w:rsid w:val="0DC83632"/>
    <w:rsid w:val="0DD80D14"/>
    <w:rsid w:val="0DE07AB0"/>
    <w:rsid w:val="0DEE6AF5"/>
    <w:rsid w:val="0E014A8F"/>
    <w:rsid w:val="0E4F13D5"/>
    <w:rsid w:val="0E6A1CDD"/>
    <w:rsid w:val="0E9F0C01"/>
    <w:rsid w:val="0EC248F6"/>
    <w:rsid w:val="0EE14AD7"/>
    <w:rsid w:val="0EF807AF"/>
    <w:rsid w:val="0F114F36"/>
    <w:rsid w:val="0F4D196D"/>
    <w:rsid w:val="0F631583"/>
    <w:rsid w:val="0F6A108E"/>
    <w:rsid w:val="0F7D7DF6"/>
    <w:rsid w:val="0F9D1B47"/>
    <w:rsid w:val="0F9F0794"/>
    <w:rsid w:val="0FB07826"/>
    <w:rsid w:val="0FCC7A22"/>
    <w:rsid w:val="0FED140A"/>
    <w:rsid w:val="0FFA133B"/>
    <w:rsid w:val="10167A1D"/>
    <w:rsid w:val="102C4CF3"/>
    <w:rsid w:val="104D3BE9"/>
    <w:rsid w:val="104E699F"/>
    <w:rsid w:val="10641AC4"/>
    <w:rsid w:val="10783684"/>
    <w:rsid w:val="107C5919"/>
    <w:rsid w:val="10841156"/>
    <w:rsid w:val="10A2377B"/>
    <w:rsid w:val="10B647F9"/>
    <w:rsid w:val="10C879CD"/>
    <w:rsid w:val="10F51A17"/>
    <w:rsid w:val="1102547E"/>
    <w:rsid w:val="110A1DE1"/>
    <w:rsid w:val="11300074"/>
    <w:rsid w:val="113123AE"/>
    <w:rsid w:val="11CC55A2"/>
    <w:rsid w:val="11EB5CC4"/>
    <w:rsid w:val="120A37E0"/>
    <w:rsid w:val="122D52DF"/>
    <w:rsid w:val="124243FD"/>
    <w:rsid w:val="1249199D"/>
    <w:rsid w:val="124B027D"/>
    <w:rsid w:val="1262311D"/>
    <w:rsid w:val="128543CA"/>
    <w:rsid w:val="12BF0336"/>
    <w:rsid w:val="13880D7D"/>
    <w:rsid w:val="138E56FE"/>
    <w:rsid w:val="139968B8"/>
    <w:rsid w:val="13BA15EE"/>
    <w:rsid w:val="13F60DAD"/>
    <w:rsid w:val="14030CF5"/>
    <w:rsid w:val="140B63F8"/>
    <w:rsid w:val="141C0605"/>
    <w:rsid w:val="14200F31"/>
    <w:rsid w:val="14241136"/>
    <w:rsid w:val="143E0F6B"/>
    <w:rsid w:val="14442121"/>
    <w:rsid w:val="144813FA"/>
    <w:rsid w:val="14894382"/>
    <w:rsid w:val="14C1617C"/>
    <w:rsid w:val="1501194F"/>
    <w:rsid w:val="1522711C"/>
    <w:rsid w:val="15255B86"/>
    <w:rsid w:val="15522E3B"/>
    <w:rsid w:val="157538C6"/>
    <w:rsid w:val="15753E27"/>
    <w:rsid w:val="15850B60"/>
    <w:rsid w:val="158B7D02"/>
    <w:rsid w:val="159D071C"/>
    <w:rsid w:val="15B71A44"/>
    <w:rsid w:val="15D800BC"/>
    <w:rsid w:val="15E341E8"/>
    <w:rsid w:val="160C2234"/>
    <w:rsid w:val="1641229D"/>
    <w:rsid w:val="164A41CA"/>
    <w:rsid w:val="164F1DB0"/>
    <w:rsid w:val="16786E72"/>
    <w:rsid w:val="16891AEB"/>
    <w:rsid w:val="16A018C7"/>
    <w:rsid w:val="16C44F84"/>
    <w:rsid w:val="16E204EC"/>
    <w:rsid w:val="171C7FA8"/>
    <w:rsid w:val="173108AC"/>
    <w:rsid w:val="17477C8E"/>
    <w:rsid w:val="175C5945"/>
    <w:rsid w:val="17A93DE2"/>
    <w:rsid w:val="17D4340D"/>
    <w:rsid w:val="180A2810"/>
    <w:rsid w:val="18422CDC"/>
    <w:rsid w:val="18756647"/>
    <w:rsid w:val="189A7EC0"/>
    <w:rsid w:val="18FE0041"/>
    <w:rsid w:val="19103EC3"/>
    <w:rsid w:val="19142F50"/>
    <w:rsid w:val="192C0504"/>
    <w:rsid w:val="19696141"/>
    <w:rsid w:val="198125D3"/>
    <w:rsid w:val="198D33CF"/>
    <w:rsid w:val="19971652"/>
    <w:rsid w:val="19AD1272"/>
    <w:rsid w:val="19BB50D2"/>
    <w:rsid w:val="1A2C4A44"/>
    <w:rsid w:val="1A2F73E9"/>
    <w:rsid w:val="1A4768A9"/>
    <w:rsid w:val="1A4E48B8"/>
    <w:rsid w:val="1A7729DA"/>
    <w:rsid w:val="1A89633D"/>
    <w:rsid w:val="1A8E1929"/>
    <w:rsid w:val="1AAC7DCD"/>
    <w:rsid w:val="1AE57390"/>
    <w:rsid w:val="1AF16087"/>
    <w:rsid w:val="1B211CE1"/>
    <w:rsid w:val="1B307BB5"/>
    <w:rsid w:val="1B33149B"/>
    <w:rsid w:val="1B724FEB"/>
    <w:rsid w:val="1B8267E7"/>
    <w:rsid w:val="1B8B37CC"/>
    <w:rsid w:val="1B8C143E"/>
    <w:rsid w:val="1BC60A6A"/>
    <w:rsid w:val="1BCE0007"/>
    <w:rsid w:val="1BED159E"/>
    <w:rsid w:val="1C036581"/>
    <w:rsid w:val="1C124B51"/>
    <w:rsid w:val="1C1373AC"/>
    <w:rsid w:val="1C156F10"/>
    <w:rsid w:val="1C340F40"/>
    <w:rsid w:val="1C3B2A5F"/>
    <w:rsid w:val="1C3B2D36"/>
    <w:rsid w:val="1C543B16"/>
    <w:rsid w:val="1C550F6C"/>
    <w:rsid w:val="1C591940"/>
    <w:rsid w:val="1C9823C3"/>
    <w:rsid w:val="1CB055E1"/>
    <w:rsid w:val="1CF964C4"/>
    <w:rsid w:val="1D17085D"/>
    <w:rsid w:val="1D503E3A"/>
    <w:rsid w:val="1D5E000A"/>
    <w:rsid w:val="1D67017C"/>
    <w:rsid w:val="1D794D70"/>
    <w:rsid w:val="1D8B2261"/>
    <w:rsid w:val="1D8B6A06"/>
    <w:rsid w:val="1DD06CF6"/>
    <w:rsid w:val="1DD73BD0"/>
    <w:rsid w:val="1DDF12F2"/>
    <w:rsid w:val="1DE652FE"/>
    <w:rsid w:val="1E08345B"/>
    <w:rsid w:val="1E435314"/>
    <w:rsid w:val="1E88083F"/>
    <w:rsid w:val="1ECA5539"/>
    <w:rsid w:val="1ECB5E3A"/>
    <w:rsid w:val="1ED95EED"/>
    <w:rsid w:val="1F1040F0"/>
    <w:rsid w:val="1F38503A"/>
    <w:rsid w:val="1F3D1A60"/>
    <w:rsid w:val="1F4D46C5"/>
    <w:rsid w:val="1F5533CC"/>
    <w:rsid w:val="1F704E5B"/>
    <w:rsid w:val="1F737547"/>
    <w:rsid w:val="1F800904"/>
    <w:rsid w:val="1FA06E4B"/>
    <w:rsid w:val="1FA923BC"/>
    <w:rsid w:val="1FD6122E"/>
    <w:rsid w:val="1FDB1541"/>
    <w:rsid w:val="200B57A0"/>
    <w:rsid w:val="20151A77"/>
    <w:rsid w:val="204119C7"/>
    <w:rsid w:val="20801472"/>
    <w:rsid w:val="208E20DE"/>
    <w:rsid w:val="20C5063B"/>
    <w:rsid w:val="20EF2531"/>
    <w:rsid w:val="20FC7B24"/>
    <w:rsid w:val="20FE4FE4"/>
    <w:rsid w:val="210448FA"/>
    <w:rsid w:val="21046381"/>
    <w:rsid w:val="210D32B8"/>
    <w:rsid w:val="212F5EF5"/>
    <w:rsid w:val="21510035"/>
    <w:rsid w:val="21592B2D"/>
    <w:rsid w:val="21595309"/>
    <w:rsid w:val="21742CF4"/>
    <w:rsid w:val="21F067BD"/>
    <w:rsid w:val="22075E71"/>
    <w:rsid w:val="22160A93"/>
    <w:rsid w:val="221B1CE4"/>
    <w:rsid w:val="221F1271"/>
    <w:rsid w:val="2249583E"/>
    <w:rsid w:val="226D51A4"/>
    <w:rsid w:val="22893F63"/>
    <w:rsid w:val="228C4182"/>
    <w:rsid w:val="22AE3945"/>
    <w:rsid w:val="22BB6C99"/>
    <w:rsid w:val="22C37121"/>
    <w:rsid w:val="22E50C84"/>
    <w:rsid w:val="22FB6F78"/>
    <w:rsid w:val="230338F7"/>
    <w:rsid w:val="23053DDA"/>
    <w:rsid w:val="23225D32"/>
    <w:rsid w:val="233D3D5B"/>
    <w:rsid w:val="23507B4F"/>
    <w:rsid w:val="236C060D"/>
    <w:rsid w:val="237643E4"/>
    <w:rsid w:val="239E3C8E"/>
    <w:rsid w:val="23A901DB"/>
    <w:rsid w:val="23A979DB"/>
    <w:rsid w:val="23A97EAD"/>
    <w:rsid w:val="23D879A1"/>
    <w:rsid w:val="23DD496B"/>
    <w:rsid w:val="23ED46EB"/>
    <w:rsid w:val="23F818AA"/>
    <w:rsid w:val="242A35D3"/>
    <w:rsid w:val="243F358B"/>
    <w:rsid w:val="244A0D6E"/>
    <w:rsid w:val="245353A1"/>
    <w:rsid w:val="24845B97"/>
    <w:rsid w:val="24C0322E"/>
    <w:rsid w:val="24D34444"/>
    <w:rsid w:val="24E52E58"/>
    <w:rsid w:val="24E66BC5"/>
    <w:rsid w:val="24FB236C"/>
    <w:rsid w:val="2521341D"/>
    <w:rsid w:val="254960CA"/>
    <w:rsid w:val="254E4BD7"/>
    <w:rsid w:val="256D669C"/>
    <w:rsid w:val="256E7EDA"/>
    <w:rsid w:val="257039F9"/>
    <w:rsid w:val="257F00C0"/>
    <w:rsid w:val="25F24AE1"/>
    <w:rsid w:val="25F261BC"/>
    <w:rsid w:val="264A5E5F"/>
    <w:rsid w:val="265E7DE4"/>
    <w:rsid w:val="266A5AFE"/>
    <w:rsid w:val="26701B93"/>
    <w:rsid w:val="268140FA"/>
    <w:rsid w:val="26883910"/>
    <w:rsid w:val="26A063F5"/>
    <w:rsid w:val="26B96BFA"/>
    <w:rsid w:val="270B126E"/>
    <w:rsid w:val="27255B07"/>
    <w:rsid w:val="274A682D"/>
    <w:rsid w:val="2760510D"/>
    <w:rsid w:val="2770111E"/>
    <w:rsid w:val="27711123"/>
    <w:rsid w:val="27922641"/>
    <w:rsid w:val="27A11CF6"/>
    <w:rsid w:val="28033727"/>
    <w:rsid w:val="2839653D"/>
    <w:rsid w:val="287A7AF8"/>
    <w:rsid w:val="287D67D0"/>
    <w:rsid w:val="289C222B"/>
    <w:rsid w:val="28C94B90"/>
    <w:rsid w:val="28D5778A"/>
    <w:rsid w:val="29193ABB"/>
    <w:rsid w:val="291B40EF"/>
    <w:rsid w:val="293B30EE"/>
    <w:rsid w:val="2972008E"/>
    <w:rsid w:val="29751113"/>
    <w:rsid w:val="29DA7E93"/>
    <w:rsid w:val="29F00F38"/>
    <w:rsid w:val="29F210C6"/>
    <w:rsid w:val="2A0A187F"/>
    <w:rsid w:val="2A0F235C"/>
    <w:rsid w:val="2A115B0A"/>
    <w:rsid w:val="2A2417C2"/>
    <w:rsid w:val="2A5C0518"/>
    <w:rsid w:val="2A682038"/>
    <w:rsid w:val="2AA42601"/>
    <w:rsid w:val="2AA9304E"/>
    <w:rsid w:val="2ABA36EB"/>
    <w:rsid w:val="2AC62C21"/>
    <w:rsid w:val="2ACE799F"/>
    <w:rsid w:val="2AE65827"/>
    <w:rsid w:val="2AEE0173"/>
    <w:rsid w:val="2B0F51CE"/>
    <w:rsid w:val="2B2F225E"/>
    <w:rsid w:val="2B3C72FC"/>
    <w:rsid w:val="2B572C20"/>
    <w:rsid w:val="2B8B4CF4"/>
    <w:rsid w:val="2BB82E2A"/>
    <w:rsid w:val="2BE86230"/>
    <w:rsid w:val="2C231613"/>
    <w:rsid w:val="2C89044C"/>
    <w:rsid w:val="2CFF6418"/>
    <w:rsid w:val="2D055FC9"/>
    <w:rsid w:val="2D15589B"/>
    <w:rsid w:val="2D222F9A"/>
    <w:rsid w:val="2D39598D"/>
    <w:rsid w:val="2D670B3C"/>
    <w:rsid w:val="2D985528"/>
    <w:rsid w:val="2E07737F"/>
    <w:rsid w:val="2E1E0AE3"/>
    <w:rsid w:val="2E655ADE"/>
    <w:rsid w:val="2E755202"/>
    <w:rsid w:val="2EB44927"/>
    <w:rsid w:val="2EB94AE2"/>
    <w:rsid w:val="2EE3062C"/>
    <w:rsid w:val="2F080C41"/>
    <w:rsid w:val="2F6C2DFD"/>
    <w:rsid w:val="2FBC30FB"/>
    <w:rsid w:val="2FCE6D7B"/>
    <w:rsid w:val="2FD85EF9"/>
    <w:rsid w:val="2FEE321E"/>
    <w:rsid w:val="30576F3E"/>
    <w:rsid w:val="30714C8B"/>
    <w:rsid w:val="308B507D"/>
    <w:rsid w:val="309F5D7D"/>
    <w:rsid w:val="30A42807"/>
    <w:rsid w:val="30BB0160"/>
    <w:rsid w:val="30DD201A"/>
    <w:rsid w:val="30DD3FAE"/>
    <w:rsid w:val="31065A7F"/>
    <w:rsid w:val="310D282C"/>
    <w:rsid w:val="31140687"/>
    <w:rsid w:val="31185953"/>
    <w:rsid w:val="31421B4C"/>
    <w:rsid w:val="316F5EB3"/>
    <w:rsid w:val="31751F6E"/>
    <w:rsid w:val="3192773B"/>
    <w:rsid w:val="320557A2"/>
    <w:rsid w:val="323A30ED"/>
    <w:rsid w:val="32520785"/>
    <w:rsid w:val="32886636"/>
    <w:rsid w:val="329E1117"/>
    <w:rsid w:val="329F2398"/>
    <w:rsid w:val="32AA51B2"/>
    <w:rsid w:val="32C0066B"/>
    <w:rsid w:val="33197A8E"/>
    <w:rsid w:val="331C362A"/>
    <w:rsid w:val="333922D2"/>
    <w:rsid w:val="335A1BD8"/>
    <w:rsid w:val="337A6F26"/>
    <w:rsid w:val="3392471F"/>
    <w:rsid w:val="33D6027B"/>
    <w:rsid w:val="34147161"/>
    <w:rsid w:val="341E7771"/>
    <w:rsid w:val="3472079A"/>
    <w:rsid w:val="3482482E"/>
    <w:rsid w:val="34883D68"/>
    <w:rsid w:val="348F22D5"/>
    <w:rsid w:val="34A901BF"/>
    <w:rsid w:val="34B30267"/>
    <w:rsid w:val="34C2080D"/>
    <w:rsid w:val="34C65527"/>
    <w:rsid w:val="34EF6B49"/>
    <w:rsid w:val="34F0056B"/>
    <w:rsid w:val="34F767F8"/>
    <w:rsid w:val="351E21D3"/>
    <w:rsid w:val="356B3290"/>
    <w:rsid w:val="35A04F88"/>
    <w:rsid w:val="35A57653"/>
    <w:rsid w:val="35BF2ADC"/>
    <w:rsid w:val="35CE45BD"/>
    <w:rsid w:val="35F0168A"/>
    <w:rsid w:val="35F24CED"/>
    <w:rsid w:val="36034D29"/>
    <w:rsid w:val="360F4796"/>
    <w:rsid w:val="36144820"/>
    <w:rsid w:val="367C5D94"/>
    <w:rsid w:val="36F24F4A"/>
    <w:rsid w:val="370C70EA"/>
    <w:rsid w:val="371467B7"/>
    <w:rsid w:val="372B78B0"/>
    <w:rsid w:val="373B67F6"/>
    <w:rsid w:val="37753A04"/>
    <w:rsid w:val="37B7568B"/>
    <w:rsid w:val="37BA0ACF"/>
    <w:rsid w:val="37C24A54"/>
    <w:rsid w:val="37D8201D"/>
    <w:rsid w:val="37E61E58"/>
    <w:rsid w:val="37EF1A09"/>
    <w:rsid w:val="38011D79"/>
    <w:rsid w:val="38046F6B"/>
    <w:rsid w:val="3833548A"/>
    <w:rsid w:val="385D1BBB"/>
    <w:rsid w:val="3861375F"/>
    <w:rsid w:val="387D53E8"/>
    <w:rsid w:val="38C7432A"/>
    <w:rsid w:val="38E80867"/>
    <w:rsid w:val="391303D2"/>
    <w:rsid w:val="3972255F"/>
    <w:rsid w:val="397D5D30"/>
    <w:rsid w:val="398268AC"/>
    <w:rsid w:val="399B2ED5"/>
    <w:rsid w:val="399E5EDA"/>
    <w:rsid w:val="39C72BCA"/>
    <w:rsid w:val="39D53465"/>
    <w:rsid w:val="39EE35E7"/>
    <w:rsid w:val="39F433DC"/>
    <w:rsid w:val="3A6C6585"/>
    <w:rsid w:val="3A777583"/>
    <w:rsid w:val="3A9B5E78"/>
    <w:rsid w:val="3AE74BB8"/>
    <w:rsid w:val="3B4A30BA"/>
    <w:rsid w:val="3B557EF9"/>
    <w:rsid w:val="3B8F3498"/>
    <w:rsid w:val="3B98131F"/>
    <w:rsid w:val="3BA05290"/>
    <w:rsid w:val="3BCE6DE3"/>
    <w:rsid w:val="3C05725C"/>
    <w:rsid w:val="3C286914"/>
    <w:rsid w:val="3C861851"/>
    <w:rsid w:val="3C94676F"/>
    <w:rsid w:val="3CA776A5"/>
    <w:rsid w:val="3CE44041"/>
    <w:rsid w:val="3CF55249"/>
    <w:rsid w:val="3D442BF0"/>
    <w:rsid w:val="3D4D5870"/>
    <w:rsid w:val="3D61345F"/>
    <w:rsid w:val="3D7D4281"/>
    <w:rsid w:val="3D995B53"/>
    <w:rsid w:val="3DB868D1"/>
    <w:rsid w:val="3DE00447"/>
    <w:rsid w:val="3DFA0F2D"/>
    <w:rsid w:val="3DFA422C"/>
    <w:rsid w:val="3E045C2F"/>
    <w:rsid w:val="3E2241BA"/>
    <w:rsid w:val="3E69019D"/>
    <w:rsid w:val="3E7C657A"/>
    <w:rsid w:val="3E9A4916"/>
    <w:rsid w:val="3EA70758"/>
    <w:rsid w:val="3EF8276B"/>
    <w:rsid w:val="3F022634"/>
    <w:rsid w:val="3F0A537A"/>
    <w:rsid w:val="3F2A6245"/>
    <w:rsid w:val="3F2B31BA"/>
    <w:rsid w:val="3F6F507E"/>
    <w:rsid w:val="3F7B396A"/>
    <w:rsid w:val="3F827104"/>
    <w:rsid w:val="3FA5691F"/>
    <w:rsid w:val="3FC50A8A"/>
    <w:rsid w:val="3FC54D91"/>
    <w:rsid w:val="3FD12564"/>
    <w:rsid w:val="3FD90C15"/>
    <w:rsid w:val="40003E21"/>
    <w:rsid w:val="40115097"/>
    <w:rsid w:val="40147805"/>
    <w:rsid w:val="401E0CD3"/>
    <w:rsid w:val="405B0CDB"/>
    <w:rsid w:val="40704D62"/>
    <w:rsid w:val="40733486"/>
    <w:rsid w:val="407646A4"/>
    <w:rsid w:val="4077259B"/>
    <w:rsid w:val="408964AA"/>
    <w:rsid w:val="41254E63"/>
    <w:rsid w:val="41342775"/>
    <w:rsid w:val="41434D48"/>
    <w:rsid w:val="41886A2A"/>
    <w:rsid w:val="418E5E24"/>
    <w:rsid w:val="41AA5D92"/>
    <w:rsid w:val="41E66793"/>
    <w:rsid w:val="41EC1A2D"/>
    <w:rsid w:val="41F94252"/>
    <w:rsid w:val="42386A40"/>
    <w:rsid w:val="425115FB"/>
    <w:rsid w:val="42725572"/>
    <w:rsid w:val="42A308CE"/>
    <w:rsid w:val="42A34F6E"/>
    <w:rsid w:val="42A44586"/>
    <w:rsid w:val="42AB258C"/>
    <w:rsid w:val="43006A16"/>
    <w:rsid w:val="430767CA"/>
    <w:rsid w:val="434451DE"/>
    <w:rsid w:val="43646053"/>
    <w:rsid w:val="4389338E"/>
    <w:rsid w:val="43DA6926"/>
    <w:rsid w:val="43FA3C0F"/>
    <w:rsid w:val="443609BF"/>
    <w:rsid w:val="443C38DB"/>
    <w:rsid w:val="4441536D"/>
    <w:rsid w:val="444D4C20"/>
    <w:rsid w:val="44885C63"/>
    <w:rsid w:val="44E766B6"/>
    <w:rsid w:val="44F7014F"/>
    <w:rsid w:val="4544368A"/>
    <w:rsid w:val="4554124B"/>
    <w:rsid w:val="45726CB7"/>
    <w:rsid w:val="458C58FF"/>
    <w:rsid w:val="45DB62E8"/>
    <w:rsid w:val="45DD622C"/>
    <w:rsid w:val="45F3236A"/>
    <w:rsid w:val="45F72F6F"/>
    <w:rsid w:val="45F950EB"/>
    <w:rsid w:val="460D24E5"/>
    <w:rsid w:val="467B27EE"/>
    <w:rsid w:val="46A67D0F"/>
    <w:rsid w:val="46AE6A9F"/>
    <w:rsid w:val="46BA60D8"/>
    <w:rsid w:val="46C27F5E"/>
    <w:rsid w:val="46CD3593"/>
    <w:rsid w:val="471E25DC"/>
    <w:rsid w:val="472B7DBD"/>
    <w:rsid w:val="4730073B"/>
    <w:rsid w:val="473953E9"/>
    <w:rsid w:val="474D5189"/>
    <w:rsid w:val="47613278"/>
    <w:rsid w:val="478E1476"/>
    <w:rsid w:val="47A77999"/>
    <w:rsid w:val="47C80EAB"/>
    <w:rsid w:val="480000D5"/>
    <w:rsid w:val="48123245"/>
    <w:rsid w:val="4814724D"/>
    <w:rsid w:val="481E1490"/>
    <w:rsid w:val="483A1B35"/>
    <w:rsid w:val="48525FB7"/>
    <w:rsid w:val="48797D06"/>
    <w:rsid w:val="48BC7448"/>
    <w:rsid w:val="48E336F6"/>
    <w:rsid w:val="48E625B0"/>
    <w:rsid w:val="49056714"/>
    <w:rsid w:val="49106465"/>
    <w:rsid w:val="49195F57"/>
    <w:rsid w:val="493379A8"/>
    <w:rsid w:val="495D2090"/>
    <w:rsid w:val="498E0956"/>
    <w:rsid w:val="49910988"/>
    <w:rsid w:val="49B30708"/>
    <w:rsid w:val="49F75F5E"/>
    <w:rsid w:val="49FA0651"/>
    <w:rsid w:val="4A2A2D74"/>
    <w:rsid w:val="4A4A3521"/>
    <w:rsid w:val="4AA71688"/>
    <w:rsid w:val="4AA913E0"/>
    <w:rsid w:val="4AF909D2"/>
    <w:rsid w:val="4B083556"/>
    <w:rsid w:val="4B183B34"/>
    <w:rsid w:val="4B3247A2"/>
    <w:rsid w:val="4B34547F"/>
    <w:rsid w:val="4B3945C4"/>
    <w:rsid w:val="4B90794F"/>
    <w:rsid w:val="4BAE79EB"/>
    <w:rsid w:val="4BB34581"/>
    <w:rsid w:val="4BBE7C8E"/>
    <w:rsid w:val="4BE33FFB"/>
    <w:rsid w:val="4BEC6416"/>
    <w:rsid w:val="4C7A0C61"/>
    <w:rsid w:val="4C9401DA"/>
    <w:rsid w:val="4CB4463F"/>
    <w:rsid w:val="4CB574D7"/>
    <w:rsid w:val="4CDE287B"/>
    <w:rsid w:val="4D1F597B"/>
    <w:rsid w:val="4D6420F9"/>
    <w:rsid w:val="4D6C68D4"/>
    <w:rsid w:val="4D893CED"/>
    <w:rsid w:val="4DC862A1"/>
    <w:rsid w:val="4DCB3F26"/>
    <w:rsid w:val="4DDC70EA"/>
    <w:rsid w:val="4E0F2274"/>
    <w:rsid w:val="4E291D7A"/>
    <w:rsid w:val="4E670F9D"/>
    <w:rsid w:val="4E683E6B"/>
    <w:rsid w:val="4E865360"/>
    <w:rsid w:val="4EAA4484"/>
    <w:rsid w:val="4EDE5EDB"/>
    <w:rsid w:val="4EF73D67"/>
    <w:rsid w:val="4F285706"/>
    <w:rsid w:val="4F336575"/>
    <w:rsid w:val="4F654873"/>
    <w:rsid w:val="4F874A89"/>
    <w:rsid w:val="4F8B0776"/>
    <w:rsid w:val="4F934A5D"/>
    <w:rsid w:val="4FB84005"/>
    <w:rsid w:val="4FDE56FB"/>
    <w:rsid w:val="5026378F"/>
    <w:rsid w:val="50301900"/>
    <w:rsid w:val="50360706"/>
    <w:rsid w:val="50453807"/>
    <w:rsid w:val="504D5D5D"/>
    <w:rsid w:val="50901457"/>
    <w:rsid w:val="50943EF2"/>
    <w:rsid w:val="50AC2A41"/>
    <w:rsid w:val="50B46B2F"/>
    <w:rsid w:val="50C818E4"/>
    <w:rsid w:val="50CC3A9C"/>
    <w:rsid w:val="50FC19F8"/>
    <w:rsid w:val="511A2BC5"/>
    <w:rsid w:val="512E274E"/>
    <w:rsid w:val="51300383"/>
    <w:rsid w:val="51422EF1"/>
    <w:rsid w:val="514F30C0"/>
    <w:rsid w:val="5169632D"/>
    <w:rsid w:val="516B5230"/>
    <w:rsid w:val="519A258E"/>
    <w:rsid w:val="519A376E"/>
    <w:rsid w:val="519C11A4"/>
    <w:rsid w:val="51D2092A"/>
    <w:rsid w:val="51D63B03"/>
    <w:rsid w:val="51EC4D45"/>
    <w:rsid w:val="51F46E75"/>
    <w:rsid w:val="51F577C4"/>
    <w:rsid w:val="51FA5A15"/>
    <w:rsid w:val="51FB68CC"/>
    <w:rsid w:val="521F00FF"/>
    <w:rsid w:val="5230313E"/>
    <w:rsid w:val="52410A24"/>
    <w:rsid w:val="525A34E3"/>
    <w:rsid w:val="528519A6"/>
    <w:rsid w:val="52AC63CA"/>
    <w:rsid w:val="52B22A77"/>
    <w:rsid w:val="52BF2FD2"/>
    <w:rsid w:val="53124FDB"/>
    <w:rsid w:val="53604A8C"/>
    <w:rsid w:val="53AE4BA5"/>
    <w:rsid w:val="53B66002"/>
    <w:rsid w:val="53BC0735"/>
    <w:rsid w:val="53DA1367"/>
    <w:rsid w:val="53E57531"/>
    <w:rsid w:val="53FE6AE6"/>
    <w:rsid w:val="54003677"/>
    <w:rsid w:val="541E2DD9"/>
    <w:rsid w:val="544F3761"/>
    <w:rsid w:val="545C62E5"/>
    <w:rsid w:val="54723623"/>
    <w:rsid w:val="54B434E7"/>
    <w:rsid w:val="55082833"/>
    <w:rsid w:val="55193F5A"/>
    <w:rsid w:val="55303D8C"/>
    <w:rsid w:val="55391492"/>
    <w:rsid w:val="556243F1"/>
    <w:rsid w:val="55957669"/>
    <w:rsid w:val="55AB582B"/>
    <w:rsid w:val="55AF2380"/>
    <w:rsid w:val="55B153D8"/>
    <w:rsid w:val="55D10548"/>
    <w:rsid w:val="55D269F0"/>
    <w:rsid w:val="55D60AE7"/>
    <w:rsid w:val="55F533C6"/>
    <w:rsid w:val="55F80214"/>
    <w:rsid w:val="55F905DC"/>
    <w:rsid w:val="560C77D2"/>
    <w:rsid w:val="562B338A"/>
    <w:rsid w:val="563E5485"/>
    <w:rsid w:val="565C2D30"/>
    <w:rsid w:val="568F25D2"/>
    <w:rsid w:val="56A4200E"/>
    <w:rsid w:val="56BC626B"/>
    <w:rsid w:val="572838A2"/>
    <w:rsid w:val="572E6189"/>
    <w:rsid w:val="573037B9"/>
    <w:rsid w:val="57323D83"/>
    <w:rsid w:val="574A1DC1"/>
    <w:rsid w:val="575A5EE0"/>
    <w:rsid w:val="57653D07"/>
    <w:rsid w:val="57C00874"/>
    <w:rsid w:val="57D731D9"/>
    <w:rsid w:val="57DA45C9"/>
    <w:rsid w:val="57DD37EE"/>
    <w:rsid w:val="57E91B79"/>
    <w:rsid w:val="57F90D56"/>
    <w:rsid w:val="5825158A"/>
    <w:rsid w:val="582F5C4F"/>
    <w:rsid w:val="583A4D5A"/>
    <w:rsid w:val="588531DB"/>
    <w:rsid w:val="58D67453"/>
    <w:rsid w:val="59203E1A"/>
    <w:rsid w:val="593B3B65"/>
    <w:rsid w:val="595729B6"/>
    <w:rsid w:val="59E13AFC"/>
    <w:rsid w:val="59FD65C1"/>
    <w:rsid w:val="5A2C21F1"/>
    <w:rsid w:val="5A3A0AC7"/>
    <w:rsid w:val="5A6039B6"/>
    <w:rsid w:val="5A647BDD"/>
    <w:rsid w:val="5A7F32A6"/>
    <w:rsid w:val="5A991498"/>
    <w:rsid w:val="5AC8161D"/>
    <w:rsid w:val="5ACD17A4"/>
    <w:rsid w:val="5B4B159F"/>
    <w:rsid w:val="5B63385E"/>
    <w:rsid w:val="5B797F4C"/>
    <w:rsid w:val="5B7F4862"/>
    <w:rsid w:val="5B995B71"/>
    <w:rsid w:val="5BA07AB0"/>
    <w:rsid w:val="5C13266B"/>
    <w:rsid w:val="5C166CDC"/>
    <w:rsid w:val="5C3D2184"/>
    <w:rsid w:val="5C6F2FD4"/>
    <w:rsid w:val="5C9412E2"/>
    <w:rsid w:val="5CA2761C"/>
    <w:rsid w:val="5CE82D65"/>
    <w:rsid w:val="5D266DA3"/>
    <w:rsid w:val="5D6C1D0C"/>
    <w:rsid w:val="5D860389"/>
    <w:rsid w:val="5D9B1F37"/>
    <w:rsid w:val="5DC47F29"/>
    <w:rsid w:val="5DDC7A8A"/>
    <w:rsid w:val="5DEC4171"/>
    <w:rsid w:val="5E206073"/>
    <w:rsid w:val="5E27590B"/>
    <w:rsid w:val="5E2B47A4"/>
    <w:rsid w:val="5E395DEB"/>
    <w:rsid w:val="5E531FB8"/>
    <w:rsid w:val="5E5C6F4D"/>
    <w:rsid w:val="5E7B18F1"/>
    <w:rsid w:val="5E897EC1"/>
    <w:rsid w:val="5EB514F1"/>
    <w:rsid w:val="5EF61F2F"/>
    <w:rsid w:val="5F0A11FE"/>
    <w:rsid w:val="5F2B69C6"/>
    <w:rsid w:val="5F2D6E67"/>
    <w:rsid w:val="5F3D08D6"/>
    <w:rsid w:val="5F4B5267"/>
    <w:rsid w:val="5F7561B1"/>
    <w:rsid w:val="5F7F3D8E"/>
    <w:rsid w:val="5FCC1F5F"/>
    <w:rsid w:val="5FDD1F55"/>
    <w:rsid w:val="600039CD"/>
    <w:rsid w:val="601B1F3E"/>
    <w:rsid w:val="605C5137"/>
    <w:rsid w:val="6065781C"/>
    <w:rsid w:val="60737E57"/>
    <w:rsid w:val="607B2B61"/>
    <w:rsid w:val="608A78C9"/>
    <w:rsid w:val="60991688"/>
    <w:rsid w:val="60EC092C"/>
    <w:rsid w:val="61092D31"/>
    <w:rsid w:val="613439FD"/>
    <w:rsid w:val="614B4B46"/>
    <w:rsid w:val="61B47324"/>
    <w:rsid w:val="61C15947"/>
    <w:rsid w:val="61D03D4A"/>
    <w:rsid w:val="622F59C6"/>
    <w:rsid w:val="62371479"/>
    <w:rsid w:val="62410803"/>
    <w:rsid w:val="62732526"/>
    <w:rsid w:val="62865532"/>
    <w:rsid w:val="62A76F2B"/>
    <w:rsid w:val="62B83AF1"/>
    <w:rsid w:val="62FD69F4"/>
    <w:rsid w:val="630A4295"/>
    <w:rsid w:val="63431E63"/>
    <w:rsid w:val="6356609E"/>
    <w:rsid w:val="638C5359"/>
    <w:rsid w:val="63984453"/>
    <w:rsid w:val="6398626D"/>
    <w:rsid w:val="63AB67D9"/>
    <w:rsid w:val="63D23F19"/>
    <w:rsid w:val="63D33A25"/>
    <w:rsid w:val="63DD15B9"/>
    <w:rsid w:val="63E02C32"/>
    <w:rsid w:val="63E97FAA"/>
    <w:rsid w:val="64011F3B"/>
    <w:rsid w:val="6405643E"/>
    <w:rsid w:val="64077DB2"/>
    <w:rsid w:val="643001F9"/>
    <w:rsid w:val="64417068"/>
    <w:rsid w:val="648C4745"/>
    <w:rsid w:val="648D1629"/>
    <w:rsid w:val="649327DD"/>
    <w:rsid w:val="649632D8"/>
    <w:rsid w:val="64CF69DA"/>
    <w:rsid w:val="65016C9F"/>
    <w:rsid w:val="651356E3"/>
    <w:rsid w:val="65235A37"/>
    <w:rsid w:val="653140AA"/>
    <w:rsid w:val="654C452C"/>
    <w:rsid w:val="655848BB"/>
    <w:rsid w:val="65883011"/>
    <w:rsid w:val="65BC3CE4"/>
    <w:rsid w:val="660A2875"/>
    <w:rsid w:val="66302303"/>
    <w:rsid w:val="665E710B"/>
    <w:rsid w:val="6669347A"/>
    <w:rsid w:val="66794A10"/>
    <w:rsid w:val="667D68EA"/>
    <w:rsid w:val="66BE6764"/>
    <w:rsid w:val="66E52197"/>
    <w:rsid w:val="67416A89"/>
    <w:rsid w:val="674340AF"/>
    <w:rsid w:val="6779004A"/>
    <w:rsid w:val="67D93335"/>
    <w:rsid w:val="67DA4787"/>
    <w:rsid w:val="67DC2BAA"/>
    <w:rsid w:val="67E07D5A"/>
    <w:rsid w:val="67E1461B"/>
    <w:rsid w:val="680C4422"/>
    <w:rsid w:val="6822255D"/>
    <w:rsid w:val="684018D6"/>
    <w:rsid w:val="68460921"/>
    <w:rsid w:val="68596047"/>
    <w:rsid w:val="68730366"/>
    <w:rsid w:val="688376ED"/>
    <w:rsid w:val="68A45FCA"/>
    <w:rsid w:val="68C4460F"/>
    <w:rsid w:val="68F02F38"/>
    <w:rsid w:val="69005BC0"/>
    <w:rsid w:val="690236B5"/>
    <w:rsid w:val="693B7CB1"/>
    <w:rsid w:val="695536F7"/>
    <w:rsid w:val="69F677A3"/>
    <w:rsid w:val="6A004695"/>
    <w:rsid w:val="6A367173"/>
    <w:rsid w:val="6A883FFB"/>
    <w:rsid w:val="6ACE7B92"/>
    <w:rsid w:val="6AEB4725"/>
    <w:rsid w:val="6AF03B4A"/>
    <w:rsid w:val="6B006A23"/>
    <w:rsid w:val="6B0E5A52"/>
    <w:rsid w:val="6B3324F7"/>
    <w:rsid w:val="6B3A2540"/>
    <w:rsid w:val="6B5422AC"/>
    <w:rsid w:val="6B831667"/>
    <w:rsid w:val="6B8B3724"/>
    <w:rsid w:val="6B8D376B"/>
    <w:rsid w:val="6B8D429F"/>
    <w:rsid w:val="6B977093"/>
    <w:rsid w:val="6BA53BB1"/>
    <w:rsid w:val="6BB64523"/>
    <w:rsid w:val="6BB931E9"/>
    <w:rsid w:val="6BFE63CF"/>
    <w:rsid w:val="6C1947B2"/>
    <w:rsid w:val="6C286674"/>
    <w:rsid w:val="6C295DE9"/>
    <w:rsid w:val="6C3736ED"/>
    <w:rsid w:val="6C3D1AD0"/>
    <w:rsid w:val="6C5775A1"/>
    <w:rsid w:val="6C584443"/>
    <w:rsid w:val="6C5C763E"/>
    <w:rsid w:val="6C6F7A0C"/>
    <w:rsid w:val="6C77554D"/>
    <w:rsid w:val="6C91485E"/>
    <w:rsid w:val="6CCB1967"/>
    <w:rsid w:val="6CCB6663"/>
    <w:rsid w:val="6CF636FC"/>
    <w:rsid w:val="6D151B51"/>
    <w:rsid w:val="6D396CA7"/>
    <w:rsid w:val="6D48145E"/>
    <w:rsid w:val="6DBC1DCC"/>
    <w:rsid w:val="6DE333D5"/>
    <w:rsid w:val="6DFB7F3F"/>
    <w:rsid w:val="6E0949F7"/>
    <w:rsid w:val="6E740F79"/>
    <w:rsid w:val="6E76443B"/>
    <w:rsid w:val="6E7F0FCF"/>
    <w:rsid w:val="6E9E188F"/>
    <w:rsid w:val="6EA4236F"/>
    <w:rsid w:val="6EA70DE9"/>
    <w:rsid w:val="6EBB6A27"/>
    <w:rsid w:val="6F073538"/>
    <w:rsid w:val="6F0F11A9"/>
    <w:rsid w:val="6F1228C0"/>
    <w:rsid w:val="6F1734A7"/>
    <w:rsid w:val="6F1F3F7D"/>
    <w:rsid w:val="6F4F4EFB"/>
    <w:rsid w:val="6F7F6679"/>
    <w:rsid w:val="6F9441B9"/>
    <w:rsid w:val="70237A84"/>
    <w:rsid w:val="70333CD8"/>
    <w:rsid w:val="7040136B"/>
    <w:rsid w:val="70635727"/>
    <w:rsid w:val="70C51416"/>
    <w:rsid w:val="70CC0A40"/>
    <w:rsid w:val="70DE65B6"/>
    <w:rsid w:val="71245495"/>
    <w:rsid w:val="71404623"/>
    <w:rsid w:val="71454130"/>
    <w:rsid w:val="71854674"/>
    <w:rsid w:val="71A8001A"/>
    <w:rsid w:val="71D17635"/>
    <w:rsid w:val="722A6770"/>
    <w:rsid w:val="72691DDC"/>
    <w:rsid w:val="729C2A25"/>
    <w:rsid w:val="72F22DFE"/>
    <w:rsid w:val="72F51624"/>
    <w:rsid w:val="72F710A4"/>
    <w:rsid w:val="72F760B2"/>
    <w:rsid w:val="731004AA"/>
    <w:rsid w:val="732D5A3E"/>
    <w:rsid w:val="732F2E71"/>
    <w:rsid w:val="73371019"/>
    <w:rsid w:val="734D22B9"/>
    <w:rsid w:val="734D5021"/>
    <w:rsid w:val="73516D05"/>
    <w:rsid w:val="735C1C59"/>
    <w:rsid w:val="73A32157"/>
    <w:rsid w:val="73A62888"/>
    <w:rsid w:val="73B6564E"/>
    <w:rsid w:val="73E12591"/>
    <w:rsid w:val="73E253C4"/>
    <w:rsid w:val="74371A38"/>
    <w:rsid w:val="74435B1F"/>
    <w:rsid w:val="74A177C5"/>
    <w:rsid w:val="74A5101D"/>
    <w:rsid w:val="74AD00DC"/>
    <w:rsid w:val="74B858DD"/>
    <w:rsid w:val="74D82ACF"/>
    <w:rsid w:val="74FB1FB5"/>
    <w:rsid w:val="7507288D"/>
    <w:rsid w:val="758D7B90"/>
    <w:rsid w:val="75A4306F"/>
    <w:rsid w:val="75A80BAE"/>
    <w:rsid w:val="75E71E6A"/>
    <w:rsid w:val="75F1698E"/>
    <w:rsid w:val="76393CA5"/>
    <w:rsid w:val="76525177"/>
    <w:rsid w:val="769F5804"/>
    <w:rsid w:val="76C37101"/>
    <w:rsid w:val="76DF5654"/>
    <w:rsid w:val="76F83E86"/>
    <w:rsid w:val="77921347"/>
    <w:rsid w:val="77D060E0"/>
    <w:rsid w:val="77E70F3B"/>
    <w:rsid w:val="77F929D5"/>
    <w:rsid w:val="780C7713"/>
    <w:rsid w:val="781F6AB3"/>
    <w:rsid w:val="784806B8"/>
    <w:rsid w:val="784F7772"/>
    <w:rsid w:val="78514D53"/>
    <w:rsid w:val="78660DE1"/>
    <w:rsid w:val="78904BE3"/>
    <w:rsid w:val="78D61AAB"/>
    <w:rsid w:val="78FA206E"/>
    <w:rsid w:val="798D4602"/>
    <w:rsid w:val="799966A3"/>
    <w:rsid w:val="799F74DD"/>
    <w:rsid w:val="79B50A79"/>
    <w:rsid w:val="7A5544C0"/>
    <w:rsid w:val="7A5828E2"/>
    <w:rsid w:val="7AB92B23"/>
    <w:rsid w:val="7AD41DBD"/>
    <w:rsid w:val="7AE62DE6"/>
    <w:rsid w:val="7AEE7ECA"/>
    <w:rsid w:val="7AF011E8"/>
    <w:rsid w:val="7B2B1572"/>
    <w:rsid w:val="7B4026E5"/>
    <w:rsid w:val="7C2D09C7"/>
    <w:rsid w:val="7C2E4D3F"/>
    <w:rsid w:val="7C536102"/>
    <w:rsid w:val="7C7D61C8"/>
    <w:rsid w:val="7CA128A8"/>
    <w:rsid w:val="7CBC6FAC"/>
    <w:rsid w:val="7CC55E61"/>
    <w:rsid w:val="7CDC0E39"/>
    <w:rsid w:val="7D2325F6"/>
    <w:rsid w:val="7D324163"/>
    <w:rsid w:val="7D527053"/>
    <w:rsid w:val="7D562F5D"/>
    <w:rsid w:val="7D5B52BC"/>
    <w:rsid w:val="7D63287E"/>
    <w:rsid w:val="7D765663"/>
    <w:rsid w:val="7D916948"/>
    <w:rsid w:val="7DAD01A0"/>
    <w:rsid w:val="7DBA2650"/>
    <w:rsid w:val="7DBB54B6"/>
    <w:rsid w:val="7DBB69ED"/>
    <w:rsid w:val="7E0473AC"/>
    <w:rsid w:val="7E4C5ACF"/>
    <w:rsid w:val="7E576F40"/>
    <w:rsid w:val="7E751A1F"/>
    <w:rsid w:val="7E8666DE"/>
    <w:rsid w:val="7E9728F7"/>
    <w:rsid w:val="7EA12B30"/>
    <w:rsid w:val="7EA42621"/>
    <w:rsid w:val="7EBD3EC0"/>
    <w:rsid w:val="7EE2750E"/>
    <w:rsid w:val="7F4A20CB"/>
    <w:rsid w:val="7F542449"/>
    <w:rsid w:val="7F606D87"/>
    <w:rsid w:val="7FB12A98"/>
    <w:rsid w:val="7FB84310"/>
    <w:rsid w:val="7FF56A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1"/>
    <w:pPr>
      <w:spacing w:before="38"/>
      <w:ind w:left="1482" w:right="1677"/>
      <w:jc w:val="center"/>
      <w:outlineLvl w:val="0"/>
    </w:pPr>
    <w:rPr>
      <w:rFonts w:ascii="宋体" w:hAnsi="宋体" w:cs="宋体"/>
      <w:b/>
      <w:bCs/>
      <w:sz w:val="36"/>
      <w:szCs w:val="36"/>
      <w:lang w:val="zh-CN" w:bidi="zh-CN"/>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3"/>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qFormat/>
    <w:uiPriority w:val="0"/>
    <w:pPr>
      <w:keepNext/>
      <w:keepLines/>
      <w:spacing w:before="120" w:after="120" w:line="377" w:lineRule="auto"/>
      <w:outlineLvl w:val="3"/>
    </w:pPr>
    <w:rPr>
      <w:rFonts w:ascii="Calibri Light" w:hAnsi="Calibri Light"/>
      <w:b/>
      <w:bCs/>
      <w:sz w:val="28"/>
      <w:szCs w:val="28"/>
    </w:rPr>
  </w:style>
  <w:style w:type="paragraph" w:styleId="6">
    <w:name w:val="heading 5"/>
    <w:basedOn w:val="1"/>
    <w:next w:val="1"/>
    <w:link w:val="75"/>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8">
    <w:name w:val="Default Paragraph Font"/>
    <w:semiHidden/>
    <w:unhideWhenUsed/>
    <w:qFormat/>
    <w:uiPriority w:val="1"/>
  </w:style>
  <w:style w:type="table" w:default="1" w:styleId="26">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List Number"/>
    <w:basedOn w:val="1"/>
    <w:qFormat/>
    <w:uiPriority w:val="0"/>
    <w:pPr>
      <w:widowControl/>
      <w:numPr>
        <w:ilvl w:val="0"/>
        <w:numId w:val="1"/>
      </w:numPr>
      <w:tabs>
        <w:tab w:val="clear" w:pos="360"/>
      </w:tabs>
      <w:spacing w:before="100" w:beforeAutospacing="1" w:after="100" w:afterAutospacing="1"/>
      <w:ind w:left="0" w:firstLine="0"/>
      <w:jc w:val="left"/>
    </w:pPr>
    <w:rPr>
      <w:rFonts w:ascii="宋体" w:hAnsi="宋体" w:cs="宋体"/>
      <w:kern w:val="0"/>
      <w:sz w:val="24"/>
    </w:rPr>
  </w:style>
  <w:style w:type="paragraph" w:styleId="8">
    <w:name w:val="Normal Indent"/>
    <w:basedOn w:val="1"/>
    <w:qFormat/>
    <w:uiPriority w:val="0"/>
    <w:pPr>
      <w:widowControl/>
      <w:spacing w:before="100" w:beforeAutospacing="1" w:after="100" w:afterAutospacing="1"/>
      <w:jc w:val="left"/>
    </w:pPr>
    <w:rPr>
      <w:rFonts w:ascii="宋体" w:hAnsi="宋体" w:cs="宋体"/>
      <w:kern w:val="0"/>
      <w:sz w:val="24"/>
    </w:rPr>
  </w:style>
  <w:style w:type="paragraph" w:styleId="9">
    <w:name w:val="Body Text 3"/>
    <w:basedOn w:val="1"/>
    <w:qFormat/>
    <w:uiPriority w:val="0"/>
    <w:pPr>
      <w:widowControl/>
      <w:spacing w:before="100" w:beforeAutospacing="1" w:after="100" w:afterAutospacing="1"/>
      <w:jc w:val="left"/>
    </w:pPr>
    <w:rPr>
      <w:rFonts w:ascii="宋体" w:hAnsi="宋体" w:cs="宋体"/>
      <w:kern w:val="0"/>
      <w:sz w:val="24"/>
    </w:rPr>
  </w:style>
  <w:style w:type="paragraph" w:styleId="10">
    <w:name w:val="Body Text"/>
    <w:basedOn w:val="1"/>
    <w:next w:val="1"/>
    <w:qFormat/>
    <w:uiPriority w:val="0"/>
    <w:pPr>
      <w:ind w:left="100"/>
    </w:pPr>
    <w:rPr>
      <w:rFonts w:ascii="Microsoft JhengHei" w:hAnsi="Microsoft JhengHei" w:eastAsia="Microsoft JhengHei"/>
      <w:szCs w:val="21"/>
    </w:rPr>
  </w:style>
  <w:style w:type="paragraph" w:styleId="11">
    <w:name w:val="Body Text Indent"/>
    <w:basedOn w:val="1"/>
    <w:next w:val="12"/>
    <w:qFormat/>
    <w:uiPriority w:val="0"/>
    <w:pPr>
      <w:widowControl/>
      <w:spacing w:before="100" w:beforeAutospacing="1" w:after="100" w:afterAutospacing="1"/>
      <w:jc w:val="left"/>
    </w:pPr>
    <w:rPr>
      <w:rFonts w:ascii="宋体" w:hAnsi="宋体" w:cs="宋体"/>
      <w:kern w:val="0"/>
      <w:sz w:val="24"/>
    </w:rPr>
  </w:style>
  <w:style w:type="paragraph" w:customStyle="1" w:styleId="12">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13">
    <w:name w:val="List 2"/>
    <w:basedOn w:val="1"/>
    <w:qFormat/>
    <w:uiPriority w:val="0"/>
    <w:pPr>
      <w:widowControl/>
      <w:spacing w:before="100" w:beforeAutospacing="1" w:after="100" w:afterAutospacing="1"/>
      <w:jc w:val="left"/>
    </w:pPr>
    <w:rPr>
      <w:rFonts w:ascii="宋体" w:hAnsi="宋体" w:cs="宋体"/>
      <w:kern w:val="0"/>
      <w:sz w:val="24"/>
    </w:rPr>
  </w:style>
  <w:style w:type="paragraph" w:styleId="14">
    <w:name w:val="index 4"/>
    <w:basedOn w:val="1"/>
    <w:next w:val="1"/>
    <w:unhideWhenUsed/>
    <w:qFormat/>
    <w:uiPriority w:val="99"/>
    <w:rPr>
      <w:sz w:val="24"/>
    </w:rPr>
  </w:style>
  <w:style w:type="paragraph" w:styleId="15">
    <w:name w:val="Plain Text"/>
    <w:basedOn w:val="1"/>
    <w:qFormat/>
    <w:uiPriority w:val="0"/>
    <w:pPr>
      <w:widowControl/>
      <w:spacing w:before="100" w:beforeAutospacing="1" w:after="100" w:afterAutospacing="1"/>
      <w:jc w:val="left"/>
    </w:pPr>
    <w:rPr>
      <w:rFonts w:ascii="宋体" w:hAnsi="宋体" w:cs="宋体"/>
      <w:kern w:val="0"/>
      <w:sz w:val="24"/>
    </w:rPr>
  </w:style>
  <w:style w:type="paragraph" w:styleId="16">
    <w:name w:val="Date"/>
    <w:basedOn w:val="1"/>
    <w:next w:val="1"/>
    <w:link w:val="44"/>
    <w:qFormat/>
    <w:uiPriority w:val="0"/>
    <w:pPr>
      <w:ind w:left="100" w:leftChars="2500"/>
    </w:pPr>
  </w:style>
  <w:style w:type="paragraph" w:styleId="17">
    <w:name w:val="Body Text Indent 2"/>
    <w:basedOn w:val="1"/>
    <w:unhideWhenUsed/>
    <w:qFormat/>
    <w:uiPriority w:val="99"/>
    <w:pPr>
      <w:spacing w:after="120" w:line="480" w:lineRule="auto"/>
      <w:ind w:left="420" w:leftChars="200"/>
    </w:p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envelope return"/>
    <w:basedOn w:val="1"/>
    <w:qFormat/>
    <w:uiPriority w:val="99"/>
    <w:pPr>
      <w:snapToGrid w:val="0"/>
    </w:pPr>
    <w:rPr>
      <w:rFonts w:ascii="Arial" w:hAnsi="Arial"/>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Body Text 2"/>
    <w:basedOn w:val="1"/>
    <w:next w:val="1"/>
    <w:qFormat/>
    <w:uiPriority w:val="0"/>
    <w:pPr>
      <w:spacing w:after="120" w:line="480" w:lineRule="auto"/>
    </w:pPr>
  </w:style>
  <w:style w:type="paragraph" w:styleId="22">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sz w:val="24"/>
    </w:rPr>
  </w:style>
  <w:style w:type="paragraph" w:styleId="2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4">
    <w:name w:val="Body Text First Indent"/>
    <w:basedOn w:val="10"/>
    <w:next w:val="25"/>
    <w:qFormat/>
    <w:uiPriority w:val="0"/>
    <w:pPr>
      <w:ind w:firstLine="420" w:firstLineChars="100"/>
    </w:pPr>
  </w:style>
  <w:style w:type="paragraph" w:styleId="25">
    <w:name w:val="Body Text First Indent 2"/>
    <w:basedOn w:val="11"/>
    <w:next w:val="1"/>
    <w:qFormat/>
    <w:uiPriority w:val="0"/>
    <w:pPr>
      <w:ind w:firstLine="420" w:firstLineChars="200"/>
    </w:pPr>
  </w:style>
  <w:style w:type="table" w:styleId="27">
    <w:name w:val="Table Grid"/>
    <w:basedOn w:val="2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29">
    <w:name w:val="Strong"/>
    <w:qFormat/>
    <w:uiPriority w:val="0"/>
  </w:style>
  <w:style w:type="character" w:styleId="30">
    <w:name w:val="page number"/>
    <w:qFormat/>
    <w:uiPriority w:val="0"/>
  </w:style>
  <w:style w:type="character" w:styleId="31">
    <w:name w:val="FollowedHyperlink"/>
    <w:qFormat/>
    <w:uiPriority w:val="0"/>
    <w:rPr>
      <w:color w:val="0000FF"/>
      <w:u w:val="single"/>
    </w:rPr>
  </w:style>
  <w:style w:type="character" w:styleId="32">
    <w:name w:val="Emphasis"/>
    <w:qFormat/>
    <w:uiPriority w:val="0"/>
  </w:style>
  <w:style w:type="character" w:styleId="33">
    <w:name w:val="HTML Definition"/>
    <w:qFormat/>
    <w:uiPriority w:val="0"/>
  </w:style>
  <w:style w:type="character" w:styleId="34">
    <w:name w:val="HTML Typewriter"/>
    <w:qFormat/>
    <w:uiPriority w:val="0"/>
    <w:rPr>
      <w:rFonts w:ascii="monospace" w:hAnsi="monospace" w:eastAsia="monospace" w:cs="monospace"/>
      <w:sz w:val="20"/>
    </w:rPr>
  </w:style>
  <w:style w:type="character" w:styleId="35">
    <w:name w:val="HTML Acronym"/>
    <w:qFormat/>
    <w:uiPriority w:val="0"/>
  </w:style>
  <w:style w:type="character" w:styleId="36">
    <w:name w:val="HTML Variable"/>
    <w:qFormat/>
    <w:uiPriority w:val="0"/>
  </w:style>
  <w:style w:type="character" w:styleId="37">
    <w:name w:val="Hyperlink"/>
    <w:qFormat/>
    <w:uiPriority w:val="0"/>
    <w:rPr>
      <w:color w:val="000000"/>
      <w:u w:val="none"/>
    </w:rPr>
  </w:style>
  <w:style w:type="character" w:styleId="38">
    <w:name w:val="HTML Code"/>
    <w:qFormat/>
    <w:uiPriority w:val="0"/>
    <w:rPr>
      <w:rFonts w:hint="default" w:ascii="monospace" w:hAnsi="monospace" w:eastAsia="monospace" w:cs="monospace"/>
      <w:sz w:val="20"/>
    </w:rPr>
  </w:style>
  <w:style w:type="character" w:styleId="39">
    <w:name w:val="HTML Cite"/>
    <w:qFormat/>
    <w:uiPriority w:val="0"/>
  </w:style>
  <w:style w:type="character" w:styleId="40">
    <w:name w:val="HTML Keyboard"/>
    <w:qFormat/>
    <w:uiPriority w:val="0"/>
    <w:rPr>
      <w:rFonts w:hint="default" w:ascii="monospace" w:hAnsi="monospace" w:eastAsia="monospace" w:cs="monospace"/>
      <w:sz w:val="20"/>
    </w:rPr>
  </w:style>
  <w:style w:type="character" w:styleId="41">
    <w:name w:val="HTML Sample"/>
    <w:qFormat/>
    <w:uiPriority w:val="0"/>
    <w:rPr>
      <w:rFonts w:hint="default" w:ascii="monospace" w:hAnsi="monospace" w:eastAsia="monospace" w:cs="monospace"/>
    </w:rPr>
  </w:style>
  <w:style w:type="paragraph" w:customStyle="1" w:styleId="42">
    <w:name w:val="Default"/>
    <w:next w:val="1"/>
    <w:qFormat/>
    <w:uiPriority w:val="99"/>
    <w:pPr>
      <w:widowControl w:val="0"/>
    </w:pPr>
    <w:rPr>
      <w:rFonts w:ascii="宋体" w:hAnsi="宋体" w:eastAsia="宋体" w:cs="宋体"/>
      <w:color w:val="000000"/>
      <w:sz w:val="24"/>
      <w:szCs w:val="24"/>
      <w:lang w:val="en-US" w:eastAsia="zh-CN" w:bidi="ar-SA"/>
    </w:rPr>
  </w:style>
  <w:style w:type="paragraph" w:customStyle="1" w:styleId="43">
    <w:name w:val="正文格式"/>
    <w:qFormat/>
    <w:uiPriority w:val="99"/>
    <w:pPr>
      <w:spacing w:line="360" w:lineRule="auto"/>
      <w:ind w:firstLine="200" w:firstLineChars="200"/>
    </w:pPr>
    <w:rPr>
      <w:rFonts w:ascii="宋体" w:hAnsi="宋体" w:eastAsia="宋体" w:cs="Times New Roman"/>
      <w:kern w:val="2"/>
      <w:sz w:val="28"/>
      <w:szCs w:val="22"/>
      <w:lang w:val="en-US" w:eastAsia="zh-CN" w:bidi="ar-SA"/>
    </w:rPr>
  </w:style>
  <w:style w:type="character" w:customStyle="1" w:styleId="44">
    <w:name w:val="日期 Char"/>
    <w:link w:val="16"/>
    <w:qFormat/>
    <w:uiPriority w:val="0"/>
    <w:rPr>
      <w:kern w:val="2"/>
      <w:sz w:val="21"/>
      <w:szCs w:val="24"/>
    </w:rPr>
  </w:style>
  <w:style w:type="paragraph" w:customStyle="1" w:styleId="45">
    <w:name w:val="无间隔1"/>
    <w:basedOn w:val="1"/>
    <w:qFormat/>
    <w:uiPriority w:val="1"/>
    <w:pPr>
      <w:spacing w:line="400" w:lineRule="exact"/>
    </w:pPr>
    <w:rPr>
      <w:sz w:val="24"/>
    </w:rPr>
  </w:style>
  <w:style w:type="paragraph" w:customStyle="1" w:styleId="46">
    <w:name w:val="TOC Heading1"/>
    <w:next w:val="1"/>
    <w:qFormat/>
    <w:uiPriority w:val="0"/>
    <w:pPr>
      <w:wordWrap w:val="0"/>
    </w:pPr>
    <w:rPr>
      <w:rFonts w:ascii="Calibri" w:hAnsi="Calibri" w:eastAsia="Calibri" w:cs="宋体"/>
      <w:sz w:val="32"/>
      <w:lang w:val="en-US" w:eastAsia="zh-CN" w:bidi="ar-SA"/>
    </w:rPr>
  </w:style>
  <w:style w:type="character" w:customStyle="1" w:styleId="47">
    <w:name w:val="apple-converted-space"/>
    <w:qFormat/>
    <w:uiPriority w:val="0"/>
  </w:style>
  <w:style w:type="character" w:customStyle="1" w:styleId="48">
    <w:name w:val="font01"/>
    <w:qFormat/>
    <w:uiPriority w:val="0"/>
    <w:rPr>
      <w:rFonts w:hint="eastAsia" w:ascii="微软雅黑" w:hAnsi="微软雅黑" w:eastAsia="微软雅黑" w:cs="微软雅黑"/>
      <w:color w:val="000000"/>
      <w:sz w:val="20"/>
      <w:szCs w:val="20"/>
      <w:u w:val="none"/>
    </w:rPr>
  </w:style>
  <w:style w:type="character" w:customStyle="1" w:styleId="49">
    <w:name w:val="font11"/>
    <w:qFormat/>
    <w:uiPriority w:val="0"/>
    <w:rPr>
      <w:rFonts w:hint="eastAsia" w:ascii="宋体" w:hAnsi="宋体" w:eastAsia="宋体" w:cs="宋体"/>
      <w:color w:val="000000"/>
      <w:sz w:val="20"/>
      <w:szCs w:val="20"/>
      <w:u w:val="none"/>
    </w:rPr>
  </w:style>
  <w:style w:type="character" w:customStyle="1" w:styleId="50">
    <w:name w:val="font81"/>
    <w:qFormat/>
    <w:uiPriority w:val="0"/>
    <w:rPr>
      <w:rFonts w:hint="eastAsia" w:ascii="宋体" w:hAnsi="宋体" w:eastAsia="宋体" w:cs="宋体"/>
      <w:color w:val="000000"/>
      <w:sz w:val="22"/>
      <w:szCs w:val="22"/>
      <w:u w:val="none"/>
    </w:rPr>
  </w:style>
  <w:style w:type="paragraph" w:customStyle="1" w:styleId="51">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52">
    <w:name w:val="plain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54">
    <w:name w:val="Header or footer|1"/>
    <w:basedOn w:val="1"/>
    <w:qFormat/>
    <w:uiPriority w:val="0"/>
    <w:rPr>
      <w:sz w:val="17"/>
      <w:szCs w:val="17"/>
      <w:lang w:val="zh-TW" w:eastAsia="zh-TW" w:bidi="zh-TW"/>
    </w:rPr>
  </w:style>
  <w:style w:type="paragraph" w:customStyle="1" w:styleId="55">
    <w:name w:val="p"/>
    <w:basedOn w:val="1"/>
    <w:qFormat/>
    <w:uiPriority w:val="0"/>
    <w:pPr>
      <w:widowControl/>
      <w:spacing w:line="432" w:lineRule="auto"/>
      <w:jc w:val="left"/>
    </w:pPr>
    <w:rPr>
      <w:rFonts w:ascii="宋体" w:hAnsi="宋体" w:cs="宋体"/>
      <w:kern w:val="0"/>
      <w:sz w:val="24"/>
    </w:rPr>
  </w:style>
  <w:style w:type="paragraph" w:customStyle="1" w:styleId="56">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57">
    <w:name w:val="1"/>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正文首行缩进1"/>
    <w:basedOn w:val="10"/>
    <w:qFormat/>
    <w:uiPriority w:val="0"/>
    <w:pPr>
      <w:ind w:firstLine="420" w:firstLineChars="100"/>
    </w:pPr>
    <w:rPr>
      <w:rFonts w:ascii="宋体" w:hAnsi="Times New Roman" w:eastAsia="宋体"/>
      <w:kern w:val="0"/>
      <w:sz w:val="34"/>
      <w:szCs w:val="20"/>
    </w:rPr>
  </w:style>
  <w:style w:type="paragraph" w:styleId="59">
    <w:name w:val="List Paragraph"/>
    <w:basedOn w:val="1"/>
    <w:qFormat/>
    <w:uiPriority w:val="1"/>
    <w:pPr>
      <w:ind w:left="205" w:right="169" w:firstLine="655"/>
    </w:pPr>
    <w:rPr>
      <w:rFonts w:ascii="仿宋" w:hAnsi="仿宋" w:eastAsia="仿宋" w:cs="仿宋"/>
      <w:u w:val="single" w:color="000000"/>
      <w:lang w:val="zh-CN" w:bidi="zh-CN"/>
    </w:rPr>
  </w:style>
  <w:style w:type="paragraph" w:customStyle="1" w:styleId="60">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rPr>
  </w:style>
  <w:style w:type="character" w:customStyle="1" w:styleId="61">
    <w:name w:val="hover16"/>
    <w:qFormat/>
    <w:uiPriority w:val="0"/>
  </w:style>
  <w:style w:type="paragraph" w:customStyle="1" w:styleId="62">
    <w:name w:val="Heading #2|1"/>
    <w:basedOn w:val="1"/>
    <w:qFormat/>
    <w:uiPriority w:val="0"/>
    <w:pPr>
      <w:spacing w:after="520" w:line="576" w:lineRule="exact"/>
      <w:jc w:val="center"/>
      <w:outlineLvl w:val="1"/>
    </w:pPr>
    <w:rPr>
      <w:rFonts w:ascii="宋体" w:hAnsi="宋体" w:cs="宋体"/>
      <w:sz w:val="44"/>
      <w:szCs w:val="44"/>
      <w:lang w:val="zh-TW" w:eastAsia="zh-TW" w:bidi="zh-TW"/>
    </w:rPr>
  </w:style>
  <w:style w:type="character" w:customStyle="1" w:styleId="63">
    <w:name w:val="NormalCharacter"/>
    <w:semiHidden/>
    <w:qFormat/>
    <w:uiPriority w:val="0"/>
  </w:style>
  <w:style w:type="paragraph" w:customStyle="1" w:styleId="64">
    <w:name w:val="Table Paragraph"/>
    <w:basedOn w:val="1"/>
    <w:qFormat/>
    <w:uiPriority w:val="1"/>
    <w:rPr>
      <w:rFonts w:ascii="宋体" w:hAnsi="宋体"/>
      <w:lang w:val="zh-CN" w:bidi="zh-CN"/>
    </w:rPr>
  </w:style>
  <w:style w:type="paragraph" w:customStyle="1" w:styleId="65">
    <w:name w:val="文档正文"/>
    <w:basedOn w:val="1"/>
    <w:qFormat/>
    <w:uiPriority w:val="0"/>
    <w:pPr>
      <w:spacing w:line="480" w:lineRule="atLeast"/>
      <w:ind w:firstLine="567"/>
    </w:pPr>
    <w:rPr>
      <w:rFonts w:ascii="仿宋_GB2312" w:hAnsi="仿宋_GB2312" w:cs="宋体"/>
      <w:sz w:val="28"/>
      <w:szCs w:val="28"/>
    </w:rPr>
  </w:style>
  <w:style w:type="character" w:customStyle="1" w:styleId="66">
    <w:name w:val="font41"/>
    <w:qFormat/>
    <w:uiPriority w:val="0"/>
    <w:rPr>
      <w:rFonts w:hint="eastAsia" w:ascii="仿宋" w:hAnsi="仿宋" w:eastAsia="仿宋" w:cs="仿宋"/>
      <w:color w:val="333333"/>
      <w:sz w:val="22"/>
      <w:szCs w:val="22"/>
      <w:u w:val="none"/>
    </w:rPr>
  </w:style>
  <w:style w:type="paragraph" w:customStyle="1" w:styleId="67">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customStyle="1" w:styleId="68">
    <w:name w:val="Table Text"/>
    <w:basedOn w:val="1"/>
    <w:semiHidden/>
    <w:qFormat/>
    <w:uiPriority w:val="0"/>
    <w:rPr>
      <w:rFonts w:ascii="宋体" w:hAnsi="宋体" w:cs="宋体"/>
      <w:sz w:val="22"/>
      <w:szCs w:val="22"/>
      <w:lang w:eastAsia="en-US"/>
    </w:rPr>
  </w:style>
  <w:style w:type="table" w:customStyle="1" w:styleId="69">
    <w:name w:val="Table Normal"/>
    <w:unhideWhenUsed/>
    <w:qFormat/>
    <w:uiPriority w:val="0"/>
    <w:tblPr>
      <w:tblCellMar>
        <w:top w:w="0" w:type="dxa"/>
        <w:left w:w="0" w:type="dxa"/>
        <w:bottom w:w="0" w:type="dxa"/>
        <w:right w:w="0" w:type="dxa"/>
      </w:tblCellMar>
    </w:tblPr>
  </w:style>
  <w:style w:type="character" w:customStyle="1" w:styleId="70">
    <w:name w:val="font101"/>
    <w:basedOn w:val="28"/>
    <w:qFormat/>
    <w:uiPriority w:val="0"/>
    <w:rPr>
      <w:rFonts w:hint="eastAsia" w:ascii="宋体" w:hAnsi="宋体" w:eastAsia="宋体" w:cs="宋体"/>
      <w:color w:val="000000"/>
      <w:sz w:val="20"/>
      <w:szCs w:val="20"/>
      <w:u w:val="none"/>
    </w:rPr>
  </w:style>
  <w:style w:type="character" w:customStyle="1" w:styleId="71">
    <w:name w:val="font71"/>
    <w:basedOn w:val="28"/>
    <w:qFormat/>
    <w:uiPriority w:val="0"/>
    <w:rPr>
      <w:rFonts w:ascii="宋体" w:hAnsi="宋体" w:eastAsia="宋体" w:cs="宋体"/>
      <w:b/>
      <w:bCs/>
      <w:color w:val="000000"/>
      <w:sz w:val="36"/>
      <w:szCs w:val="36"/>
      <w:u w:val="none"/>
    </w:rPr>
  </w:style>
  <w:style w:type="paragraph" w:customStyle="1" w:styleId="72">
    <w:name w:val="参数正文"/>
    <w:basedOn w:val="1"/>
    <w:qFormat/>
    <w:uiPriority w:val="0"/>
    <w:pPr>
      <w:spacing w:before="0" w:beforeLines="0" w:beforeAutospacing="0" w:after="0" w:afterLines="0" w:afterAutospacing="0"/>
    </w:pPr>
    <w:rPr>
      <w:lang w:val="en-US" w:eastAsia="uk-UA"/>
    </w:rPr>
  </w:style>
  <w:style w:type="character" w:customStyle="1" w:styleId="73">
    <w:name w:val="标题 3 Char"/>
    <w:link w:val="4"/>
    <w:qFormat/>
    <w:uiPriority w:val="0"/>
    <w:rPr>
      <w:b/>
      <w:sz w:val="32"/>
    </w:rPr>
  </w:style>
  <w:style w:type="character" w:customStyle="1" w:styleId="74">
    <w:name w:val="标题 2 Char"/>
    <w:link w:val="3"/>
    <w:qFormat/>
    <w:uiPriority w:val="0"/>
    <w:rPr>
      <w:rFonts w:ascii="Arial" w:hAnsi="Arial" w:eastAsia="黑体"/>
      <w:b/>
      <w:bCs/>
      <w:sz w:val="32"/>
      <w:szCs w:val="32"/>
    </w:rPr>
  </w:style>
  <w:style w:type="character" w:customStyle="1" w:styleId="75">
    <w:name w:val="标题 5 Char"/>
    <w:link w:val="6"/>
    <w:qFormat/>
    <w:uiPriority w:val="0"/>
    <w:rPr>
      <w:b/>
      <w:sz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23257</Words>
  <Characters>25663</Characters>
  <Lines>1</Lines>
  <Paragraphs>1</Paragraphs>
  <TotalTime>12</TotalTime>
  <ScaleCrop>false</ScaleCrop>
  <LinksUpToDate>false</LinksUpToDate>
  <CharactersWithSpaces>26724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2014-12-03T01:30:00Z</dcterms:created>
  <dc:creator>User</dc:creator>
  <cp:lastModifiedBy>甲乙丙丁</cp:lastModifiedBy>
  <cp:lastPrinted>2025-06-11T08:16:00Z</cp:lastPrinted>
  <dcterms:modified xsi:type="dcterms:W3CDTF">2025-09-25T10:04:41Z</dcterms:modified>
  <dc:title>驻马店市政府采购货物项目</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B8650C3984EE4E0E8ED564AF1BDB1671_13</vt:lpwstr>
  </property>
  <property fmtid="{D5CDD505-2E9C-101B-9397-08002B2CF9AE}" pid="4" name="KSOTemplateDocerSaveRecord">
    <vt:lpwstr>eyJoZGlkIjoiNjNiNzc5ODkwNTc1OTBhNDc4NTVlNjE5NzFiYzI1ZTQiLCJ1c2VySWQiOiIyNTUxMTk1NjcifQ==</vt:lpwstr>
  </property>
</Properties>
</file>