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A5512D">
      <w:pPr>
        <w:pStyle w:val="14"/>
        <w:widowControl/>
        <w:ind w:left="0" w:firstLine="0"/>
        <w:jc w:val="center"/>
        <w:outlineLvl w:val="0"/>
        <w:rPr>
          <w:rFonts w:hint="eastAsia" w:ascii="仿宋" w:hAnsi="仿宋" w:eastAsia="仿宋" w:cs="仿宋"/>
          <w:b/>
          <w:bCs w:val="0"/>
          <w:color w:val="000000"/>
          <w:sz w:val="36"/>
          <w:szCs w:val="36"/>
          <w:lang w:eastAsia="zh-CN"/>
        </w:rPr>
      </w:pPr>
      <w:bookmarkStart w:id="0" w:name="_Toc18857"/>
      <w:bookmarkStart w:id="1" w:name="_Toc32655"/>
      <w:bookmarkStart w:id="2" w:name="_Toc24802226"/>
      <w:bookmarkStart w:id="3" w:name="_Toc22804073"/>
      <w:bookmarkStart w:id="4" w:name="_Toc22953395"/>
      <w:bookmarkStart w:id="5" w:name="_Toc22962876"/>
      <w:bookmarkStart w:id="206" w:name="_GoBack"/>
      <w:bookmarkEnd w:id="206"/>
    </w:p>
    <w:bookmarkEnd w:id="0"/>
    <w:p w14:paraId="5CFE1AD8">
      <w:pPr>
        <w:pStyle w:val="14"/>
        <w:widowControl/>
        <w:ind w:left="0" w:firstLine="0"/>
        <w:jc w:val="center"/>
        <w:outlineLvl w:val="0"/>
        <w:rPr>
          <w:rFonts w:hint="eastAsia" w:ascii="仿宋" w:hAnsi="仿宋" w:eastAsia="仿宋" w:cs="仿宋"/>
          <w:b/>
          <w:color w:val="000000"/>
          <w:sz w:val="36"/>
          <w:szCs w:val="36"/>
          <w:lang w:eastAsia="zh-CN"/>
        </w:rPr>
      </w:pPr>
      <w:bookmarkStart w:id="6" w:name="_Toc29424"/>
      <w:r>
        <w:rPr>
          <w:rFonts w:hint="eastAsia" w:ascii="仿宋" w:hAnsi="仿宋" w:eastAsia="仿宋" w:cs="仿宋"/>
          <w:b/>
          <w:color w:val="000000"/>
          <w:sz w:val="36"/>
          <w:szCs w:val="36"/>
          <w:lang w:eastAsia="zh-CN"/>
        </w:rPr>
        <w:t>新密市苟堂镇人民政府</w:t>
      </w:r>
    </w:p>
    <w:p w14:paraId="5D349FD0">
      <w:pPr>
        <w:pStyle w:val="14"/>
        <w:widowControl/>
        <w:ind w:left="0" w:firstLine="0"/>
        <w:jc w:val="center"/>
        <w:outlineLvl w:val="0"/>
        <w:rPr>
          <w:rFonts w:hint="eastAsia" w:ascii="仿宋" w:hAnsi="仿宋" w:eastAsia="仿宋" w:cs="仿宋"/>
          <w:b/>
          <w:color w:val="000000"/>
          <w:sz w:val="36"/>
          <w:szCs w:val="36"/>
          <w:lang w:eastAsia="zh-CN"/>
        </w:rPr>
      </w:pPr>
      <w:r>
        <w:rPr>
          <w:rFonts w:hint="eastAsia" w:ascii="仿宋" w:hAnsi="仿宋" w:eastAsia="仿宋" w:cs="仿宋"/>
          <w:b/>
          <w:color w:val="000000"/>
          <w:sz w:val="36"/>
          <w:szCs w:val="36"/>
          <w:lang w:eastAsia="zh-CN"/>
        </w:rPr>
        <w:t>2025年苟堂镇九龙村道路建设项目</w:t>
      </w:r>
    </w:p>
    <w:p w14:paraId="7B076E3B">
      <w:pPr>
        <w:pStyle w:val="14"/>
        <w:widowControl/>
        <w:ind w:left="0" w:firstLine="0"/>
        <w:jc w:val="center"/>
        <w:outlineLvl w:val="0"/>
        <w:rPr>
          <w:rFonts w:hint="eastAsia" w:ascii="仿宋" w:hAnsi="仿宋" w:eastAsia="仿宋" w:cs="仿宋"/>
          <w:b/>
          <w:bCs w:val="0"/>
          <w:color w:val="000000"/>
          <w:sz w:val="36"/>
          <w:szCs w:val="36"/>
          <w:lang w:eastAsia="zh-CN"/>
        </w:rPr>
      </w:pPr>
      <w:r>
        <w:rPr>
          <w:rFonts w:hint="eastAsia" w:ascii="仿宋" w:hAnsi="仿宋" w:eastAsia="仿宋" w:cs="仿宋"/>
          <w:b/>
          <w:bCs w:val="0"/>
          <w:color w:val="000000"/>
          <w:sz w:val="36"/>
          <w:szCs w:val="36"/>
          <w:lang w:eastAsia="zh-CN"/>
        </w:rPr>
        <w:t>竞争性磋商文件</w:t>
      </w:r>
      <w:bookmarkEnd w:id="6"/>
    </w:p>
    <w:p w14:paraId="2CDA09D5">
      <w:pPr>
        <w:pStyle w:val="14"/>
        <w:widowControl/>
        <w:ind w:left="0" w:firstLine="0"/>
        <w:jc w:val="center"/>
        <w:rPr>
          <w:rFonts w:hint="default" w:ascii="仿宋" w:hAnsi="仿宋" w:eastAsia="仿宋" w:cs="仿宋"/>
          <w:b/>
          <w:bCs w:val="0"/>
          <w:sz w:val="30"/>
          <w:szCs w:val="30"/>
          <w:lang w:val="en-US" w:eastAsia="zh-CN"/>
        </w:rPr>
      </w:pPr>
      <w:r>
        <w:rPr>
          <w:rFonts w:hint="eastAsia" w:ascii="仿宋" w:hAnsi="仿宋" w:eastAsia="仿宋" w:cs="仿宋"/>
          <w:b/>
          <w:bCs w:val="0"/>
          <w:sz w:val="30"/>
          <w:szCs w:val="30"/>
          <w:lang w:val="en-US" w:eastAsia="zh-CN"/>
        </w:rPr>
        <w:t>采购项目编号：新密磋商采购-2025-74</w:t>
      </w:r>
    </w:p>
    <w:p w14:paraId="2030B5D3">
      <w:pPr>
        <w:rPr>
          <w:rFonts w:hint="eastAsia" w:ascii="仿宋" w:hAnsi="仿宋" w:eastAsia="仿宋" w:cs="仿宋"/>
          <w:b/>
          <w:bCs w:val="0"/>
          <w:sz w:val="30"/>
          <w:szCs w:val="30"/>
          <w:lang w:val="en-US" w:eastAsia="zh-CN"/>
        </w:rPr>
      </w:pPr>
    </w:p>
    <w:p w14:paraId="18A2F069">
      <w:pPr>
        <w:pStyle w:val="17"/>
        <w:rPr>
          <w:rFonts w:hint="eastAsia" w:ascii="仿宋" w:hAnsi="仿宋" w:eastAsia="仿宋" w:cs="仿宋"/>
          <w:b/>
          <w:bCs w:val="0"/>
          <w:sz w:val="30"/>
          <w:szCs w:val="30"/>
          <w:lang w:val="en-US" w:eastAsia="zh-CN"/>
        </w:rPr>
      </w:pPr>
    </w:p>
    <w:p w14:paraId="63E4470B">
      <w:pPr>
        <w:pStyle w:val="11"/>
        <w:rPr>
          <w:rFonts w:hint="default"/>
          <w:lang w:val="en-US" w:eastAsia="zh-CN"/>
        </w:rPr>
      </w:pPr>
    </w:p>
    <w:p w14:paraId="6C592C77">
      <w:pPr>
        <w:pStyle w:val="14"/>
        <w:widowControl/>
        <w:ind w:left="0" w:firstLine="0"/>
        <w:jc w:val="center"/>
        <w:rPr>
          <w:rFonts w:hint="eastAsia" w:ascii="仿宋" w:hAnsi="仿宋" w:eastAsia="仿宋" w:cs="仿宋"/>
          <w:b/>
          <w:bCs w:val="0"/>
          <w:sz w:val="36"/>
          <w:szCs w:val="24"/>
          <w:lang w:eastAsia="zh-CN"/>
        </w:rPr>
      </w:pPr>
      <w:r>
        <w:rPr>
          <w:rFonts w:hint="eastAsia" w:ascii="仿宋" w:hAnsi="仿宋" w:eastAsia="仿宋" w:cs="仿宋"/>
          <w:kern w:val="2"/>
          <w:sz w:val="24"/>
          <w:szCs w:val="20"/>
          <w:lang w:val="en-US" w:eastAsia="zh-CN" w:bidi="ar"/>
        </w:rPr>
        <w:drawing>
          <wp:inline distT="0" distB="0" distL="114300" distR="114300">
            <wp:extent cx="2857500" cy="2505075"/>
            <wp:effectExtent l="0" t="0" r="7620" b="9525"/>
            <wp:docPr id="1" name="图片 1" descr="说明: C:\Users\Administrator\Desktop\2206920c32ec74021007a2e04eaed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C:\Users\Administrator\Desktop\2206920c32ec74021007a2e04eaed4c.jpg"/>
                    <pic:cNvPicPr>
                      <a:picLocks noChangeAspect="1"/>
                    </pic:cNvPicPr>
                  </pic:nvPicPr>
                  <pic:blipFill>
                    <a:blip r:embed="rId7"/>
                    <a:stretch>
                      <a:fillRect/>
                    </a:stretch>
                  </pic:blipFill>
                  <pic:spPr>
                    <a:xfrm>
                      <a:off x="0" y="0"/>
                      <a:ext cx="2857500" cy="2505075"/>
                    </a:xfrm>
                    <a:prstGeom prst="rect">
                      <a:avLst/>
                    </a:prstGeom>
                    <a:noFill/>
                    <a:ln>
                      <a:noFill/>
                    </a:ln>
                  </pic:spPr>
                </pic:pic>
              </a:graphicData>
            </a:graphic>
          </wp:inline>
        </w:drawing>
      </w:r>
      <w:bookmarkStart w:id="7" w:name="_Toc24265"/>
      <w:bookmarkStart w:id="8" w:name="_Toc485819810"/>
    </w:p>
    <w:p w14:paraId="2E9C8EE4">
      <w:pPr>
        <w:pStyle w:val="7"/>
        <w:widowControl/>
        <w:spacing w:before="0" w:beforeAutospacing="0" w:after="156" w:afterLines="50" w:afterAutospacing="0" w:line="600" w:lineRule="auto"/>
        <w:ind w:right="0"/>
        <w:outlineLvl w:val="0"/>
        <w:rPr>
          <w:rFonts w:hint="eastAsia" w:ascii="仿宋" w:hAnsi="仿宋" w:eastAsia="仿宋" w:cs="仿宋"/>
          <w:b/>
          <w:bCs w:val="0"/>
          <w:sz w:val="36"/>
          <w:szCs w:val="24"/>
          <w:lang w:eastAsia="zh-CN"/>
        </w:rPr>
      </w:pPr>
    </w:p>
    <w:bookmarkEnd w:id="7"/>
    <w:p w14:paraId="5994AF60">
      <w:pPr>
        <w:pStyle w:val="7"/>
        <w:widowControl/>
        <w:spacing w:after="156" w:afterLines="50" w:line="600" w:lineRule="auto"/>
        <w:ind w:left="1260" w:leftChars="600"/>
        <w:rPr>
          <w:rFonts w:hint="eastAsia" w:ascii="仿宋" w:hAnsi="仿宋" w:eastAsia="仿宋" w:cs="仿宋"/>
          <w:b/>
          <w:sz w:val="36"/>
          <w:szCs w:val="24"/>
          <w:lang w:eastAsia="zh-CN"/>
        </w:rPr>
      </w:pPr>
      <w:bookmarkStart w:id="9" w:name="_Toc27940"/>
      <w:r>
        <w:rPr>
          <w:rFonts w:hint="eastAsia" w:ascii="仿宋" w:hAnsi="仿宋" w:eastAsia="仿宋" w:cs="仿宋"/>
          <w:b/>
          <w:sz w:val="36"/>
          <w:szCs w:val="24"/>
        </w:rPr>
        <w:t>采   购   人：新密市苟堂镇人民政府</w:t>
      </w:r>
    </w:p>
    <w:p w14:paraId="6CA966DD">
      <w:pPr>
        <w:pStyle w:val="7"/>
        <w:widowControl/>
        <w:spacing w:after="156" w:afterLines="50" w:line="600" w:lineRule="auto"/>
        <w:ind w:left="1260" w:leftChars="600"/>
        <w:rPr>
          <w:rFonts w:hint="eastAsia" w:ascii="仿宋" w:hAnsi="仿宋" w:eastAsia="仿宋" w:cs="仿宋"/>
          <w:b/>
          <w:sz w:val="36"/>
          <w:szCs w:val="24"/>
          <w:lang w:eastAsia="zh-CN"/>
        </w:rPr>
      </w:pPr>
      <w:r>
        <w:rPr>
          <w:rFonts w:hint="eastAsia" w:ascii="仿宋" w:hAnsi="仿宋" w:eastAsia="仿宋" w:cs="仿宋"/>
          <w:b/>
          <w:sz w:val="36"/>
          <w:szCs w:val="24"/>
        </w:rPr>
        <w:t>采购代理机构：</w:t>
      </w:r>
      <w:r>
        <w:rPr>
          <w:rFonts w:hint="eastAsia" w:ascii="仿宋" w:hAnsi="仿宋" w:eastAsia="仿宋" w:cs="仿宋"/>
          <w:b/>
          <w:sz w:val="36"/>
          <w:szCs w:val="24"/>
          <w:lang w:eastAsia="zh-CN"/>
        </w:rPr>
        <w:t>河南中玉工程咨询有限公司</w:t>
      </w:r>
    </w:p>
    <w:p w14:paraId="6E6D508B">
      <w:pPr>
        <w:pStyle w:val="7"/>
        <w:widowControl/>
        <w:spacing w:before="0" w:beforeAutospacing="0" w:after="156" w:afterLines="50" w:afterAutospacing="0" w:line="600" w:lineRule="auto"/>
        <w:ind w:left="1260" w:leftChars="600" w:right="0"/>
        <w:outlineLvl w:val="0"/>
        <w:rPr>
          <w:rFonts w:hint="eastAsia" w:ascii="仿宋" w:hAnsi="仿宋" w:eastAsia="仿宋" w:cs="仿宋"/>
          <w:sz w:val="24"/>
          <w:szCs w:val="24"/>
          <w:lang w:val="en-US"/>
        </w:rPr>
      </w:pPr>
      <w:r>
        <w:rPr>
          <w:rFonts w:hint="eastAsia" w:ascii="仿宋" w:hAnsi="仿宋" w:eastAsia="仿宋" w:cs="仿宋"/>
          <w:b/>
          <w:sz w:val="36"/>
          <w:szCs w:val="24"/>
        </w:rPr>
        <w:t>日        期：二〇二</w:t>
      </w:r>
      <w:r>
        <w:rPr>
          <w:rFonts w:hint="eastAsia" w:ascii="仿宋" w:hAnsi="仿宋" w:eastAsia="仿宋" w:cs="仿宋"/>
          <w:b/>
          <w:sz w:val="36"/>
          <w:szCs w:val="24"/>
          <w:lang w:val="en-US" w:eastAsia="zh-CN"/>
        </w:rPr>
        <w:t>五</w:t>
      </w:r>
      <w:r>
        <w:rPr>
          <w:rFonts w:hint="eastAsia" w:ascii="仿宋" w:hAnsi="仿宋" w:eastAsia="仿宋" w:cs="仿宋"/>
          <w:b/>
          <w:sz w:val="36"/>
          <w:szCs w:val="24"/>
        </w:rPr>
        <w:t>年</w:t>
      </w:r>
      <w:r>
        <w:rPr>
          <w:rFonts w:hint="eastAsia" w:ascii="仿宋" w:hAnsi="仿宋" w:eastAsia="仿宋" w:cs="仿宋"/>
          <w:b/>
          <w:sz w:val="36"/>
          <w:szCs w:val="24"/>
          <w:lang w:val="en-US" w:eastAsia="zh-CN"/>
        </w:rPr>
        <w:t>十</w:t>
      </w:r>
      <w:r>
        <w:rPr>
          <w:rFonts w:hint="eastAsia" w:ascii="仿宋" w:hAnsi="仿宋" w:eastAsia="仿宋" w:cs="仿宋"/>
          <w:b/>
          <w:sz w:val="36"/>
          <w:szCs w:val="24"/>
        </w:rPr>
        <w:t>月</w:t>
      </w:r>
      <w:bookmarkEnd w:id="9"/>
    </w:p>
    <w:p w14:paraId="51BE92A9">
      <w:pPr>
        <w:spacing w:line="600" w:lineRule="auto"/>
        <w:rPr>
          <w:rFonts w:hint="eastAsia" w:ascii="仿宋" w:hAnsi="仿宋" w:eastAsia="仿宋" w:cs="Times New Roman"/>
          <w:kern w:val="2"/>
          <w:sz w:val="24"/>
          <w:szCs w:val="24"/>
          <w:lang w:val="en-US" w:eastAsia="zh-CN" w:bidi="ar"/>
        </w:rPr>
        <w:sectPr>
          <w:pgSz w:w="11906" w:h="16838"/>
          <w:pgMar w:top="1418" w:right="1555" w:bottom="1418" w:left="1531" w:header="851" w:footer="992" w:gutter="0"/>
          <w:pgNumType w:start="1"/>
          <w:cols w:space="720" w:num="1"/>
          <w:docGrid w:type="lines" w:linePitch="312" w:charSpace="0"/>
        </w:sectPr>
      </w:pPr>
    </w:p>
    <w:bookmarkEnd w:id="1"/>
    <w:bookmarkEnd w:id="8"/>
    <w:p w14:paraId="2A0AB798">
      <w:pPr>
        <w:pStyle w:val="10"/>
        <w:widowControl/>
        <w:tabs>
          <w:tab w:val="right" w:leader="dot" w:pos="8844"/>
        </w:tabs>
        <w:spacing w:line="480" w:lineRule="auto"/>
        <w:rPr>
          <w:rFonts w:hint="eastAsia" w:ascii="仿宋" w:hAnsi="仿宋" w:eastAsia="仿宋" w:cs="仿宋"/>
          <w:sz w:val="30"/>
          <w:szCs w:val="30"/>
          <w:lang w:val="en-US"/>
        </w:rPr>
      </w:pPr>
      <w:r>
        <w:rPr>
          <w:lang w:eastAsia="zh-CN"/>
        </w:rPr>
        <w:fldChar w:fldCharType="begin"/>
      </w:r>
      <w:r>
        <w:rPr>
          <w:rFonts w:hint="eastAsia" w:ascii="仿宋" w:hAnsi="仿宋" w:eastAsia="仿宋" w:cs="仿宋"/>
          <w:sz w:val="24"/>
          <w:szCs w:val="24"/>
          <w:lang w:val="en-US"/>
        </w:rPr>
        <w:instrText xml:space="preserve">TOC \o "1-4" \h \u </w:instrText>
      </w:r>
      <w:r>
        <w:rPr>
          <w:rFonts w:hint="eastAsia" w:ascii="仿宋" w:hAnsi="仿宋" w:eastAsia="仿宋" w:cs="仿宋"/>
          <w:sz w:val="24"/>
          <w:szCs w:val="24"/>
          <w:lang w:val="en-US"/>
        </w:rPr>
        <w:fldChar w:fldCharType="separate"/>
      </w:r>
    </w:p>
    <w:p w14:paraId="1122AC3B">
      <w:pPr>
        <w:spacing w:before="0" w:beforeLines="0" w:after="0" w:afterLines="0" w:line="240" w:lineRule="auto"/>
        <w:ind w:left="0" w:leftChars="0" w:right="0" w:rightChars="0" w:firstLine="0" w:firstLineChars="0"/>
        <w:jc w:val="center"/>
        <w:rPr>
          <w:rFonts w:hint="eastAsia" w:ascii="仿宋" w:hAnsi="仿宋" w:eastAsia="仿宋" w:cs="仿宋"/>
          <w:sz w:val="28"/>
          <w:szCs w:val="28"/>
        </w:rPr>
      </w:pPr>
      <w:r>
        <w:rPr>
          <w:rFonts w:hint="eastAsia" w:ascii="仿宋" w:hAnsi="仿宋" w:eastAsia="仿宋" w:cs="仿宋"/>
          <w:sz w:val="28"/>
          <w:szCs w:val="28"/>
        </w:rPr>
        <w:t>目</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录</w:t>
      </w:r>
    </w:p>
    <w:p w14:paraId="36F46D75">
      <w:pPr>
        <w:pStyle w:val="18"/>
        <w:tabs>
          <w:tab w:val="right" w:leader="middleDot" w:pos="8844"/>
        </w:tabs>
        <w:rPr>
          <w:sz w:val="28"/>
          <w:szCs w:val="28"/>
        </w:rPr>
      </w:pPr>
      <w:r>
        <w:rPr>
          <w:sz w:val="28"/>
          <w:szCs w:val="28"/>
        </w:rPr>
        <w:fldChar w:fldCharType="begin"/>
      </w:r>
      <w:r>
        <w:rPr>
          <w:sz w:val="28"/>
          <w:szCs w:val="28"/>
        </w:rPr>
        <w:instrText xml:space="preserve">TOC \o "1-1" \h \u </w:instrText>
      </w:r>
      <w:r>
        <w:rPr>
          <w:sz w:val="28"/>
          <w:szCs w:val="28"/>
        </w:rPr>
        <w:fldChar w:fldCharType="separate"/>
      </w:r>
    </w:p>
    <w:p w14:paraId="3C9C17D5">
      <w:pPr>
        <w:pStyle w:val="18"/>
        <w:tabs>
          <w:tab w:val="right" w:leader="middleDot" w:pos="884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_Toc29067 </w:instrText>
      </w:r>
      <w:r>
        <w:rPr>
          <w:rFonts w:hint="eastAsia" w:ascii="仿宋" w:hAnsi="仿宋" w:eastAsia="仿宋" w:cs="仿宋"/>
          <w:sz w:val="28"/>
          <w:szCs w:val="28"/>
        </w:rPr>
        <w:fldChar w:fldCharType="separate"/>
      </w:r>
      <w:r>
        <w:rPr>
          <w:rFonts w:hint="eastAsia" w:ascii="仿宋" w:hAnsi="仿宋" w:eastAsia="仿宋" w:cs="仿宋"/>
          <w:sz w:val="28"/>
          <w:szCs w:val="28"/>
          <w:lang w:eastAsia="zh-CN"/>
        </w:rPr>
        <w:t>第一章</w:t>
      </w:r>
      <w:r>
        <w:rPr>
          <w:rFonts w:hint="eastAsia" w:ascii="仿宋" w:hAnsi="仿宋" w:eastAsia="仿宋" w:cs="仿宋"/>
          <w:sz w:val="28"/>
          <w:szCs w:val="28"/>
          <w:lang w:val="en-US"/>
        </w:rPr>
        <w:t xml:space="preserve"> </w:t>
      </w:r>
      <w:r>
        <w:rPr>
          <w:rFonts w:hint="eastAsia" w:ascii="仿宋" w:hAnsi="仿宋" w:eastAsia="仿宋" w:cs="仿宋"/>
          <w:sz w:val="28"/>
          <w:szCs w:val="28"/>
          <w:lang w:eastAsia="zh-CN"/>
        </w:rPr>
        <w:t>竞争性磋商公告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_Toc29067 \h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16E115A1">
      <w:pPr>
        <w:pStyle w:val="18"/>
        <w:tabs>
          <w:tab w:val="right" w:leader="middleDot" w:pos="884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_Toc9818 </w:instrText>
      </w:r>
      <w:r>
        <w:rPr>
          <w:rFonts w:hint="eastAsia" w:ascii="仿宋" w:hAnsi="仿宋" w:eastAsia="仿宋" w:cs="仿宋"/>
          <w:sz w:val="28"/>
          <w:szCs w:val="28"/>
        </w:rPr>
        <w:fldChar w:fldCharType="separate"/>
      </w:r>
      <w:r>
        <w:rPr>
          <w:rFonts w:hint="eastAsia" w:ascii="仿宋" w:hAnsi="仿宋" w:eastAsia="仿宋" w:cs="仿宋"/>
          <w:bCs/>
          <w:kern w:val="2"/>
          <w:sz w:val="28"/>
          <w:szCs w:val="28"/>
          <w:lang w:val="en-US" w:eastAsia="zh-CN" w:bidi="ar"/>
        </w:rPr>
        <w:t>第二章 供应商须知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_Toc9818 \h </w:instrText>
      </w:r>
      <w:r>
        <w:rPr>
          <w:rFonts w:hint="eastAsia" w:ascii="仿宋" w:hAnsi="仿宋" w:eastAsia="仿宋" w:cs="仿宋"/>
          <w:sz w:val="28"/>
          <w:szCs w:val="28"/>
        </w:rPr>
        <w:fldChar w:fldCharType="separate"/>
      </w:r>
      <w:r>
        <w:rPr>
          <w:rFonts w:hint="eastAsia" w:ascii="仿宋" w:hAnsi="仿宋" w:eastAsia="仿宋" w:cs="仿宋"/>
          <w:sz w:val="28"/>
          <w:szCs w:val="28"/>
        </w:rPr>
        <w:t>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6F65964">
      <w:pPr>
        <w:pStyle w:val="18"/>
        <w:tabs>
          <w:tab w:val="right" w:leader="middleDot" w:pos="884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_Toc4242 </w:instrText>
      </w:r>
      <w:r>
        <w:rPr>
          <w:rFonts w:hint="eastAsia" w:ascii="仿宋" w:hAnsi="仿宋" w:eastAsia="仿宋" w:cs="仿宋"/>
          <w:sz w:val="28"/>
          <w:szCs w:val="28"/>
        </w:rPr>
        <w:fldChar w:fldCharType="separate"/>
      </w:r>
      <w:r>
        <w:rPr>
          <w:rFonts w:hint="eastAsia" w:ascii="仿宋" w:hAnsi="仿宋" w:eastAsia="仿宋" w:cs="仿宋"/>
          <w:sz w:val="28"/>
          <w:szCs w:val="28"/>
          <w:lang w:eastAsia="zh-CN"/>
        </w:rPr>
        <w:t>第三章</w:t>
      </w:r>
      <w:r>
        <w:rPr>
          <w:rFonts w:hint="eastAsia" w:ascii="仿宋" w:hAnsi="仿宋" w:eastAsia="仿宋" w:cs="仿宋"/>
          <w:sz w:val="28"/>
          <w:szCs w:val="28"/>
          <w:lang w:val="en-US"/>
        </w:rPr>
        <w:t xml:space="preserve"> </w:t>
      </w:r>
      <w:r>
        <w:rPr>
          <w:rFonts w:hint="eastAsia" w:ascii="仿宋" w:hAnsi="仿宋" w:eastAsia="仿宋" w:cs="仿宋"/>
          <w:sz w:val="28"/>
          <w:szCs w:val="28"/>
          <w:lang w:eastAsia="zh-CN"/>
        </w:rPr>
        <w:t>合同条款</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_Toc4242 \h </w:instrText>
      </w:r>
      <w:r>
        <w:rPr>
          <w:rFonts w:hint="eastAsia" w:ascii="仿宋" w:hAnsi="仿宋" w:eastAsia="仿宋" w:cs="仿宋"/>
          <w:sz w:val="28"/>
          <w:szCs w:val="28"/>
        </w:rPr>
        <w:fldChar w:fldCharType="separate"/>
      </w:r>
      <w:r>
        <w:rPr>
          <w:rFonts w:hint="eastAsia" w:ascii="仿宋" w:hAnsi="仿宋" w:eastAsia="仿宋" w:cs="仿宋"/>
          <w:sz w:val="28"/>
          <w:szCs w:val="28"/>
        </w:rPr>
        <w:t>20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2E139206">
      <w:pPr>
        <w:pStyle w:val="18"/>
        <w:tabs>
          <w:tab w:val="right" w:leader="middleDot" w:pos="884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_Toc3055 </w:instrText>
      </w:r>
      <w:r>
        <w:rPr>
          <w:rFonts w:hint="eastAsia" w:ascii="仿宋" w:hAnsi="仿宋" w:eastAsia="仿宋" w:cs="仿宋"/>
          <w:sz w:val="28"/>
          <w:szCs w:val="28"/>
        </w:rPr>
        <w:fldChar w:fldCharType="separate"/>
      </w:r>
      <w:r>
        <w:rPr>
          <w:rFonts w:hint="eastAsia" w:ascii="仿宋" w:hAnsi="仿宋" w:eastAsia="仿宋" w:cs="仿宋"/>
          <w:bCs/>
          <w:kern w:val="2"/>
          <w:sz w:val="28"/>
          <w:szCs w:val="28"/>
          <w:lang w:val="en-US" w:eastAsia="zh-CN" w:bidi="ar"/>
        </w:rPr>
        <w:t>第四章 评审办法</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_Toc3055 \h </w:instrText>
      </w:r>
      <w:r>
        <w:rPr>
          <w:rFonts w:hint="eastAsia" w:ascii="仿宋" w:hAnsi="仿宋" w:eastAsia="仿宋" w:cs="仿宋"/>
          <w:sz w:val="28"/>
          <w:szCs w:val="28"/>
        </w:rPr>
        <w:fldChar w:fldCharType="separate"/>
      </w:r>
      <w:r>
        <w:rPr>
          <w:rFonts w:hint="eastAsia" w:ascii="仿宋" w:hAnsi="仿宋" w:eastAsia="仿宋" w:cs="仿宋"/>
          <w:sz w:val="28"/>
          <w:szCs w:val="28"/>
        </w:rPr>
        <w:t>23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4DE33B71">
      <w:pPr>
        <w:pStyle w:val="18"/>
        <w:tabs>
          <w:tab w:val="right" w:leader="middleDot" w:pos="884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_Toc12284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rPr>
        <w:t xml:space="preserve">第五章 </w:t>
      </w:r>
      <w:r>
        <w:rPr>
          <w:rFonts w:hint="eastAsia" w:ascii="仿宋" w:hAnsi="仿宋" w:eastAsia="仿宋" w:cs="仿宋"/>
          <w:sz w:val="28"/>
          <w:szCs w:val="28"/>
          <w:lang w:eastAsia="zh-CN"/>
        </w:rPr>
        <w:t>工程量清单及图纸</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_Toc12284 \h </w:instrText>
      </w:r>
      <w:r>
        <w:rPr>
          <w:rFonts w:hint="eastAsia" w:ascii="仿宋" w:hAnsi="仿宋" w:eastAsia="仿宋" w:cs="仿宋"/>
          <w:sz w:val="28"/>
          <w:szCs w:val="28"/>
        </w:rPr>
        <w:fldChar w:fldCharType="separate"/>
      </w:r>
      <w:r>
        <w:rPr>
          <w:rFonts w:hint="eastAsia" w:ascii="仿宋" w:hAnsi="仿宋" w:eastAsia="仿宋" w:cs="仿宋"/>
          <w:sz w:val="28"/>
          <w:szCs w:val="28"/>
        </w:rPr>
        <w:t>30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4B86C490">
      <w:pPr>
        <w:pStyle w:val="18"/>
        <w:tabs>
          <w:tab w:val="right" w:leader="middleDot" w:pos="884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_Toc29907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rPr>
        <w:t xml:space="preserve">第六章 </w:t>
      </w:r>
      <w:r>
        <w:rPr>
          <w:rFonts w:hint="eastAsia" w:ascii="仿宋" w:hAnsi="仿宋" w:eastAsia="仿宋" w:cs="仿宋"/>
          <w:sz w:val="28"/>
          <w:szCs w:val="28"/>
          <w:lang w:eastAsia="zh-CN"/>
        </w:rPr>
        <w:t>技术标准和要求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_Toc29907 \h </w:instrText>
      </w:r>
      <w:r>
        <w:rPr>
          <w:rFonts w:hint="eastAsia" w:ascii="仿宋" w:hAnsi="仿宋" w:eastAsia="仿宋" w:cs="仿宋"/>
          <w:sz w:val="28"/>
          <w:szCs w:val="28"/>
        </w:rPr>
        <w:fldChar w:fldCharType="separate"/>
      </w:r>
      <w:r>
        <w:rPr>
          <w:rFonts w:hint="eastAsia" w:ascii="仿宋" w:hAnsi="仿宋" w:eastAsia="仿宋" w:cs="仿宋"/>
          <w:sz w:val="28"/>
          <w:szCs w:val="28"/>
        </w:rPr>
        <w:t>30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4A47C43C">
      <w:pPr>
        <w:pStyle w:val="18"/>
        <w:tabs>
          <w:tab w:val="right" w:leader="middleDot" w:pos="8844"/>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_Toc30981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rPr>
        <w:t xml:space="preserve">第七章 </w:t>
      </w:r>
      <w:r>
        <w:rPr>
          <w:rFonts w:hint="eastAsia" w:ascii="仿宋" w:hAnsi="仿宋" w:eastAsia="仿宋" w:cs="仿宋"/>
          <w:sz w:val="28"/>
          <w:szCs w:val="28"/>
          <w:lang w:eastAsia="zh-CN"/>
        </w:rPr>
        <w:t>响应文件格式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_Toc30981 \h </w:instrText>
      </w:r>
      <w:r>
        <w:rPr>
          <w:rFonts w:hint="eastAsia" w:ascii="仿宋" w:hAnsi="仿宋" w:eastAsia="仿宋" w:cs="仿宋"/>
          <w:sz w:val="28"/>
          <w:szCs w:val="28"/>
        </w:rPr>
        <w:fldChar w:fldCharType="separate"/>
      </w:r>
      <w:r>
        <w:rPr>
          <w:rFonts w:hint="eastAsia" w:ascii="仿宋" w:hAnsi="仿宋" w:eastAsia="仿宋" w:cs="仿宋"/>
          <w:sz w:val="28"/>
          <w:szCs w:val="28"/>
        </w:rPr>
        <w:t>31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208CFF98">
      <w:pPr>
        <w:pStyle w:val="18"/>
        <w:tabs>
          <w:tab w:val="right" w:leader="middleDot" w:pos="8844"/>
        </w:tabs>
        <w:rPr>
          <w:sz w:val="28"/>
          <w:szCs w:val="28"/>
        </w:rPr>
      </w:pPr>
    </w:p>
    <w:p w14:paraId="68BE05EE">
      <w:r>
        <w:rPr>
          <w:sz w:val="28"/>
          <w:szCs w:val="28"/>
        </w:rPr>
        <w:fldChar w:fldCharType="end"/>
      </w:r>
    </w:p>
    <w:p w14:paraId="731D61C8">
      <w:pPr>
        <w:keepNext w:val="0"/>
        <w:keepLines w:val="0"/>
        <w:widowControl w:val="0"/>
        <w:suppressLineNumbers w:val="0"/>
        <w:spacing w:before="0" w:beforeAutospacing="0" w:after="0" w:afterAutospacing="0"/>
        <w:ind w:left="0" w:right="0"/>
        <w:jc w:val="both"/>
        <w:rPr>
          <w:lang w:val="en-US"/>
        </w:rPr>
      </w:pPr>
    </w:p>
    <w:p w14:paraId="6B780CD9">
      <w:pPr>
        <w:pStyle w:val="12"/>
        <w:widowControl/>
        <w:tabs>
          <w:tab w:val="right" w:leader="dot" w:pos="8844"/>
        </w:tabs>
        <w:spacing w:before="0" w:beforeAutospacing="0" w:after="0" w:afterAutospacing="0"/>
        <w:ind w:leftChars="200" w:right="0"/>
        <w:rPr>
          <w:rFonts w:hint="eastAsia" w:ascii="仿宋" w:hAnsi="仿宋" w:eastAsia="仿宋" w:cs="仿宋"/>
          <w:sz w:val="24"/>
          <w:szCs w:val="22"/>
          <w:lang w:val="en-US"/>
        </w:rPr>
      </w:pPr>
    </w:p>
    <w:p w14:paraId="2623AD9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Cs w:val="21"/>
          <w:lang w:val="en-US"/>
        </w:rPr>
      </w:pPr>
      <w:r>
        <w:rPr>
          <w:rFonts w:hint="default" w:ascii="Times New Roman" w:hAnsi="Times New Roman" w:eastAsia="宋体" w:cs="Times New Roman"/>
          <w:kern w:val="2"/>
          <w:sz w:val="21"/>
          <w:szCs w:val="20"/>
          <w:lang w:val="en-US" w:eastAsia="zh-CN" w:bidi="ar"/>
        </w:rPr>
        <w:fldChar w:fldCharType="end"/>
      </w:r>
    </w:p>
    <w:bookmarkEnd w:id="2"/>
    <w:bookmarkEnd w:id="3"/>
    <w:bookmarkEnd w:id="4"/>
    <w:bookmarkEnd w:id="5"/>
    <w:p w14:paraId="1BBE9AF2">
      <w:pPr>
        <w:spacing w:line="360" w:lineRule="auto"/>
        <w:rPr>
          <w:rFonts w:hint="eastAsia" w:ascii="宋体" w:hAnsi="宋体" w:eastAsia="宋体" w:cs="宋体"/>
          <w:b/>
          <w:bCs w:val="0"/>
          <w:kern w:val="44"/>
          <w:sz w:val="21"/>
          <w:szCs w:val="21"/>
          <w:lang w:val="en-US" w:eastAsia="zh-CN" w:bidi="ar"/>
        </w:rPr>
        <w:sectPr>
          <w:headerReference r:id="rId3" w:type="default"/>
          <w:footerReference r:id="rId4" w:type="default"/>
          <w:pgSz w:w="11906" w:h="16838"/>
          <w:pgMar w:top="1418" w:right="1531" w:bottom="1418" w:left="1531" w:header="851" w:footer="992" w:gutter="0"/>
          <w:pgNumType w:start="1"/>
          <w:cols w:space="720" w:num="1"/>
          <w:docGrid w:type="lines" w:linePitch="312" w:charSpace="0"/>
        </w:sectPr>
      </w:pPr>
    </w:p>
    <w:p w14:paraId="61121F26">
      <w:pPr>
        <w:pStyle w:val="3"/>
        <w:widowControl/>
        <w:spacing w:before="0" w:beforeAutospacing="0" w:after="0" w:afterAutospacing="0" w:line="240" w:lineRule="auto"/>
        <w:ind w:left="705" w:right="0"/>
        <w:outlineLvl w:val="0"/>
        <w:rPr>
          <w:rFonts w:hint="eastAsia" w:ascii="仿宋" w:hAnsi="仿宋" w:eastAsia="仿宋" w:cs="仿宋"/>
          <w:sz w:val="36"/>
          <w:szCs w:val="20"/>
          <w:lang w:val="en-US"/>
        </w:rPr>
      </w:pPr>
      <w:bookmarkStart w:id="10" w:name="_Toc26897"/>
      <w:bookmarkEnd w:id="10"/>
      <w:bookmarkStart w:id="11" w:name="_Toc29067"/>
      <w:bookmarkStart w:id="12" w:name="_Toc29241"/>
      <w:bookmarkStart w:id="13" w:name="_Toc22570495"/>
      <w:bookmarkStart w:id="14" w:name="_Toc221423950"/>
      <w:bookmarkStart w:id="15" w:name="_Toc22568788"/>
      <w:bookmarkStart w:id="16" w:name="_Toc16620"/>
      <w:bookmarkStart w:id="17" w:name="_Toc22804074"/>
      <w:bookmarkStart w:id="18" w:name="_Toc22962877"/>
      <w:bookmarkStart w:id="19" w:name="_Toc22953396"/>
      <w:bookmarkStart w:id="20" w:name="_Toc22723955"/>
      <w:bookmarkStart w:id="21" w:name="_Toc24802227"/>
      <w:r>
        <w:rPr>
          <w:rFonts w:hint="eastAsia" w:ascii="仿宋" w:hAnsi="仿宋" w:eastAsia="仿宋" w:cs="仿宋"/>
          <w:lang w:eastAsia="zh-CN"/>
        </w:rPr>
        <w:t>第一章</w:t>
      </w:r>
      <w:r>
        <w:rPr>
          <w:rFonts w:hint="eastAsia" w:ascii="仿宋" w:hAnsi="仿宋" w:eastAsia="仿宋" w:cs="仿宋"/>
          <w:lang w:val="en-US"/>
        </w:rPr>
        <w:t xml:space="preserve">  </w:t>
      </w:r>
      <w:r>
        <w:rPr>
          <w:rFonts w:hint="eastAsia" w:ascii="仿宋" w:hAnsi="仿宋" w:eastAsia="仿宋" w:cs="仿宋"/>
          <w:lang w:eastAsia="zh-CN"/>
        </w:rPr>
        <w:t>竞争性磋商公告</w:t>
      </w:r>
      <w:bookmarkEnd w:id="11"/>
      <w:bookmarkEnd w:id="12"/>
    </w:p>
    <w:p w14:paraId="3F9B79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0" w:firstLineChars="0"/>
        <w:jc w:val="center"/>
        <w:textAlignment w:val="auto"/>
        <w:rPr>
          <w:rFonts w:hint="eastAsia" w:ascii="仿宋" w:hAnsi="仿宋" w:eastAsia="仿宋" w:cs="仿宋"/>
          <w:b/>
          <w:bCs/>
          <w:kern w:val="2"/>
          <w:sz w:val="28"/>
          <w:szCs w:val="28"/>
          <w:lang w:val="en-US" w:eastAsia="zh-CN" w:bidi="ar"/>
        </w:rPr>
      </w:pPr>
      <w:r>
        <w:rPr>
          <w:rFonts w:hint="eastAsia" w:ascii="仿宋" w:hAnsi="仿宋" w:eastAsia="仿宋" w:cs="仿宋"/>
          <w:b/>
          <w:bCs/>
          <w:kern w:val="2"/>
          <w:sz w:val="28"/>
          <w:szCs w:val="28"/>
          <w:lang w:val="en-US" w:eastAsia="zh-CN" w:bidi="ar"/>
        </w:rPr>
        <w:t>　新密市苟堂镇人民政府2025年苟堂镇九龙村道路建设项目</w:t>
      </w:r>
    </w:p>
    <w:p w14:paraId="1D33A83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0" w:firstLineChars="0"/>
        <w:jc w:val="center"/>
        <w:textAlignment w:val="auto"/>
        <w:rPr>
          <w:rFonts w:ascii="Calibri" w:hAnsi="Calibri" w:eastAsia="宋体" w:cs="Times New Roman"/>
          <w:b/>
          <w:bCs/>
          <w:sz w:val="28"/>
          <w:szCs w:val="28"/>
          <w:lang w:val="en-US"/>
        </w:rPr>
      </w:pPr>
      <w:r>
        <w:rPr>
          <w:rFonts w:hint="eastAsia" w:ascii="仿宋" w:hAnsi="仿宋" w:eastAsia="仿宋" w:cs="仿宋"/>
          <w:b/>
          <w:bCs/>
          <w:kern w:val="2"/>
          <w:sz w:val="28"/>
          <w:szCs w:val="28"/>
          <w:lang w:val="en-US" w:eastAsia="zh-CN" w:bidi="ar"/>
        </w:rPr>
        <w:t>竞争性磋商公告</w:t>
      </w:r>
    </w:p>
    <w:p w14:paraId="4DDFF7C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项目概况</w:t>
      </w:r>
    </w:p>
    <w:p w14:paraId="453F96A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新密市苟堂镇人民政府2025年苟堂镇九龙村道路建设项目招标项目的潜在投标人应在新密市公共资源交易中心网站（http://ggzyjy.xinmi.gov.cn/）获取招标文件，并于2025年10月23日10时00分（北京时间）前递交响应文件。</w:t>
      </w:r>
    </w:p>
    <w:p w14:paraId="71DD1E6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一、项目基本情况</w:t>
      </w:r>
    </w:p>
    <w:p w14:paraId="01EA71B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default" w:ascii="仿宋" w:hAnsi="仿宋" w:eastAsia="仿宋" w:cs="仿宋"/>
          <w:sz w:val="24"/>
          <w:szCs w:val="24"/>
          <w:lang w:val="en-US"/>
        </w:rPr>
      </w:pPr>
      <w:r>
        <w:rPr>
          <w:rFonts w:hint="eastAsia" w:ascii="仿宋" w:hAnsi="仿宋" w:eastAsia="仿宋" w:cs="仿宋"/>
          <w:kern w:val="2"/>
          <w:sz w:val="24"/>
          <w:szCs w:val="24"/>
          <w:lang w:val="en-US" w:eastAsia="zh-CN" w:bidi="ar"/>
        </w:rPr>
        <w:t>1、项目编号：新密磋商采购-2025-74</w:t>
      </w:r>
    </w:p>
    <w:p w14:paraId="0B88707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2、项目名称：新密市苟堂镇人民政府2025年苟堂镇九龙村道路建设项目</w:t>
      </w:r>
    </w:p>
    <w:p w14:paraId="660C44A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3、采购方式：竞争性磋商</w:t>
      </w:r>
    </w:p>
    <w:p w14:paraId="35A57AE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仿宋" w:hAnsi="仿宋" w:eastAsia="仿宋" w:cs="仿宋"/>
          <w:color w:val="000000"/>
          <w:sz w:val="24"/>
          <w:szCs w:val="24"/>
          <w:highlight w:val="none"/>
          <w:lang w:val="en-US" w:eastAsia="zh-CN"/>
        </w:rPr>
      </w:pPr>
      <w:r>
        <w:rPr>
          <w:rFonts w:hint="eastAsia" w:ascii="仿宋" w:hAnsi="仿宋" w:eastAsia="仿宋" w:cs="仿宋"/>
          <w:kern w:val="2"/>
          <w:sz w:val="24"/>
          <w:szCs w:val="24"/>
          <w:lang w:val="en-US" w:eastAsia="zh-CN" w:bidi="ar"/>
        </w:rPr>
        <w:t>4、</w:t>
      </w:r>
      <w:r>
        <w:rPr>
          <w:rFonts w:hint="eastAsia" w:ascii="仿宋" w:hAnsi="仿宋" w:eastAsia="仿宋" w:cs="仿宋"/>
          <w:color w:val="000000"/>
          <w:sz w:val="24"/>
          <w:szCs w:val="24"/>
          <w:highlight w:val="none"/>
          <w:lang w:val="en-US" w:eastAsia="zh-CN"/>
        </w:rPr>
        <w:t>预算金额：864,261.50元</w:t>
      </w:r>
    </w:p>
    <w:p w14:paraId="3F184F9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最高限价：864261.5元</w:t>
      </w:r>
    </w:p>
    <w:tbl>
      <w:tblPr>
        <w:tblStyle w:val="15"/>
        <w:tblW w:w="5367" w:type="pct"/>
        <w:tblCellSpacing w:w="0"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19"/>
        <w:gridCol w:w="1745"/>
        <w:gridCol w:w="1516"/>
        <w:gridCol w:w="1267"/>
        <w:gridCol w:w="1301"/>
        <w:gridCol w:w="1417"/>
        <w:gridCol w:w="1650"/>
      </w:tblGrid>
      <w:tr w14:paraId="282CC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0" w:hRule="atLeast"/>
          <w:tblCellSpacing w:w="0" w:type="dxa"/>
        </w:trPr>
        <w:tc>
          <w:tcPr>
            <w:tcW w:w="325" w:type="pct"/>
            <w:tcBorders>
              <w:tl2br w:val="nil"/>
              <w:tr2bl w:val="nil"/>
            </w:tcBorders>
            <w:noWrap w:val="0"/>
            <w:vAlign w:val="center"/>
          </w:tcPr>
          <w:p w14:paraId="26C57A0B">
            <w:pPr>
              <w:keepNext w:val="0"/>
              <w:keepLines w:val="0"/>
              <w:pageBreakBefore w:val="0"/>
              <w:widowControl/>
              <w:suppressLineNumbers w:val="0"/>
              <w:kinsoku/>
              <w:wordWrap/>
              <w:overflowPunct/>
              <w:topLinePunct w:val="0"/>
              <w:bidi w:val="0"/>
              <w:adjustRightInd/>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序</w:t>
            </w:r>
            <w:r>
              <w:rPr>
                <w:rFonts w:hint="eastAsia" w:ascii="仿宋" w:hAnsi="仿宋" w:eastAsia="仿宋" w:cs="仿宋"/>
                <w:color w:val="auto"/>
                <w:kern w:val="0"/>
                <w:sz w:val="24"/>
                <w:szCs w:val="24"/>
                <w:lang w:val="en-US" w:eastAsia="zh-CN" w:bidi="ar"/>
              </w:rPr>
              <w:t>号</w:t>
            </w:r>
          </w:p>
        </w:tc>
        <w:tc>
          <w:tcPr>
            <w:tcW w:w="916" w:type="pct"/>
            <w:tcBorders>
              <w:tl2br w:val="nil"/>
              <w:tr2bl w:val="nil"/>
            </w:tcBorders>
            <w:noWrap w:val="0"/>
            <w:vAlign w:val="center"/>
          </w:tcPr>
          <w:p w14:paraId="42049017">
            <w:pPr>
              <w:keepNext w:val="0"/>
              <w:keepLines w:val="0"/>
              <w:pageBreakBefore w:val="0"/>
              <w:widowControl/>
              <w:suppressLineNumbers w:val="0"/>
              <w:kinsoku/>
              <w:wordWrap/>
              <w:overflowPunct/>
              <w:topLinePunct w:val="0"/>
              <w:bidi w:val="0"/>
              <w:adjustRightInd/>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包号</w:t>
            </w:r>
          </w:p>
        </w:tc>
        <w:tc>
          <w:tcPr>
            <w:tcW w:w="796" w:type="pct"/>
            <w:tcBorders>
              <w:tl2br w:val="nil"/>
              <w:tr2bl w:val="nil"/>
            </w:tcBorders>
            <w:noWrap w:val="0"/>
            <w:vAlign w:val="center"/>
          </w:tcPr>
          <w:p w14:paraId="5F2040A9">
            <w:pPr>
              <w:keepNext w:val="0"/>
              <w:keepLines w:val="0"/>
              <w:pageBreakBefore w:val="0"/>
              <w:widowControl/>
              <w:suppressLineNumbers w:val="0"/>
              <w:kinsoku/>
              <w:wordWrap/>
              <w:overflowPunct/>
              <w:topLinePunct w:val="0"/>
              <w:bidi w:val="0"/>
              <w:adjustRightInd/>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包名称</w:t>
            </w:r>
          </w:p>
        </w:tc>
        <w:tc>
          <w:tcPr>
            <w:tcW w:w="665" w:type="pct"/>
            <w:tcBorders>
              <w:tl2br w:val="nil"/>
              <w:tr2bl w:val="nil"/>
            </w:tcBorders>
            <w:noWrap w:val="0"/>
            <w:vAlign w:val="center"/>
          </w:tcPr>
          <w:p w14:paraId="344E8179">
            <w:pPr>
              <w:keepNext w:val="0"/>
              <w:keepLines w:val="0"/>
              <w:pageBreakBefore w:val="0"/>
              <w:widowControl/>
              <w:suppressLineNumbers w:val="0"/>
              <w:kinsoku/>
              <w:wordWrap/>
              <w:overflowPunct/>
              <w:topLinePunct w:val="0"/>
              <w:bidi w:val="0"/>
              <w:adjustRightInd/>
              <w:snapToGrid/>
              <w:spacing w:before="0" w:beforeAutospacing="0" w:after="0" w:afterAutospacing="0" w:line="480" w:lineRule="exact"/>
              <w:ind w:left="0" w:right="0"/>
              <w:jc w:val="center"/>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包预算</w:t>
            </w:r>
          </w:p>
          <w:p w14:paraId="2F750B53">
            <w:pPr>
              <w:keepNext w:val="0"/>
              <w:keepLines w:val="0"/>
              <w:pageBreakBefore w:val="0"/>
              <w:widowControl/>
              <w:suppressLineNumbers w:val="0"/>
              <w:kinsoku/>
              <w:wordWrap/>
              <w:overflowPunct/>
              <w:topLinePunct w:val="0"/>
              <w:bidi w:val="0"/>
              <w:adjustRightInd/>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（元）</w:t>
            </w:r>
          </w:p>
        </w:tc>
        <w:tc>
          <w:tcPr>
            <w:tcW w:w="683" w:type="pct"/>
            <w:tcBorders>
              <w:tl2br w:val="nil"/>
              <w:tr2bl w:val="nil"/>
            </w:tcBorders>
            <w:noWrap w:val="0"/>
            <w:vAlign w:val="center"/>
          </w:tcPr>
          <w:p w14:paraId="770D147F">
            <w:pPr>
              <w:keepNext w:val="0"/>
              <w:keepLines w:val="0"/>
              <w:pageBreakBefore w:val="0"/>
              <w:widowControl/>
              <w:suppressLineNumbers w:val="0"/>
              <w:kinsoku/>
              <w:wordWrap/>
              <w:overflowPunct/>
              <w:topLinePunct w:val="0"/>
              <w:bidi w:val="0"/>
              <w:adjustRightInd/>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包最高限价（元）</w:t>
            </w:r>
          </w:p>
        </w:tc>
        <w:tc>
          <w:tcPr>
            <w:tcW w:w="744" w:type="pct"/>
            <w:tcBorders>
              <w:tl2br w:val="nil"/>
              <w:tr2bl w:val="nil"/>
            </w:tcBorders>
            <w:noWrap w:val="0"/>
            <w:vAlign w:val="center"/>
          </w:tcPr>
          <w:p w14:paraId="1611B7EB">
            <w:pPr>
              <w:keepNext w:val="0"/>
              <w:keepLines w:val="0"/>
              <w:pageBreakBefore w:val="0"/>
              <w:widowControl/>
              <w:suppressLineNumbers w:val="0"/>
              <w:kinsoku/>
              <w:wordWrap/>
              <w:overflowPunct/>
              <w:topLinePunct w:val="0"/>
              <w:bidi w:val="0"/>
              <w:adjustRightInd/>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是否专门面向中小企业</w:t>
            </w:r>
          </w:p>
        </w:tc>
        <w:tc>
          <w:tcPr>
            <w:tcW w:w="866" w:type="pct"/>
            <w:tcBorders>
              <w:tl2br w:val="nil"/>
              <w:tr2bl w:val="nil"/>
            </w:tcBorders>
            <w:noWrap w:val="0"/>
            <w:vAlign w:val="center"/>
          </w:tcPr>
          <w:p w14:paraId="28A6F2FE">
            <w:pPr>
              <w:keepNext w:val="0"/>
              <w:keepLines w:val="0"/>
              <w:pageBreakBefore w:val="0"/>
              <w:widowControl/>
              <w:suppressLineNumbers w:val="0"/>
              <w:kinsoku/>
              <w:wordWrap/>
              <w:overflowPunct/>
              <w:topLinePunct w:val="0"/>
              <w:bidi w:val="0"/>
              <w:adjustRightInd/>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采购预留金额（元）</w:t>
            </w:r>
          </w:p>
        </w:tc>
      </w:tr>
      <w:tr w14:paraId="4880B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6" w:hRule="atLeast"/>
          <w:tblCellSpacing w:w="0" w:type="dxa"/>
        </w:trPr>
        <w:tc>
          <w:tcPr>
            <w:tcW w:w="325" w:type="pct"/>
            <w:tcBorders>
              <w:tl2br w:val="nil"/>
              <w:tr2bl w:val="nil"/>
            </w:tcBorders>
            <w:noWrap w:val="0"/>
            <w:vAlign w:val="center"/>
          </w:tcPr>
          <w:p w14:paraId="07969936">
            <w:pPr>
              <w:keepNext w:val="0"/>
              <w:keepLines w:val="0"/>
              <w:pageBreakBefore w:val="0"/>
              <w:widowControl/>
              <w:suppressLineNumbers w:val="0"/>
              <w:kinsoku/>
              <w:wordWrap/>
              <w:overflowPunct/>
              <w:topLinePunct w:val="0"/>
              <w:bidi w:val="0"/>
              <w:adjustRightInd/>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1</w:t>
            </w:r>
          </w:p>
        </w:tc>
        <w:tc>
          <w:tcPr>
            <w:tcW w:w="916" w:type="pct"/>
            <w:tcBorders>
              <w:tl2br w:val="nil"/>
              <w:tr2bl w:val="nil"/>
            </w:tcBorders>
            <w:noWrap w:val="0"/>
            <w:vAlign w:val="center"/>
          </w:tcPr>
          <w:p w14:paraId="13F2EC4F">
            <w:pPr>
              <w:keepNext w:val="0"/>
              <w:keepLines w:val="0"/>
              <w:pageBreakBefore w:val="0"/>
              <w:widowControl/>
              <w:suppressLineNumbers w:val="0"/>
              <w:kinsoku/>
              <w:wordWrap/>
              <w:overflowPunct/>
              <w:topLinePunct w:val="0"/>
              <w:bidi w:val="0"/>
              <w:adjustRightInd/>
              <w:snapToGrid/>
              <w:spacing w:before="0" w:beforeAutospacing="0" w:after="0" w:afterAutospacing="0" w:line="480" w:lineRule="exact"/>
              <w:ind w:left="0" w:right="0"/>
              <w:jc w:val="center"/>
              <w:textAlignment w:val="auto"/>
              <w:rPr>
                <w:rFonts w:hint="eastAsia" w:ascii="仿宋" w:hAnsi="仿宋" w:eastAsia="仿宋" w:cs="仿宋"/>
                <w:color w:val="000000"/>
                <w:sz w:val="24"/>
                <w:szCs w:val="24"/>
                <w:lang w:val="en-US"/>
              </w:rPr>
            </w:pPr>
            <w:r>
              <w:rPr>
                <w:rFonts w:hint="eastAsia" w:ascii="仿宋" w:hAnsi="仿宋" w:eastAsia="仿宋" w:cs="仿宋"/>
                <w:color w:val="000000"/>
                <w:kern w:val="0"/>
                <w:sz w:val="24"/>
                <w:szCs w:val="24"/>
                <w:lang w:val="en-US" w:eastAsia="zh-CN" w:bidi="ar"/>
              </w:rPr>
              <w:t>新密磋商采购-2025-74-1</w:t>
            </w:r>
          </w:p>
        </w:tc>
        <w:tc>
          <w:tcPr>
            <w:tcW w:w="796" w:type="pct"/>
            <w:tcBorders>
              <w:tl2br w:val="nil"/>
              <w:tr2bl w:val="nil"/>
            </w:tcBorders>
            <w:noWrap w:val="0"/>
            <w:vAlign w:val="center"/>
          </w:tcPr>
          <w:p w14:paraId="271F61CF">
            <w:pPr>
              <w:keepNext w:val="0"/>
              <w:keepLines w:val="0"/>
              <w:pageBreakBefore w:val="0"/>
              <w:widowControl/>
              <w:suppressLineNumbers w:val="0"/>
              <w:kinsoku/>
              <w:wordWrap/>
              <w:overflowPunct/>
              <w:topLinePunct w:val="0"/>
              <w:bidi w:val="0"/>
              <w:adjustRightInd/>
              <w:snapToGrid/>
              <w:spacing w:before="0" w:beforeAutospacing="0" w:after="0" w:afterAutospacing="0" w:line="48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新密市苟堂镇人民政府2025年苟堂镇九龙村道路建设项目</w:t>
            </w:r>
          </w:p>
        </w:tc>
        <w:tc>
          <w:tcPr>
            <w:tcW w:w="665" w:type="pct"/>
            <w:tcBorders>
              <w:tl2br w:val="nil"/>
              <w:tr2bl w:val="nil"/>
            </w:tcBorders>
            <w:noWrap w:val="0"/>
            <w:vAlign w:val="center"/>
          </w:tcPr>
          <w:p w14:paraId="51DC3F15">
            <w:pPr>
              <w:keepNext w:val="0"/>
              <w:keepLines w:val="0"/>
              <w:pageBreakBefore w:val="0"/>
              <w:widowControl/>
              <w:suppressLineNumbers w:val="0"/>
              <w:kinsoku/>
              <w:wordWrap/>
              <w:overflowPunct/>
              <w:topLinePunct w:val="0"/>
              <w:bidi w:val="0"/>
              <w:adjustRightInd/>
              <w:snapToGrid/>
              <w:spacing w:before="0" w:beforeAutospacing="0" w:after="0" w:afterAutospacing="0" w:line="480" w:lineRule="exact"/>
              <w:ind w:left="0" w:right="0"/>
              <w:jc w:val="center"/>
              <w:textAlignment w:val="auto"/>
              <w:rPr>
                <w:rFonts w:hint="default" w:ascii="仿宋" w:hAnsi="仿宋" w:eastAsia="仿宋" w:cs="仿宋"/>
                <w:color w:val="auto"/>
                <w:kern w:val="0"/>
                <w:sz w:val="24"/>
                <w:szCs w:val="24"/>
                <w:lang w:val="en-US" w:eastAsia="zh-CN" w:bidi="ar"/>
              </w:rPr>
            </w:pPr>
            <w:r>
              <w:rPr>
                <w:rFonts w:hint="eastAsia" w:ascii="仿宋" w:hAnsi="仿宋" w:eastAsia="仿宋" w:cs="仿宋"/>
                <w:color w:val="000000"/>
                <w:sz w:val="24"/>
                <w:szCs w:val="24"/>
                <w:highlight w:val="none"/>
                <w:lang w:val="en-US" w:eastAsia="zh-CN"/>
              </w:rPr>
              <w:t>864261.5</w:t>
            </w:r>
          </w:p>
        </w:tc>
        <w:tc>
          <w:tcPr>
            <w:tcW w:w="683" w:type="pct"/>
            <w:tcBorders>
              <w:tl2br w:val="nil"/>
              <w:tr2bl w:val="nil"/>
            </w:tcBorders>
            <w:noWrap w:val="0"/>
            <w:vAlign w:val="center"/>
          </w:tcPr>
          <w:p w14:paraId="73983E9C">
            <w:pPr>
              <w:keepNext w:val="0"/>
              <w:keepLines w:val="0"/>
              <w:pageBreakBefore w:val="0"/>
              <w:widowControl/>
              <w:suppressLineNumbers w:val="0"/>
              <w:kinsoku/>
              <w:wordWrap/>
              <w:overflowPunct/>
              <w:topLinePunct w:val="0"/>
              <w:bidi w:val="0"/>
              <w:adjustRightInd/>
              <w:snapToGrid/>
              <w:spacing w:before="0" w:beforeAutospacing="0" w:after="0" w:afterAutospacing="0" w:line="480" w:lineRule="exact"/>
              <w:ind w:left="0" w:right="0"/>
              <w:jc w:val="center"/>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000000"/>
                <w:sz w:val="24"/>
                <w:szCs w:val="24"/>
                <w:highlight w:val="none"/>
                <w:lang w:val="en-US" w:eastAsia="zh-CN"/>
              </w:rPr>
              <w:t>864261.5</w:t>
            </w:r>
          </w:p>
        </w:tc>
        <w:tc>
          <w:tcPr>
            <w:tcW w:w="744" w:type="pct"/>
            <w:tcBorders>
              <w:tl2br w:val="nil"/>
              <w:tr2bl w:val="nil"/>
            </w:tcBorders>
            <w:noWrap w:val="0"/>
            <w:vAlign w:val="center"/>
          </w:tcPr>
          <w:p w14:paraId="3A9116CD">
            <w:pPr>
              <w:keepNext w:val="0"/>
              <w:keepLines w:val="0"/>
              <w:pageBreakBefore w:val="0"/>
              <w:widowControl/>
              <w:suppressLineNumbers w:val="0"/>
              <w:kinsoku/>
              <w:wordWrap/>
              <w:overflowPunct/>
              <w:topLinePunct w:val="0"/>
              <w:bidi w:val="0"/>
              <w:adjustRightInd/>
              <w:snapToGrid/>
              <w:spacing w:before="0" w:beforeAutospacing="0" w:after="0" w:afterAutospacing="0" w:line="480" w:lineRule="exact"/>
              <w:ind w:left="0" w:right="0"/>
              <w:jc w:val="center"/>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是</w:t>
            </w:r>
          </w:p>
        </w:tc>
        <w:tc>
          <w:tcPr>
            <w:tcW w:w="866" w:type="pct"/>
            <w:tcBorders>
              <w:tl2br w:val="nil"/>
              <w:tr2bl w:val="nil"/>
            </w:tcBorders>
            <w:noWrap w:val="0"/>
            <w:vAlign w:val="center"/>
          </w:tcPr>
          <w:p w14:paraId="7331A635">
            <w:pPr>
              <w:keepNext w:val="0"/>
              <w:keepLines w:val="0"/>
              <w:pageBreakBefore w:val="0"/>
              <w:widowControl/>
              <w:suppressLineNumbers w:val="0"/>
              <w:kinsoku/>
              <w:wordWrap/>
              <w:overflowPunct/>
              <w:topLinePunct w:val="0"/>
              <w:bidi w:val="0"/>
              <w:adjustRightInd/>
              <w:snapToGrid/>
              <w:spacing w:before="0" w:beforeAutospacing="0" w:after="0" w:afterAutospacing="0" w:line="480" w:lineRule="exact"/>
              <w:ind w:left="0" w:right="0"/>
              <w:jc w:val="center"/>
              <w:textAlignment w:val="auto"/>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864261.5</w:t>
            </w:r>
          </w:p>
        </w:tc>
      </w:tr>
    </w:tbl>
    <w:p w14:paraId="3107DD9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5、采购需求（包括但不限于标的的名称、数量、简要技术需求或服务要求等）</w:t>
      </w:r>
    </w:p>
    <w:p w14:paraId="21F89F9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5.1、项目概况：新修道路长2760米，路面均采用C25水泥砼路面，总面积9966平方米其中:1.王庄组至于家门组道路长319米，3.5米宽，15厘米厚;2.下门组至李家庄组道路长1009米，3.5米宽，15厘米厚;3.西头组道路长410米，3米宽，15厘米厚;4.东头组至西头组道路长1022米，4米宽，20厘米厚。</w:t>
      </w:r>
    </w:p>
    <w:p w14:paraId="7A0203D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5.2、资金来源：财政资金</w:t>
      </w:r>
    </w:p>
    <w:p w14:paraId="1B52249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Calibri" w:hAnsi="Calibri" w:eastAsia="宋体" w:cs="Times New Roman"/>
          <w:szCs w:val="24"/>
          <w:lang w:val="en-US"/>
        </w:rPr>
      </w:pPr>
      <w:r>
        <w:rPr>
          <w:rFonts w:hint="eastAsia" w:ascii="仿宋" w:hAnsi="仿宋" w:eastAsia="仿宋" w:cs="仿宋"/>
          <w:kern w:val="2"/>
          <w:sz w:val="24"/>
          <w:szCs w:val="24"/>
          <w:lang w:val="en-US" w:eastAsia="zh-CN" w:bidi="ar"/>
        </w:rPr>
        <w:t>5.3、采购内容：新密市苟堂镇人民政府2025年苟堂镇九龙村道路建设项目施工图纸及工程量清单包含的全部内容；</w:t>
      </w:r>
    </w:p>
    <w:p w14:paraId="51958E0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5.4、质量要求：合格</w:t>
      </w:r>
    </w:p>
    <w:p w14:paraId="38C9A82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5.5、缺陷责任期：12个月</w:t>
      </w:r>
    </w:p>
    <w:p w14:paraId="2AF2BEA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6、合同履行期限：60日历天</w:t>
      </w:r>
    </w:p>
    <w:p w14:paraId="50438A7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7、本项目是否接受联合体投标：否</w:t>
      </w:r>
    </w:p>
    <w:p w14:paraId="2909C3C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8、是否接受进口产品：否</w:t>
      </w:r>
    </w:p>
    <w:p w14:paraId="60041AF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9、是否专门面向中小企业：是</w:t>
      </w:r>
    </w:p>
    <w:p w14:paraId="027BE0A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二、申请人资格要求：</w:t>
      </w:r>
    </w:p>
    <w:p w14:paraId="019C4E4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1、满足《中华人民共和国政府采购法》第二十二条规定；</w:t>
      </w:r>
    </w:p>
    <w:p w14:paraId="145FD27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2、落实政府采购政策满足的资格要求：根据《政府采购促进中小企业发展管理办法》(财库〔2020〕46号)的规定，本项目属于专门面向中小企业采购，监狱企业、残疾人福利性企业视同小微企业。</w:t>
      </w:r>
    </w:p>
    <w:p w14:paraId="1CA985D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3、本项目的特定资格要求</w:t>
      </w:r>
    </w:p>
    <w:p w14:paraId="07CBAFDC">
      <w:pPr>
        <w:keepNext w:val="0"/>
        <w:keepLines w:val="0"/>
        <w:pageBreakBefore w:val="0"/>
        <w:kinsoku/>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3.1、供应商须具备建设行政主管部门核发的市政公用工程施工总承包叁级（含）以上资质；并具有有效的安全生产许可证；拟派项目经理具有市政公用工程专业贰级（含）以上注册建造师执业资格且具有有效的安全生产考核合格证；拟派项目经理不得在其他在建工程中担任项目经理职务（提供无在建工程承诺书）且为本单位员工，并具有劳动合同和本单位缴纳的养老保险证明。</w:t>
      </w:r>
    </w:p>
    <w:p w14:paraId="21C7E56C">
      <w:pPr>
        <w:keepNext w:val="0"/>
        <w:keepLines w:val="0"/>
        <w:pageBreakBefore w:val="0"/>
        <w:kinsoku/>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3.2、根据《关于在政府采购活动中查询及使用信用记录有关问题的通知》(财库[2016]125号)的规定，采购人或采购代理机构将在开标后1小时59分内通过“信用中国”网站（www.creditchina.gov.cn）、“中国执行信息公开网”网站（zxgk.court.gov.cn）和“中国政府采购网”网站（www.ccgp.gov.cn）查询企业的信用记录，列入“中国执行信息公开网”网站的“失信被执行人”、“信用中国”网站的“重大税收违法失信主体”和“中国政府采购网”网站的“政府采购严重违法失信行为记录名单”的供应商，将拒绝参与本次政府采购活动；在本竞争性磋商文件规定的查询时间之后，网站信息发生的任何变更均不再作为评标依据。供应商自行提供的与网站信息不一致的其他证明材料亦不作为资格审查的依据。信用信息查询记录和证据将同竞争性磋商文件等资料一同归档保存。</w:t>
      </w:r>
    </w:p>
    <w:p w14:paraId="21D0C1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3.3、单位负责人为同一人或者存在直接控股、管理关系的不同供应商，不得参加同一合同项下的政府采购活动。</w:t>
      </w:r>
    </w:p>
    <w:p w14:paraId="5C1737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default"/>
          <w:lang w:val="en-US" w:eastAsia="zh-CN"/>
        </w:rPr>
      </w:pPr>
      <w:r>
        <w:rPr>
          <w:rFonts w:hint="eastAsia" w:ascii="仿宋" w:hAnsi="仿宋" w:eastAsia="仿宋" w:cs="仿宋"/>
          <w:kern w:val="2"/>
          <w:sz w:val="24"/>
          <w:szCs w:val="24"/>
          <w:lang w:val="en-US" w:eastAsia="zh-CN" w:bidi="ar"/>
        </w:rPr>
        <w:t>3.4、为采购项目提供整体设计、规范编制或者项目管理、监理、检测等服务的供应商，不得再参加该采购项目的其他采购活动。</w:t>
      </w:r>
    </w:p>
    <w:p w14:paraId="47A9004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三、获取采购文件</w:t>
      </w:r>
    </w:p>
    <w:p w14:paraId="4AF537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1.时间：2025年10月13日至2025年10月17日，每天上午00:00至12:00，下午12:00至23:59（北京时间，法定节假日除外。）</w:t>
      </w:r>
    </w:p>
    <w:p w14:paraId="031FEF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2.地点：新密市公共资源交易中心网站（http://ggzyjy.xinmi.gov.cn/）</w:t>
      </w:r>
    </w:p>
    <w:p w14:paraId="70E5013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3.方式：潜在供应商登录新密市公共资源交易中心官网，凭数字认证证书（CA）即可下载电子采购文件（.EGP格式文件）</w:t>
      </w:r>
    </w:p>
    <w:p w14:paraId="3AB715E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4.售价：0元</w:t>
      </w:r>
    </w:p>
    <w:p w14:paraId="563CEB6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四、响应文件提交</w:t>
      </w:r>
    </w:p>
    <w:p w14:paraId="2FD3C2A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1.截止时间：2025年10月23日10时00分（北京时间）</w:t>
      </w:r>
    </w:p>
    <w:p w14:paraId="0EE283C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2.地点：潜在供应商应在规定时间内上传加密的电子响应文件至新密市公共资源交易中心电子交易系统，逾期上传或未上传指定位置的响应文件，采购人不予受理。</w:t>
      </w:r>
    </w:p>
    <w:p w14:paraId="70312BA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五、响应文件开启</w:t>
      </w:r>
    </w:p>
    <w:p w14:paraId="66F91CD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1.时间：2025年10月23日10时00分（北京时间）</w:t>
      </w:r>
    </w:p>
    <w:p w14:paraId="0224B9B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2.地点：新密市公共资源交易中心开标室</w:t>
      </w:r>
    </w:p>
    <w:p w14:paraId="2B33C04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六、发布公告的媒介及招标公告期限</w:t>
      </w:r>
    </w:p>
    <w:p w14:paraId="0D6A929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本次招标公告在《河南省政府采购网》、《郑州市政府采购网》、《新密市政府采购网》、《新密市公共资源交易中心》上发布，招标公告期限为三个工作日。</w:t>
      </w:r>
    </w:p>
    <w:p w14:paraId="3301F61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七、其他补充事宜</w:t>
      </w:r>
    </w:p>
    <w:p w14:paraId="78764B0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1.本项目采用“远程不见面”开标方式,供应商无需到现场提交原件资料、无需到新密市公共资源交易中心现场参加开标会议。</w:t>
      </w:r>
    </w:p>
    <w:p w14:paraId="0A552A1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2.供应商应当在响应文件提交截止时间前,登录开标会议大厅,在线准时参加开标会议活动并进行电子版响应文件解密。解密时间40分钟。</w:t>
      </w:r>
    </w:p>
    <w:p w14:paraId="1397D652">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lang w:eastAsia="zh-CN"/>
        </w:rPr>
      </w:pPr>
      <w:r>
        <w:rPr>
          <w:rFonts w:hint="eastAsia" w:ascii="仿宋" w:hAnsi="仿宋" w:eastAsia="仿宋" w:cs="宋体"/>
          <w:sz w:val="24"/>
          <w:szCs w:val="24"/>
          <w:lang w:val="en-US" w:eastAsia="zh-CN"/>
        </w:rPr>
        <w:t>3.</w:t>
      </w:r>
      <w:r>
        <w:rPr>
          <w:rFonts w:hint="eastAsia" w:ascii="仿宋" w:hAnsi="仿宋" w:eastAsia="仿宋" w:cs="宋体"/>
          <w:sz w:val="24"/>
          <w:szCs w:val="24"/>
          <w:lang w:eastAsia="zh-CN"/>
        </w:rPr>
        <w:t>本项目落实支持创新、绿色发展、节约能源、保护环境、扶持不发达地区和少数民族地区，促进中小企业、监狱企业、残疾人福利性企业发展等政府采购政策</w:t>
      </w:r>
      <w:r>
        <w:rPr>
          <w:rFonts w:hint="eastAsia" w:ascii="仿宋" w:hAnsi="仿宋" w:eastAsia="仿宋" w:cs="仿宋"/>
          <w:kern w:val="2"/>
          <w:sz w:val="24"/>
          <w:szCs w:val="24"/>
          <w:lang w:val="en-US" w:eastAsia="zh-CN" w:bidi="ar"/>
        </w:rPr>
        <w:t>。</w:t>
      </w:r>
    </w:p>
    <w:p w14:paraId="05E2B290">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hint="eastAsia" w:ascii="Calibri" w:hAnsi="Calibri" w:eastAsia="宋体" w:cs="Times New Roman"/>
          <w:szCs w:val="24"/>
          <w:lang w:val="en-US" w:eastAsia="zh-CN"/>
        </w:rPr>
      </w:pPr>
      <w:r>
        <w:rPr>
          <w:rFonts w:hint="eastAsia" w:ascii="仿宋" w:hAnsi="仿宋" w:eastAsia="仿宋" w:cs="宋体"/>
          <w:sz w:val="24"/>
          <w:szCs w:val="24"/>
          <w:lang w:val="en-US" w:eastAsia="zh-CN"/>
        </w:rPr>
        <w:t>4.采购代理服务费：参照豫招协[2023]002号文件规定的收费标准收取，由成交人支付。</w:t>
      </w:r>
    </w:p>
    <w:p w14:paraId="656306A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5.监督部门</w:t>
      </w:r>
    </w:p>
    <w:p w14:paraId="395C244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default" w:ascii="仿宋" w:hAnsi="仿宋" w:eastAsia="仿宋" w:cs="仿宋"/>
          <w:kern w:val="2"/>
          <w:sz w:val="24"/>
          <w:szCs w:val="24"/>
          <w:lang w:val="en-US" w:eastAsia="zh-CN" w:bidi="ar"/>
        </w:rPr>
      </w:pPr>
      <w:r>
        <w:rPr>
          <w:rFonts w:hint="default" w:ascii="仿宋" w:hAnsi="仿宋" w:eastAsia="仿宋" w:cs="仿宋"/>
          <w:kern w:val="2"/>
          <w:sz w:val="24"/>
          <w:szCs w:val="24"/>
          <w:lang w:val="en-US" w:eastAsia="zh-CN" w:bidi="ar"/>
        </w:rPr>
        <w:t>名称：新密市农业农村局</w:t>
      </w:r>
    </w:p>
    <w:p w14:paraId="116B2FC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default" w:ascii="仿宋" w:hAnsi="仿宋" w:eastAsia="仿宋" w:cs="仿宋"/>
          <w:kern w:val="2"/>
          <w:sz w:val="24"/>
          <w:szCs w:val="24"/>
          <w:lang w:val="en-US" w:eastAsia="zh-CN" w:bidi="ar"/>
        </w:rPr>
      </w:pPr>
      <w:r>
        <w:rPr>
          <w:rFonts w:hint="default" w:ascii="仿宋" w:hAnsi="仿宋" w:eastAsia="仿宋" w:cs="仿宋"/>
          <w:kern w:val="2"/>
          <w:sz w:val="24"/>
          <w:szCs w:val="24"/>
          <w:lang w:val="en-US" w:eastAsia="zh-CN" w:bidi="ar"/>
        </w:rPr>
        <w:t>统一社会信用代码：11410183005307386C</w:t>
      </w:r>
    </w:p>
    <w:p w14:paraId="3B7B33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default" w:ascii="仿宋" w:hAnsi="仿宋" w:eastAsia="仿宋" w:cs="仿宋"/>
          <w:kern w:val="2"/>
          <w:sz w:val="24"/>
          <w:szCs w:val="24"/>
          <w:lang w:val="en-US" w:eastAsia="zh-CN" w:bidi="ar"/>
        </w:rPr>
      </w:pPr>
      <w:r>
        <w:rPr>
          <w:rFonts w:hint="default" w:ascii="仿宋" w:hAnsi="仿宋" w:eastAsia="仿宋" w:cs="仿宋"/>
          <w:kern w:val="2"/>
          <w:sz w:val="24"/>
          <w:szCs w:val="24"/>
          <w:lang w:val="en-US" w:eastAsia="zh-CN" w:bidi="ar"/>
        </w:rPr>
        <w:t>联系人：高杨</w:t>
      </w:r>
    </w:p>
    <w:p w14:paraId="3966651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default" w:ascii="仿宋" w:hAnsi="仿宋" w:eastAsia="仿宋" w:cs="仿宋"/>
          <w:kern w:val="2"/>
          <w:sz w:val="24"/>
          <w:szCs w:val="24"/>
          <w:lang w:val="en-US" w:eastAsia="zh-CN" w:bidi="ar"/>
        </w:rPr>
      </w:pPr>
      <w:r>
        <w:rPr>
          <w:rFonts w:hint="default" w:ascii="仿宋" w:hAnsi="仿宋" w:eastAsia="仿宋" w:cs="仿宋"/>
          <w:kern w:val="2"/>
          <w:sz w:val="24"/>
          <w:szCs w:val="24"/>
          <w:lang w:val="en-US" w:eastAsia="zh-CN" w:bidi="ar"/>
        </w:rPr>
        <w:t>联系电话：0371-60882698</w:t>
      </w:r>
    </w:p>
    <w:p w14:paraId="1AFA0BB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八、凡对本次招标提出询问，请按照以下方式联系</w:t>
      </w:r>
    </w:p>
    <w:p w14:paraId="66A815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1.采购人信息</w:t>
      </w:r>
    </w:p>
    <w:p w14:paraId="4085E66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名称：新密市苟堂镇人民政府</w:t>
      </w:r>
    </w:p>
    <w:p w14:paraId="655B142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地址：新密市苟堂镇</w:t>
      </w:r>
    </w:p>
    <w:p w14:paraId="728813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联系人：杨云峰</w:t>
      </w:r>
    </w:p>
    <w:p w14:paraId="13008B4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default" w:ascii="仿宋" w:hAnsi="仿宋" w:eastAsia="仿宋" w:cs="仿宋"/>
          <w:sz w:val="24"/>
          <w:szCs w:val="24"/>
          <w:lang w:val="en-US"/>
        </w:rPr>
      </w:pPr>
      <w:r>
        <w:rPr>
          <w:rFonts w:hint="eastAsia" w:ascii="仿宋" w:hAnsi="仿宋" w:eastAsia="仿宋" w:cs="仿宋"/>
          <w:kern w:val="2"/>
          <w:sz w:val="24"/>
          <w:szCs w:val="24"/>
          <w:lang w:val="en-US" w:eastAsia="zh-CN" w:bidi="ar"/>
        </w:rPr>
        <w:t>联系方式：0371-56516900</w:t>
      </w:r>
    </w:p>
    <w:p w14:paraId="70578F9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2.采购代理机构信息（如有）</w:t>
      </w:r>
    </w:p>
    <w:p w14:paraId="44E0CE1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名称：河南中玉工程咨询有限公司</w:t>
      </w:r>
    </w:p>
    <w:p w14:paraId="4917EDA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地址：河南省郑州市二七区航海中路106号院7号楼6层614号</w:t>
      </w:r>
    </w:p>
    <w:p w14:paraId="7C99FEF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联系人：宋晓东</w:t>
      </w:r>
    </w:p>
    <w:p w14:paraId="042847E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default" w:ascii="仿宋" w:hAnsi="仿宋" w:eastAsia="仿宋" w:cs="仿宋"/>
          <w:sz w:val="24"/>
          <w:szCs w:val="24"/>
          <w:lang w:val="en-US"/>
        </w:rPr>
      </w:pPr>
      <w:r>
        <w:rPr>
          <w:rFonts w:hint="eastAsia" w:ascii="仿宋" w:hAnsi="仿宋" w:eastAsia="仿宋" w:cs="仿宋"/>
          <w:kern w:val="2"/>
          <w:sz w:val="24"/>
          <w:szCs w:val="24"/>
          <w:lang w:val="en-US" w:eastAsia="zh-CN" w:bidi="ar"/>
        </w:rPr>
        <w:t>联系方式：0371-60280676</w:t>
      </w:r>
    </w:p>
    <w:p w14:paraId="338825A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3.项目联系方式</w:t>
      </w:r>
    </w:p>
    <w:p w14:paraId="19856BD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项目联系人：宋晓东</w:t>
      </w:r>
    </w:p>
    <w:p w14:paraId="0351B74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default" w:ascii="仿宋" w:hAnsi="仿宋" w:eastAsia="仿宋" w:cs="仿宋"/>
          <w:sz w:val="24"/>
          <w:szCs w:val="24"/>
          <w:lang w:val="en-US"/>
        </w:rPr>
      </w:pPr>
      <w:r>
        <w:rPr>
          <w:rFonts w:hint="eastAsia" w:ascii="仿宋" w:hAnsi="仿宋" w:eastAsia="仿宋" w:cs="仿宋"/>
          <w:kern w:val="2"/>
          <w:sz w:val="24"/>
          <w:szCs w:val="24"/>
          <w:lang w:val="en-US" w:eastAsia="zh-CN" w:bidi="ar"/>
        </w:rPr>
        <w:t>联系方式：0371-60280676</w:t>
      </w:r>
    </w:p>
    <w:p w14:paraId="6A7FC2B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default" w:ascii="仿宋" w:hAnsi="仿宋" w:eastAsia="仿宋" w:cs="仿宋"/>
          <w:sz w:val="24"/>
          <w:szCs w:val="24"/>
          <w:lang w:val="en-US"/>
        </w:rPr>
      </w:pPr>
    </w:p>
    <w:p w14:paraId="093D1A1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仿宋" w:hAnsi="仿宋" w:eastAsia="仿宋" w:cs="仿宋"/>
          <w:sz w:val="24"/>
          <w:szCs w:val="24"/>
          <w:lang w:val="en-US"/>
        </w:rPr>
      </w:pPr>
    </w:p>
    <w:p w14:paraId="1BD55C16">
      <w:pPr>
        <w:keepNext w:val="0"/>
        <w:keepLines w:val="0"/>
        <w:widowControl w:val="0"/>
        <w:suppressLineNumbers w:val="0"/>
        <w:spacing w:before="0" w:beforeAutospacing="0" w:after="0" w:afterAutospacing="0"/>
        <w:ind w:left="0" w:right="0"/>
        <w:jc w:val="center"/>
        <w:outlineLvl w:val="0"/>
        <w:rPr>
          <w:rFonts w:hint="eastAsia" w:ascii="仿宋" w:hAnsi="仿宋" w:eastAsia="仿宋" w:cs="仿宋"/>
          <w:b/>
          <w:bCs/>
          <w:sz w:val="28"/>
          <w:szCs w:val="24"/>
          <w:lang w:val="en-US"/>
        </w:rPr>
      </w:pPr>
      <w:r>
        <w:rPr>
          <w:rFonts w:hint="eastAsia" w:ascii="宋体" w:hAnsi="宋体" w:eastAsia="宋体" w:cs="宋体"/>
          <w:kern w:val="2"/>
          <w:sz w:val="21"/>
          <w:szCs w:val="20"/>
          <w:lang w:val="en-US" w:eastAsia="zh-CN" w:bidi="ar"/>
        </w:rPr>
        <w:br w:type="page"/>
      </w:r>
      <w:bookmarkStart w:id="22" w:name="_Toc22439"/>
      <w:bookmarkStart w:id="23" w:name="_Toc9818"/>
      <w:bookmarkStart w:id="24" w:name="_Toc30054"/>
      <w:r>
        <w:rPr>
          <w:rFonts w:hint="eastAsia" w:ascii="仿宋" w:hAnsi="仿宋" w:eastAsia="仿宋" w:cs="仿宋"/>
          <w:b/>
          <w:bCs/>
          <w:kern w:val="2"/>
          <w:sz w:val="30"/>
          <w:szCs w:val="30"/>
          <w:lang w:val="en-US" w:eastAsia="zh-CN" w:bidi="ar"/>
        </w:rPr>
        <w:t xml:space="preserve">第二章 </w:t>
      </w:r>
      <w:bookmarkEnd w:id="13"/>
      <w:bookmarkEnd w:id="14"/>
      <w:bookmarkEnd w:id="15"/>
      <w:bookmarkEnd w:id="16"/>
      <w:bookmarkEnd w:id="17"/>
      <w:bookmarkEnd w:id="18"/>
      <w:bookmarkEnd w:id="19"/>
      <w:bookmarkEnd w:id="20"/>
      <w:bookmarkEnd w:id="21"/>
      <w:r>
        <w:rPr>
          <w:rFonts w:hint="eastAsia" w:ascii="仿宋" w:hAnsi="仿宋" w:eastAsia="仿宋" w:cs="仿宋"/>
          <w:b/>
          <w:bCs/>
          <w:kern w:val="2"/>
          <w:sz w:val="30"/>
          <w:szCs w:val="30"/>
          <w:lang w:val="en-US" w:eastAsia="zh-CN" w:bidi="ar"/>
        </w:rPr>
        <w:t>供应商须知</w:t>
      </w:r>
      <w:bookmarkEnd w:id="22"/>
      <w:bookmarkEnd w:id="23"/>
      <w:bookmarkEnd w:id="24"/>
    </w:p>
    <w:p w14:paraId="2FB2077C">
      <w:pPr>
        <w:keepNext w:val="0"/>
        <w:keepLines w:val="0"/>
        <w:widowControl w:val="0"/>
        <w:suppressLineNumbers w:val="0"/>
        <w:spacing w:before="0" w:beforeAutospacing="0" w:after="0" w:afterAutospacing="0"/>
        <w:ind w:left="0" w:right="0"/>
        <w:jc w:val="center"/>
        <w:rPr>
          <w:rFonts w:hint="eastAsia" w:ascii="仿宋" w:hAnsi="仿宋" w:eastAsia="仿宋" w:cs="仿宋"/>
          <w:b/>
          <w:bCs/>
          <w:sz w:val="28"/>
          <w:szCs w:val="24"/>
          <w:lang w:val="en-US"/>
        </w:rPr>
      </w:pPr>
      <w:bookmarkStart w:id="25" w:name="_Toc21800"/>
      <w:bookmarkStart w:id="26" w:name="_Toc8418"/>
      <w:r>
        <w:rPr>
          <w:rFonts w:hint="eastAsia" w:ascii="仿宋" w:hAnsi="仿宋" w:eastAsia="仿宋" w:cs="仿宋"/>
          <w:b/>
          <w:bCs/>
          <w:kern w:val="2"/>
          <w:sz w:val="28"/>
          <w:szCs w:val="24"/>
          <w:lang w:val="en-US" w:eastAsia="zh-CN" w:bidi="ar"/>
        </w:rPr>
        <w:t>供应商须知前附表</w:t>
      </w:r>
      <w:bookmarkEnd w:id="25"/>
      <w:bookmarkEnd w:id="26"/>
    </w:p>
    <w:tbl>
      <w:tblPr>
        <w:tblStyle w:val="15"/>
        <w:tblW w:w="9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
        <w:gridCol w:w="1849"/>
        <w:gridCol w:w="6386"/>
      </w:tblGrid>
      <w:tr w14:paraId="738A2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1065" w:type="dxa"/>
            <w:tcBorders>
              <w:top w:val="single" w:color="auto" w:sz="4" w:space="0"/>
              <w:left w:val="single" w:color="auto" w:sz="4" w:space="0"/>
              <w:bottom w:val="single" w:color="auto" w:sz="4" w:space="0"/>
              <w:right w:val="single" w:color="auto" w:sz="4" w:space="0"/>
            </w:tcBorders>
            <w:shd w:val="clear" w:color="auto" w:fill="80C588"/>
            <w:noWrap w:val="0"/>
            <w:vAlign w:val="center"/>
          </w:tcPr>
          <w:p w14:paraId="5FAE9B70">
            <w:pPr>
              <w:keepNext w:val="0"/>
              <w:keepLines w:val="0"/>
              <w:widowControl w:val="0"/>
              <w:suppressLineNumbers w:val="0"/>
              <w:spacing w:before="0" w:beforeAutospacing="0" w:after="0" w:afterAutospacing="0"/>
              <w:ind w:left="0" w:right="0"/>
              <w:jc w:val="center"/>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条款号</w:t>
            </w:r>
          </w:p>
        </w:tc>
        <w:tc>
          <w:tcPr>
            <w:tcW w:w="1849" w:type="dxa"/>
            <w:tcBorders>
              <w:top w:val="single" w:color="auto" w:sz="4" w:space="0"/>
              <w:left w:val="single" w:color="auto" w:sz="4" w:space="0"/>
              <w:bottom w:val="single" w:color="auto" w:sz="4" w:space="0"/>
              <w:right w:val="single" w:color="auto" w:sz="4" w:space="0"/>
            </w:tcBorders>
            <w:shd w:val="clear" w:color="auto" w:fill="80C588"/>
            <w:noWrap w:val="0"/>
            <w:vAlign w:val="center"/>
          </w:tcPr>
          <w:p w14:paraId="2CCF4FD2">
            <w:pPr>
              <w:keepNext w:val="0"/>
              <w:keepLines w:val="0"/>
              <w:widowControl w:val="0"/>
              <w:suppressLineNumbers w:val="0"/>
              <w:spacing w:before="0" w:beforeAutospacing="0" w:after="0" w:afterAutospacing="0"/>
              <w:ind w:left="0" w:right="0"/>
              <w:jc w:val="center"/>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条款名称</w:t>
            </w:r>
          </w:p>
        </w:tc>
        <w:tc>
          <w:tcPr>
            <w:tcW w:w="6386" w:type="dxa"/>
            <w:tcBorders>
              <w:top w:val="single" w:color="auto" w:sz="4" w:space="0"/>
              <w:left w:val="single" w:color="auto" w:sz="4" w:space="0"/>
              <w:bottom w:val="single" w:color="auto" w:sz="4" w:space="0"/>
              <w:right w:val="single" w:color="auto" w:sz="4" w:space="0"/>
            </w:tcBorders>
            <w:shd w:val="clear" w:color="auto" w:fill="80C588"/>
            <w:noWrap w:val="0"/>
            <w:vAlign w:val="center"/>
          </w:tcPr>
          <w:p w14:paraId="696F4DA8">
            <w:pPr>
              <w:keepNext w:val="0"/>
              <w:keepLines w:val="0"/>
              <w:widowControl w:val="0"/>
              <w:suppressLineNumbers w:val="0"/>
              <w:spacing w:before="0" w:beforeAutospacing="0" w:after="0" w:afterAutospacing="0"/>
              <w:ind w:left="0" w:right="0"/>
              <w:jc w:val="center"/>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编列内容</w:t>
            </w:r>
          </w:p>
        </w:tc>
      </w:tr>
      <w:tr w14:paraId="2AB5E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623CC24A">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1.1.2</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2BBE26AB">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采购人</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5FDF611B">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名称：新密市苟堂镇人民政府</w:t>
            </w:r>
          </w:p>
          <w:p w14:paraId="320A9642">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地址：新密市苟堂镇</w:t>
            </w:r>
          </w:p>
          <w:p w14:paraId="113B5C3E">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联系人：杨云峰</w:t>
            </w:r>
          </w:p>
          <w:p w14:paraId="1D7791AB">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联系方式：0371-56516900</w:t>
            </w:r>
          </w:p>
        </w:tc>
      </w:tr>
      <w:tr w14:paraId="0F03C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4"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4A5D521C">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1.1.3</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2E14B049">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采购代理机构</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5DF7DBAF">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sz w:val="24"/>
                <w:szCs w:val="24"/>
                <w:lang w:val="en-US"/>
              </w:rPr>
              <w:t>名称：河南中玉工程咨询有限公司</w:t>
            </w:r>
          </w:p>
          <w:p w14:paraId="38727CAF">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sz w:val="24"/>
                <w:szCs w:val="24"/>
                <w:lang w:val="en-US"/>
              </w:rPr>
              <w:t>地址：河南省郑州市二七区航海中路106号院7号楼6层614号</w:t>
            </w:r>
          </w:p>
          <w:p w14:paraId="55DDC7CF">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sz w:val="24"/>
                <w:szCs w:val="24"/>
                <w:lang w:val="en-US"/>
              </w:rPr>
              <w:t>联系人：宋晓东</w:t>
            </w:r>
          </w:p>
          <w:p w14:paraId="39C9103D">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sz w:val="24"/>
                <w:szCs w:val="24"/>
                <w:lang w:val="en-US"/>
              </w:rPr>
              <w:t>联系方式：0371-60280676</w:t>
            </w:r>
          </w:p>
        </w:tc>
      </w:tr>
      <w:tr w14:paraId="457B5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5F0B4042">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1.1.4</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29E54D04">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项目名称</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37110976">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eastAsia="zh-CN"/>
              </w:rPr>
            </w:pPr>
            <w:r>
              <w:rPr>
                <w:rFonts w:hint="eastAsia" w:ascii="仿宋" w:hAnsi="仿宋" w:eastAsia="仿宋" w:cs="仿宋"/>
                <w:kern w:val="2"/>
                <w:sz w:val="24"/>
                <w:szCs w:val="24"/>
                <w:lang w:val="en-US" w:eastAsia="zh-CN" w:bidi="ar"/>
              </w:rPr>
              <w:t>新密市苟堂镇人民政府2025年苟堂镇九龙村道路建设项目</w:t>
            </w:r>
          </w:p>
        </w:tc>
      </w:tr>
      <w:tr w14:paraId="42821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504F0C32">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1.1.5</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6C05F307">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项目地点</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26026872">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新密市境内</w:t>
            </w:r>
          </w:p>
        </w:tc>
      </w:tr>
      <w:tr w14:paraId="62EDE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1366A582">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1.2.1</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248BC204">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资金来源</w:t>
            </w:r>
          </w:p>
          <w:p w14:paraId="526B3B98">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及比例</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65948415">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财政资金、100%</w:t>
            </w:r>
          </w:p>
        </w:tc>
      </w:tr>
      <w:tr w14:paraId="7EC7D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1B13DEC9">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1.2.2</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38A43893">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资金落实情况</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07EB99C5">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已落实</w:t>
            </w:r>
          </w:p>
        </w:tc>
      </w:tr>
      <w:tr w14:paraId="3FBE3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6CD4A391">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1.3.1</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2EA861C9">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采购内容</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5D140BFE">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新密市苟堂镇人民政府2025年苟堂镇九龙村道路建设项目施工图纸及工程量清单包含的全部内容</w:t>
            </w:r>
          </w:p>
        </w:tc>
      </w:tr>
      <w:tr w14:paraId="7DC83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73D23419">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1.3.2</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31E66C14">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合同履行期限（工期）</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035A6C91">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60日历天</w:t>
            </w:r>
          </w:p>
        </w:tc>
      </w:tr>
      <w:tr w14:paraId="4D19A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08CD487C">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1.3.3</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1AEA70C6">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质量要求</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1539A59A">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合格</w:t>
            </w:r>
          </w:p>
        </w:tc>
      </w:tr>
      <w:tr w14:paraId="060E0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4DA57CD6">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1.3.4</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3A6653E9">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缺陷责任期</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132AB862">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12个月</w:t>
            </w:r>
          </w:p>
        </w:tc>
      </w:tr>
      <w:tr w14:paraId="3DB01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174041C3">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1.4.1</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7E2355F3">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供应商</w:t>
            </w:r>
          </w:p>
          <w:p w14:paraId="5E25F17A">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资格要求</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70C69837">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w:t>
            </w:r>
            <w:r>
              <w:rPr>
                <w:rFonts w:hint="eastAsia" w:ascii="仿宋" w:hAnsi="仿宋" w:eastAsia="仿宋" w:cs="仿宋"/>
                <w:b/>
                <w:bCs/>
                <w:kern w:val="2"/>
                <w:sz w:val="24"/>
                <w:szCs w:val="24"/>
                <w:lang w:val="en-US" w:eastAsia="zh-CN" w:bidi="ar"/>
              </w:rPr>
              <w:t>满足《中华人民共和国政府采购法》第二十二条规定</w:t>
            </w:r>
            <w:r>
              <w:rPr>
                <w:rFonts w:hint="eastAsia" w:ascii="仿宋" w:hAnsi="仿宋" w:eastAsia="仿宋" w:cs="仿宋"/>
                <w:kern w:val="2"/>
                <w:sz w:val="24"/>
                <w:szCs w:val="24"/>
                <w:lang w:val="en-US" w:eastAsia="zh-CN" w:bidi="ar"/>
              </w:rPr>
              <w:t>；</w:t>
            </w:r>
          </w:p>
          <w:p w14:paraId="0C0D398E">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1.1.具有独立承担民事责任的能力（供应商提供《资格承诺声明函》）</w:t>
            </w:r>
          </w:p>
          <w:p w14:paraId="46081462">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1.2.具有良好的商业信誉和健全的财务会计制度（供应商提供《资格承诺声明函》）</w:t>
            </w:r>
          </w:p>
          <w:p w14:paraId="7FCB1A71">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1.3.具有履行合同所必需的设备和专业技术能力（供应商提供《资格承诺声明函》）</w:t>
            </w:r>
          </w:p>
          <w:p w14:paraId="5988EB29">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1.4.有依法缴纳税收和社会保障资金的良好记录（供应商提供《资格承诺声明函》）</w:t>
            </w:r>
          </w:p>
          <w:p w14:paraId="662AEB1D">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1.5.参加政府采购活动前三年内，在经营活动中没有重大违法记录（供应商提供《资格承诺声明函》）</w:t>
            </w:r>
          </w:p>
          <w:p w14:paraId="5B913F96">
            <w:pPr>
              <w:keepNext w:val="0"/>
              <w:keepLines w:val="0"/>
              <w:widowControl w:val="0"/>
              <w:suppressLineNumbers w:val="0"/>
              <w:spacing w:before="0" w:beforeAutospacing="0" w:after="0" w:afterAutospacing="0" w:line="440" w:lineRule="exact"/>
              <w:ind w:left="0" w:right="0"/>
              <w:jc w:val="both"/>
              <w:rPr>
                <w:rFonts w:hint="default"/>
                <w:lang w:val="en-US"/>
              </w:rPr>
            </w:pPr>
            <w:r>
              <w:rPr>
                <w:rFonts w:hint="eastAsia" w:ascii="仿宋" w:hAnsi="仿宋" w:eastAsia="仿宋" w:cs="仿宋"/>
                <w:kern w:val="2"/>
                <w:sz w:val="24"/>
                <w:szCs w:val="24"/>
                <w:lang w:val="en-US" w:eastAsia="zh-CN" w:bidi="ar"/>
              </w:rPr>
              <w:t>1.6.法律、行政法规规定的其他条件（供应商提供《资格承诺声明函》）</w:t>
            </w:r>
          </w:p>
          <w:p w14:paraId="373346CA">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w:t>
            </w:r>
            <w:r>
              <w:rPr>
                <w:rFonts w:hint="eastAsia" w:ascii="仿宋" w:hAnsi="仿宋" w:eastAsia="仿宋" w:cs="仿宋"/>
                <w:b/>
                <w:bCs/>
                <w:kern w:val="2"/>
                <w:sz w:val="24"/>
                <w:szCs w:val="24"/>
                <w:lang w:val="en-US" w:eastAsia="zh-CN" w:bidi="ar"/>
              </w:rPr>
              <w:t>企业资质要求</w:t>
            </w:r>
            <w:r>
              <w:rPr>
                <w:rFonts w:hint="eastAsia" w:ascii="仿宋" w:hAnsi="仿宋" w:eastAsia="仿宋" w:cs="仿宋"/>
                <w:kern w:val="2"/>
                <w:sz w:val="24"/>
                <w:szCs w:val="24"/>
                <w:lang w:val="en-US" w:eastAsia="zh-CN" w:bidi="ar"/>
              </w:rPr>
              <w:t>：供应商须具备建设行政主管部门核发的市政公用工程施工总承包叁级（含）以上资质；并具有有效的安全生产许可证；</w:t>
            </w:r>
          </w:p>
          <w:p w14:paraId="7897C57C">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w:t>
            </w:r>
            <w:r>
              <w:rPr>
                <w:rFonts w:hint="eastAsia" w:ascii="仿宋" w:hAnsi="仿宋" w:eastAsia="仿宋" w:cs="仿宋"/>
                <w:b/>
                <w:bCs/>
                <w:kern w:val="2"/>
                <w:sz w:val="24"/>
                <w:szCs w:val="24"/>
                <w:lang w:val="en-US" w:eastAsia="zh-CN" w:bidi="ar"/>
              </w:rPr>
              <w:t>项目经理资格要求</w:t>
            </w:r>
            <w:r>
              <w:rPr>
                <w:rFonts w:hint="eastAsia" w:ascii="仿宋" w:hAnsi="仿宋" w:eastAsia="仿宋" w:cs="仿宋"/>
                <w:kern w:val="2"/>
                <w:sz w:val="24"/>
                <w:szCs w:val="24"/>
                <w:lang w:val="en-US" w:eastAsia="zh-CN" w:bidi="ar"/>
              </w:rPr>
              <w:t>：拟派项目经理具有市政公用工程专业贰级（含）以上注册建造师执业资格且具有有效的安全生产考核合格证；拟派项目经理不得在其他在建工程中担任项目经理职务（提供无在建工程承诺书）且为本单位员工，并具有劳动合同和本单位缴纳的养老保险证明；</w:t>
            </w:r>
          </w:p>
          <w:p w14:paraId="2E2A2947">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w:t>
            </w:r>
            <w:r>
              <w:rPr>
                <w:rFonts w:hint="eastAsia" w:ascii="仿宋" w:hAnsi="仿宋" w:eastAsia="仿宋" w:cs="仿宋"/>
                <w:b/>
                <w:bCs/>
                <w:kern w:val="2"/>
                <w:sz w:val="24"/>
                <w:szCs w:val="24"/>
                <w:lang w:val="en-US" w:eastAsia="zh-CN" w:bidi="ar"/>
              </w:rPr>
              <w:t>其他要求</w:t>
            </w:r>
            <w:r>
              <w:rPr>
                <w:rFonts w:hint="eastAsia" w:ascii="仿宋" w:hAnsi="仿宋" w:eastAsia="仿宋" w:cs="仿宋"/>
                <w:kern w:val="2"/>
                <w:sz w:val="24"/>
                <w:szCs w:val="24"/>
                <w:lang w:val="en-US" w:eastAsia="zh-CN" w:bidi="ar"/>
              </w:rPr>
              <w:t>：</w:t>
            </w:r>
          </w:p>
          <w:p w14:paraId="6C9FB386">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根据《关于在政府采购活动中查询及使用信用记录有关问题的通知》(财库[2016]125号)的规定，采购人或采购代理机构将在开标后1小时59分内通过“信用中国”网站（www.creditchina.gov.cn）、“中国执行信息公开网”网站（zxgk.court.gov.cn）和“中国政府采购网”网站（www.ccgp.gov.cn）查询企业的信用记录，列入“中国执行信息公开网”网站的“失信被执行人”、“信用中国”网站的“重大税收违法失信主体”和“中国政府采购网”网站的“政府采购严重违法失信行为记录名单”的供应商，将拒绝参与本次政府采购活动；在本竞争性磋商文件规定的查询时间之后，网站信息发生的任何变更均不再作为评标依据。供应商自行提供的与网站信息不一致的其他证明材料亦不作为资格审查的依据。信用信息查询记录和证据将同竞争性磋商文件等资料一同归档保存；</w:t>
            </w:r>
          </w:p>
          <w:p w14:paraId="2897D0DE">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（2）单位负责人为同一人或者存在直接控股、管理关系的不同供应商，不得参加同一合同项下的政府采购活动（提供国家企业信用信息公示系统截图）。</w:t>
            </w:r>
          </w:p>
          <w:p w14:paraId="7619916D">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（3）为采购项目提供整体设计、规范编制或者项目管理、监理、检测等服务的供应商，不得再参加该采购项目的其他采购活动。</w:t>
            </w:r>
            <w:r>
              <w:rPr>
                <w:rFonts w:hint="eastAsia" w:ascii="仿宋" w:hAnsi="仿宋" w:eastAsia="仿宋" w:cs="仿宋"/>
                <w:kern w:val="2"/>
                <w:sz w:val="24"/>
                <w:szCs w:val="24"/>
                <w:lang w:val="en-US" w:eastAsia="zh-CN" w:bidi="ar"/>
              </w:rPr>
              <w:t>（供应商提供《磋商承诺函》）</w:t>
            </w:r>
          </w:p>
          <w:p w14:paraId="5800B0CC">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sz w:val="24"/>
                <w:szCs w:val="24"/>
                <w:lang w:eastAsia="zh-CN" w:bidi="ar"/>
              </w:rPr>
              <w:t>（</w:t>
            </w:r>
            <w:r>
              <w:rPr>
                <w:rFonts w:hint="eastAsia" w:ascii="仿宋" w:hAnsi="仿宋" w:eastAsia="仿宋" w:cs="仿宋"/>
                <w:sz w:val="24"/>
                <w:szCs w:val="24"/>
                <w:lang w:val="en-US" w:eastAsia="zh-CN" w:bidi="ar"/>
              </w:rPr>
              <w:t>4</w:t>
            </w:r>
            <w:r>
              <w:rPr>
                <w:rFonts w:hint="eastAsia" w:ascii="仿宋" w:hAnsi="仿宋" w:eastAsia="仿宋" w:cs="仿宋"/>
                <w:sz w:val="24"/>
                <w:szCs w:val="24"/>
                <w:lang w:eastAsia="zh-CN" w:bidi="ar"/>
              </w:rPr>
              <w:t>）根据《政府采购促进中小企业发展管理办法》(财库〔2020〕46号)的规定，本项目属于专门面向中小企业采购，监狱企业、残疾人福利性企业视同小微企业。（提供中小企业声明函）</w:t>
            </w:r>
          </w:p>
        </w:tc>
      </w:tr>
      <w:tr w14:paraId="16B21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60E1271A">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1.4.2</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246E2A3B">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联合体</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6138A835">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本项目不接受联合体投标</w:t>
            </w:r>
          </w:p>
        </w:tc>
      </w:tr>
      <w:tr w14:paraId="15484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44A25C95">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1.9.1</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303307C8">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踏勘现场</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4F803E28">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不组织</w:t>
            </w:r>
          </w:p>
        </w:tc>
      </w:tr>
      <w:tr w14:paraId="17C50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7786EEC0">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1.10</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08EA36A0">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磋商前答疑会</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1A009DEB">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不召开</w:t>
            </w:r>
          </w:p>
        </w:tc>
      </w:tr>
      <w:tr w14:paraId="0CA10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1A3C97FD">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1.11</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43FE8AAA">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分包</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18FF0780">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本项目不允许违法分包</w:t>
            </w:r>
          </w:p>
        </w:tc>
      </w:tr>
      <w:tr w14:paraId="77E9A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5E4CCEA4">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1.12</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26E0DD3E">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偏离</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7A9688A3">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不允许</w:t>
            </w:r>
          </w:p>
        </w:tc>
      </w:tr>
      <w:tr w14:paraId="0D666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2C4D5C5C">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2.1</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0ED89285">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构成竞争性磋商文件的其他材料</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1D3E6C30">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竞争性磋商文件的补充文件（如有）</w:t>
            </w:r>
          </w:p>
        </w:tc>
      </w:tr>
      <w:tr w14:paraId="14303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7F9A8050">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2.2.2</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76D4B988">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竞争性磋商文 件的澄清或修 改</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19CCCBE2">
            <w:pPr>
              <w:keepNext w:val="0"/>
              <w:keepLines w:val="0"/>
              <w:suppressLineNumbers w:val="0"/>
              <w:spacing w:before="0" w:beforeLines="0" w:beforeAutospacing="0" w:after="0" w:afterLines="0" w:afterAutospacing="0" w:line="240" w:lineRule="auto"/>
              <w:ind w:left="0" w:right="0"/>
              <w:jc w:val="left"/>
              <w:rPr>
                <w:rFonts w:hint="eastAsia" w:ascii="仿宋" w:hAnsi="仿宋" w:eastAsia="仿宋" w:cs="宋体"/>
                <w:sz w:val="24"/>
                <w:szCs w:val="24"/>
              </w:rPr>
            </w:pPr>
            <w:r>
              <w:rPr>
                <w:rFonts w:hint="eastAsia" w:ascii="仿宋" w:hAnsi="仿宋" w:eastAsia="仿宋" w:cs="宋体"/>
                <w:sz w:val="24"/>
                <w:szCs w:val="24"/>
              </w:rPr>
              <w:t>提交竞争性磋商响应文件截止之日5日前。</w:t>
            </w:r>
          </w:p>
          <w:p w14:paraId="2D481EA8">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olor w:val="000000"/>
                <w:kern w:val="0"/>
                <w:sz w:val="24"/>
                <w:szCs w:val="24"/>
              </w:rPr>
              <w:t>在新密市公共资源交易中心电子交易平台上发出，供应商应随时关注并及时下载，不再另行通知所有供应商。</w:t>
            </w:r>
          </w:p>
        </w:tc>
      </w:tr>
      <w:tr w14:paraId="63739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734A4540">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3.1.1</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7FD76553">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构成响应性文件的其他材料</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0A138114">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供应商认为应附的其他材料</w:t>
            </w:r>
          </w:p>
        </w:tc>
      </w:tr>
      <w:tr w14:paraId="7D955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62ADBC1A">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3.3.1</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5720F1EA">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磋商有效期</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74CC1FF5">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60日历天（从响应文件递交截止之日算起）</w:t>
            </w:r>
          </w:p>
        </w:tc>
      </w:tr>
      <w:tr w14:paraId="5721D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5113B3B7">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3.4.1</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56958336">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磋商承诺函</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4DF6FD2D">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本项目不再收取投标保证金，请各供应商依据本项目竞争性磋商文件格式要求提供磋商承诺函即可。</w:t>
            </w:r>
          </w:p>
        </w:tc>
      </w:tr>
      <w:tr w14:paraId="4F6D4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576238EA">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3.5</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3F5CC88B">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资格审查资料</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772A5F8A">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见本章第1.4条规定及响应文件中规定的资格审查资料。</w:t>
            </w:r>
          </w:p>
        </w:tc>
      </w:tr>
      <w:tr w14:paraId="5DB29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5D5CDE94">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3.7.3</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01A97EEC">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签字</w:t>
            </w:r>
          </w:p>
          <w:p w14:paraId="58996B54">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或盖章要求</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57699998">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响应文件应按竞争性磋商文件的响应文件格式要求在相应位置签字、盖章。未进行签章的视为无效响应。</w:t>
            </w:r>
          </w:p>
        </w:tc>
      </w:tr>
      <w:tr w14:paraId="15DF0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537E2165">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3.7.4</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65288500">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响应文件份数</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37FF693E">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加密电子响应文件壹份（在新密市公共资源中心交易系统指定位置上传）</w:t>
            </w:r>
          </w:p>
        </w:tc>
      </w:tr>
      <w:tr w14:paraId="7933E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42D8361B">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3.7.5</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6CFB2216">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电子响应文件的制作</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2343A086">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供应商登录新密市公共资源交易中心交易系统，在组件下载中下载投标文件制作工具及其他相关软件，并按竞争性磋商文件要求制作电子响应文件。</w:t>
            </w:r>
          </w:p>
          <w:p w14:paraId="3C095E6F">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供应商须将竞争性磋商文件要求的证明材料等资料原件扫描件（或图片）制作到所提交的电子响应文件中。</w:t>
            </w:r>
          </w:p>
          <w:p w14:paraId="613C1780">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供应商制作电子响应文件时按竞争性磋商文件要求在相应位置签字、盖章。</w:t>
            </w:r>
          </w:p>
        </w:tc>
      </w:tr>
      <w:tr w14:paraId="0F9AE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03226F8F">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4.2.1</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24C9852A">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提交首次响应文件截止时间</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6322FBC6">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2025年10月23日10时00分（北京时间）</w:t>
            </w:r>
          </w:p>
        </w:tc>
      </w:tr>
      <w:tr w14:paraId="052C4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40AF3A18">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4.2.2</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0F8A4668">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响应文件</w:t>
            </w:r>
          </w:p>
          <w:p w14:paraId="1B8DDA39">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提交地点</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18F2D9F9">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潜在供应商应在规定时间内上传加密的电子响应文件至新密市公共资源交易中心电子交易系统，逾期上传或未上传指定位置的响应文件，采购人不予受理。</w:t>
            </w:r>
          </w:p>
        </w:tc>
      </w:tr>
      <w:tr w14:paraId="47F08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6B42740A">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5.1</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19857128">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响应文件开启时间及地点</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3923A5FF">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时间：2025年10月23日10时00分（北京时间）</w:t>
            </w:r>
          </w:p>
          <w:p w14:paraId="50E23E88">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地点：新密市公共资源交易中心开标室</w:t>
            </w:r>
          </w:p>
        </w:tc>
      </w:tr>
      <w:tr w14:paraId="3A578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5296DABC">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5.2</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13325872">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磋商程序</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778A7BED">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采购人将按供应商须知前附表规定的响应文件开启时间及地点举行开标会议。本项目采用远程不见面开标，供应商无须到达开标现场，解密时间为40分钟。</w:t>
            </w:r>
          </w:p>
          <w:p w14:paraId="36D98A96">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供应商法定代表人或其委托代理人未在规定时间内解密其上传的响应文件的，则视为该供应商自动放弃该项目的响应，其响应文件视为无效响应文件。 </w:t>
            </w:r>
          </w:p>
          <w:p w14:paraId="29A68484">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主持人按下列程序进行开标： </w:t>
            </w:r>
          </w:p>
          <w:p w14:paraId="03DF4A9F">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（1）宣布开标纪律； </w:t>
            </w:r>
          </w:p>
          <w:p w14:paraId="0C32A00C">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（2）宣布采购人、监标人等有关人员姓名；</w:t>
            </w:r>
          </w:p>
          <w:p w14:paraId="48D9C890">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（3）电子响应文件解密；</w:t>
            </w:r>
          </w:p>
          <w:p w14:paraId="32D38713">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（4）开标结束。</w:t>
            </w:r>
          </w:p>
        </w:tc>
      </w:tr>
      <w:tr w14:paraId="09861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3473CB65">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6.1.1</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1C429DA6">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磋商小组</w:t>
            </w:r>
          </w:p>
          <w:p w14:paraId="683AA59D">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的组建</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7CCD1602">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磋商小组构成：3 人以上单数；</w:t>
            </w:r>
          </w:p>
          <w:p w14:paraId="61CAD2F8">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磋商小组由采购人代表1人和评审专家2人组成，成员人数应当为 3 人以上单数，其中评审专家不得少于成员总数的三分之二，从省级以上财政部门设立的政府采购评审专家库中，通过随机方式抽取。</w:t>
            </w:r>
          </w:p>
        </w:tc>
      </w:tr>
      <w:tr w14:paraId="14838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496882EE">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7.1</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5C3B2726">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是否授权磋商小组确定成交供应商</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648413D2">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否，推荐的成交候选人数：3</w:t>
            </w:r>
          </w:p>
        </w:tc>
      </w:tr>
      <w:tr w14:paraId="082E6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464C4D6E">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7.2</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6630B7C8">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成交结果</w:t>
            </w:r>
          </w:p>
          <w:p w14:paraId="72ED7374">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公告媒介</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4A50F6C9">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《河南省政府采购网》、《郑州市政府采购网》、《新密市政府采购网》、《新密市公共资源交易中心》</w:t>
            </w:r>
          </w:p>
        </w:tc>
      </w:tr>
      <w:tr w14:paraId="3C948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475010F2">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6DB287DF">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履约担保</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3FC8719F">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本项目无需缴纳履约担保</w:t>
            </w:r>
          </w:p>
        </w:tc>
      </w:tr>
      <w:tr w14:paraId="71F28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1CBA5EC0">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7.5</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7E90B857">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合同价款</w:t>
            </w:r>
          </w:p>
          <w:p w14:paraId="2877C2C7">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的支付方式</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353B8367">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签订合同后付合同价款的30%，按照工程进度支付阶段性工程款，竣工验收合格后付至合同价款的80%，决算后付至合同价款的97%，剩余3%待一年期满复验合格后一次性付清。</w:t>
            </w:r>
          </w:p>
        </w:tc>
      </w:tr>
      <w:tr w14:paraId="68ADD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72D61CE9">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10</w:t>
            </w:r>
          </w:p>
        </w:tc>
        <w:tc>
          <w:tcPr>
            <w:tcW w:w="8235" w:type="dxa"/>
            <w:gridSpan w:val="2"/>
            <w:tcBorders>
              <w:top w:val="single" w:color="auto" w:sz="4" w:space="0"/>
              <w:left w:val="single" w:color="auto" w:sz="4" w:space="0"/>
              <w:bottom w:val="single" w:color="auto" w:sz="4" w:space="0"/>
              <w:right w:val="single" w:color="auto" w:sz="4" w:space="0"/>
            </w:tcBorders>
            <w:noWrap w:val="0"/>
            <w:vAlign w:val="center"/>
          </w:tcPr>
          <w:p w14:paraId="351F36E3">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其他内容</w:t>
            </w:r>
          </w:p>
        </w:tc>
      </w:tr>
      <w:tr w14:paraId="6AE25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409F7DBA">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10.1</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1EB78E30">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包预算</w:t>
            </w:r>
          </w:p>
          <w:p w14:paraId="27AAA610">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color w:val="0000FF"/>
                <w:sz w:val="24"/>
                <w:szCs w:val="24"/>
                <w:lang w:val="en-US"/>
              </w:rPr>
            </w:pPr>
            <w:r>
              <w:rPr>
                <w:rFonts w:hint="eastAsia" w:ascii="仿宋" w:hAnsi="仿宋" w:eastAsia="仿宋" w:cs="仿宋"/>
                <w:color w:val="auto"/>
                <w:sz w:val="24"/>
                <w:szCs w:val="24"/>
                <w:lang w:val="en-US" w:eastAsia="zh-CN"/>
              </w:rPr>
              <w:t>（包最高限价）</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1E54E03D">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color w:val="0000FF"/>
                <w:sz w:val="24"/>
                <w:szCs w:val="24"/>
                <w:lang w:val="en-US"/>
              </w:rPr>
            </w:pPr>
            <w:r>
              <w:rPr>
                <w:rFonts w:hint="eastAsia" w:ascii="仿宋" w:hAnsi="仿宋" w:eastAsia="仿宋" w:cs="仿宋"/>
                <w:color w:val="auto"/>
                <w:kern w:val="0"/>
                <w:sz w:val="24"/>
                <w:szCs w:val="24"/>
                <w:lang w:val="en-US" w:eastAsia="zh-CN" w:bidi="ar"/>
              </w:rPr>
              <w:t>864261.50元</w:t>
            </w:r>
          </w:p>
        </w:tc>
      </w:tr>
      <w:tr w14:paraId="5F32F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0820D6C4">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10.2</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05C5F0F1">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成交结果公告</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16EB7EE6">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在竞争性磋商公告发布的同一媒介上公告成交结果，同时向成交供应商发出成交通知书，公告期限不少于1个工作日。</w:t>
            </w:r>
          </w:p>
        </w:tc>
      </w:tr>
      <w:tr w14:paraId="4C080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27E4022E">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10.3</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279F69F6">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代理服务费</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52F9CC95">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参照豫招协[2023]002号文件规定的收费标准收取，由成交人支付。</w:t>
            </w:r>
          </w:p>
        </w:tc>
      </w:tr>
      <w:tr w14:paraId="74187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667C932B">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10.4</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2C13E241">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质疑</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79C2AD2F">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供应商认为采购文件、采购过程、中标或者成交结果使自己的权益受到损害的, 可以在知道或者应知其权益受到损害之日起七个工作日内，按照政府采购质疑和投诉办法（中华人民共和国财政部令94号）以书面形式向采购人、采购代理机构提出质疑（邮寄件、传真件不予受理），逾期不再接收。接收质疑函联系部门：</w:t>
            </w:r>
            <w:r>
              <w:rPr>
                <w:rFonts w:hint="default" w:ascii="仿宋" w:hAnsi="仿宋" w:eastAsia="仿宋" w:cs="仿宋"/>
                <w:kern w:val="2"/>
                <w:sz w:val="24"/>
                <w:szCs w:val="24"/>
                <w:lang w:val="en-US" w:eastAsia="zh-CN" w:bidi="ar"/>
              </w:rPr>
              <w:t>新密市农业农村局</w:t>
            </w:r>
            <w:r>
              <w:rPr>
                <w:rFonts w:hint="eastAsia" w:ascii="仿宋" w:hAnsi="仿宋" w:eastAsia="仿宋" w:cs="仿宋"/>
                <w:kern w:val="2"/>
                <w:sz w:val="24"/>
                <w:szCs w:val="24"/>
                <w:lang w:val="en-US" w:eastAsia="zh-CN" w:bidi="ar"/>
              </w:rPr>
              <w:t>：联系电话：</w:t>
            </w:r>
            <w:r>
              <w:rPr>
                <w:rFonts w:hint="default" w:ascii="仿宋" w:hAnsi="仿宋" w:eastAsia="仿宋" w:cs="仿宋"/>
                <w:kern w:val="2"/>
                <w:sz w:val="24"/>
                <w:szCs w:val="24"/>
                <w:lang w:val="en-US" w:eastAsia="zh-CN" w:bidi="ar"/>
              </w:rPr>
              <w:t>0371-60882698</w:t>
            </w:r>
            <w:r>
              <w:rPr>
                <w:rFonts w:hint="eastAsia" w:ascii="仿宋" w:hAnsi="仿宋" w:eastAsia="仿宋" w:cs="仿宋"/>
                <w:kern w:val="2"/>
                <w:sz w:val="24"/>
                <w:szCs w:val="24"/>
                <w:lang w:val="en-US" w:eastAsia="zh-CN" w:bidi="ar"/>
              </w:rPr>
              <w:t>；通讯地址：河南省新密市青屏大街35号；河南中玉工程咨询有限公司：联系电话：0371-60280676；通讯地址：河南省郑州市二七区航海中路106号院7号楼6层614号。在法定质疑期内供应商针对同一采购程序环节的质疑应当一次性提出。</w:t>
            </w:r>
          </w:p>
        </w:tc>
      </w:tr>
      <w:tr w14:paraId="61447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16F509CF">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bookmarkStart w:id="27" w:name="_Toc2637"/>
            <w:r>
              <w:rPr>
                <w:rFonts w:hint="eastAsia" w:ascii="仿宋" w:hAnsi="仿宋" w:eastAsia="仿宋" w:cs="仿宋"/>
                <w:sz w:val="24"/>
                <w:szCs w:val="24"/>
                <w:lang w:val="en-US"/>
              </w:rPr>
              <w:t>10.5</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69E6C4A0">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sz w:val="24"/>
                <w:szCs w:val="24"/>
              </w:rPr>
              <w:t>知识产权</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1AC9C305">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sz w:val="24"/>
                <w:szCs w:val="24"/>
              </w:rPr>
              <w:t>构成本竞争性磋商文件各个组成部分的文件，未经采购人 书面同意，供应商不得擅自复印和用于非本采购项目所需的其他目的。采购人全部或者部分使用未成交供应商竞争性磋商响应文件中的技术成果或技术方案时，需征得其书面同意，并不得擅自复印或提供给第三人。不对未成交供应商进行补偿。</w:t>
            </w:r>
          </w:p>
        </w:tc>
      </w:tr>
      <w:tr w14:paraId="09E0A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5BE1DE36">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sz w:val="24"/>
                <w:szCs w:val="24"/>
                <w:lang w:val="en-US"/>
              </w:rPr>
              <w:t>10.6</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79C7CF32">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sz w:val="24"/>
                <w:szCs w:val="24"/>
              </w:rPr>
              <w:t>重新磋商的其他情形</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3B59E0B3">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sz w:val="24"/>
                <w:szCs w:val="24"/>
              </w:rPr>
              <w:t>除供应商须知正文规定的情形外，除非已经产生成交候选供应商，在磋商有效期内同意延长磋商有效期的供应商少于三个的，采购人应当依法重新磋商。</w:t>
            </w:r>
          </w:p>
        </w:tc>
      </w:tr>
      <w:tr w14:paraId="43174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57C17AD6">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sz w:val="24"/>
                <w:szCs w:val="24"/>
                <w:lang w:val="en-US"/>
              </w:rPr>
              <w:t>10.7</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2AA2F852">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sz w:val="24"/>
                <w:szCs w:val="24"/>
              </w:rPr>
              <w:t>解释权</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300A795E">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sz w:val="24"/>
                <w:szCs w:val="24"/>
              </w:rPr>
              <w:t>构成本竞争性磋商文件的各个组成文件应互为解释，互为说 明；除竞争性磋商文件中有特别规定外，仅适用于磋商阶段的规定，按竞争性磋商公告、供应商须知、评审办法、竞争性磋商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2ECC3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41D42FAD">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sz w:val="24"/>
                <w:szCs w:val="24"/>
                <w:lang w:val="en-US"/>
              </w:rPr>
              <w:t>10.8</w:t>
            </w:r>
          </w:p>
        </w:tc>
        <w:tc>
          <w:tcPr>
            <w:tcW w:w="1849" w:type="dxa"/>
            <w:tcBorders>
              <w:top w:val="single" w:color="auto" w:sz="4" w:space="0"/>
              <w:left w:val="single" w:color="auto" w:sz="4" w:space="0"/>
              <w:bottom w:val="single" w:color="auto" w:sz="4" w:space="0"/>
              <w:right w:val="single" w:color="auto" w:sz="4" w:space="0"/>
            </w:tcBorders>
            <w:noWrap w:val="0"/>
            <w:vAlign w:val="center"/>
          </w:tcPr>
          <w:p w14:paraId="1190AFE8">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sz w:val="24"/>
                <w:szCs w:val="24"/>
              </w:rPr>
              <w:t xml:space="preserve">河南省政府采购合同融资政策告知函 </w:t>
            </w:r>
          </w:p>
        </w:tc>
        <w:tc>
          <w:tcPr>
            <w:tcW w:w="6386" w:type="dxa"/>
            <w:tcBorders>
              <w:top w:val="single" w:color="auto" w:sz="4" w:space="0"/>
              <w:left w:val="single" w:color="auto" w:sz="4" w:space="0"/>
              <w:bottom w:val="single" w:color="auto" w:sz="4" w:space="0"/>
              <w:right w:val="single" w:color="auto" w:sz="4" w:space="0"/>
            </w:tcBorders>
            <w:noWrap w:val="0"/>
            <w:vAlign w:val="center"/>
          </w:tcPr>
          <w:p w14:paraId="27C72D7E">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各供应商： </w:t>
            </w:r>
          </w:p>
          <w:p w14:paraId="31BA81A3">
            <w:pPr>
              <w:keepNext w:val="0"/>
              <w:keepLines w:val="0"/>
              <w:widowControl w:val="0"/>
              <w:suppressLineNumbers w:val="0"/>
              <w:spacing w:before="0" w:beforeAutospacing="0" w:after="0" w:afterAutospacing="0" w:line="440" w:lineRule="exact"/>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欢迎贵公司参与河南省政府采购活动！ </w:t>
            </w:r>
          </w:p>
          <w:p w14:paraId="209D7031">
            <w:pPr>
              <w:keepNext w:val="0"/>
              <w:keepLines w:val="0"/>
              <w:widowControl w:val="0"/>
              <w:suppressLineNumbers w:val="0"/>
              <w:spacing w:before="0" w:beforeAutospacing="0" w:after="0" w:afterAutospacing="0" w:line="440" w:lineRule="exact"/>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 </w:t>
            </w:r>
          </w:p>
          <w:p w14:paraId="2D061687">
            <w:pPr>
              <w:keepNext w:val="0"/>
              <w:keepLines w:val="0"/>
              <w:widowControl w:val="0"/>
              <w:suppressLineNumbers w:val="0"/>
              <w:spacing w:before="0" w:beforeAutospacing="0" w:after="0" w:afterAutospacing="0" w:line="440" w:lineRule="exact"/>
              <w:ind w:left="0" w:right="0" w:firstLine="480" w:firstLineChars="200"/>
              <w:jc w:val="both"/>
              <w:rPr>
                <w:rFonts w:hint="eastAsia" w:ascii="仿宋" w:hAnsi="仿宋" w:eastAsia="仿宋" w:cs="仿宋"/>
                <w:sz w:val="24"/>
                <w:szCs w:val="24"/>
                <w:lang w:val="en-US"/>
              </w:rPr>
            </w:pPr>
            <w:r>
              <w:rPr>
                <w:rFonts w:hint="eastAsia" w:ascii="仿宋" w:hAnsi="仿宋" w:eastAsia="仿宋" w:cs="仿宋"/>
                <w:sz w:val="24"/>
                <w:szCs w:val="24"/>
              </w:rPr>
              <w:t>贷款渠道和提供贷款的金融机构，可在河南省政府采购网“河南省政府采购合同融资平台”查询联系。</w:t>
            </w:r>
          </w:p>
        </w:tc>
      </w:tr>
      <w:tr w14:paraId="1DECB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233A5C11">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rPr>
            </w:pPr>
            <w:r>
              <w:rPr>
                <w:rFonts w:hint="eastAsia" w:ascii="仿宋" w:hAnsi="仿宋" w:eastAsia="仿宋" w:cs="仿宋"/>
                <w:sz w:val="24"/>
                <w:szCs w:val="24"/>
                <w:lang w:val="en-US"/>
              </w:rPr>
              <w:t>10.9</w:t>
            </w:r>
          </w:p>
        </w:tc>
        <w:tc>
          <w:tcPr>
            <w:tcW w:w="8235" w:type="dxa"/>
            <w:gridSpan w:val="2"/>
            <w:tcBorders>
              <w:top w:val="single" w:color="auto" w:sz="4" w:space="0"/>
              <w:left w:val="single" w:color="auto" w:sz="4" w:space="0"/>
              <w:bottom w:val="single" w:color="auto" w:sz="4" w:space="0"/>
              <w:right w:val="single" w:color="auto" w:sz="4" w:space="0"/>
            </w:tcBorders>
            <w:noWrap w:val="0"/>
            <w:vAlign w:val="center"/>
          </w:tcPr>
          <w:p w14:paraId="24F38F2F">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sz w:val="24"/>
                <w:szCs w:val="24"/>
              </w:rPr>
              <w:t>本项目由采购人负责组织履约验收。</w:t>
            </w:r>
          </w:p>
        </w:tc>
      </w:tr>
      <w:tr w14:paraId="6DA3A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6ED2BA03">
            <w:pPr>
              <w:keepNext w:val="0"/>
              <w:keepLines w:val="0"/>
              <w:widowControl w:val="0"/>
              <w:suppressLineNumbers w:val="0"/>
              <w:spacing w:before="0" w:beforeAutospacing="0" w:after="0" w:afterAutospacing="0" w:line="440" w:lineRule="exact"/>
              <w:ind w:left="0" w:right="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10.10</w:t>
            </w:r>
          </w:p>
        </w:tc>
        <w:tc>
          <w:tcPr>
            <w:tcW w:w="8235" w:type="dxa"/>
            <w:gridSpan w:val="2"/>
            <w:tcBorders>
              <w:top w:val="single" w:color="auto" w:sz="4" w:space="0"/>
              <w:left w:val="single" w:color="auto" w:sz="4" w:space="0"/>
              <w:bottom w:val="single" w:color="auto" w:sz="4" w:space="0"/>
              <w:right w:val="single" w:color="auto" w:sz="4" w:space="0"/>
            </w:tcBorders>
            <w:noWrap w:val="0"/>
            <w:vAlign w:val="center"/>
          </w:tcPr>
          <w:p w14:paraId="1B1B4C63">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eastAsia="zh-CN"/>
              </w:rPr>
            </w:pPr>
            <w:r>
              <w:rPr>
                <w:rFonts w:hint="eastAsia" w:ascii="仿宋" w:hAnsi="仿宋" w:eastAsia="仿宋" w:cs="仿宋"/>
                <w:sz w:val="24"/>
                <w:szCs w:val="24"/>
                <w:lang w:eastAsia="zh-CN"/>
              </w:rPr>
              <w:t>为增加地方税收，成交单位原则上在施工地缴纳各种税款。</w:t>
            </w:r>
          </w:p>
        </w:tc>
      </w:tr>
      <w:tr w14:paraId="38C53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06C8ED08">
            <w:pPr>
              <w:keepNext w:val="0"/>
              <w:keepLines w:val="0"/>
              <w:widowControl w:val="0"/>
              <w:suppressLineNumbers w:val="0"/>
              <w:spacing w:before="0" w:beforeAutospacing="0" w:after="0" w:afterAutospacing="0" w:line="440" w:lineRule="exact"/>
              <w:ind w:left="0" w:right="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10.11</w:t>
            </w:r>
          </w:p>
        </w:tc>
        <w:tc>
          <w:tcPr>
            <w:tcW w:w="8235" w:type="dxa"/>
            <w:gridSpan w:val="2"/>
            <w:tcBorders>
              <w:top w:val="single" w:color="auto" w:sz="4" w:space="0"/>
              <w:left w:val="single" w:color="auto" w:sz="4" w:space="0"/>
              <w:bottom w:val="single" w:color="auto" w:sz="4" w:space="0"/>
              <w:right w:val="single" w:color="auto" w:sz="4" w:space="0"/>
            </w:tcBorders>
            <w:noWrap w:val="0"/>
            <w:vAlign w:val="center"/>
          </w:tcPr>
          <w:p w14:paraId="7EEE88C4">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500" w:lineRule="exact"/>
              <w:ind w:left="0" w:right="0"/>
              <w:jc w:val="left"/>
              <w:textAlignment w:val="baseline"/>
              <w:rPr>
                <w:rFonts w:hint="eastAsia" w:ascii="仿宋" w:hAnsi="仿宋" w:eastAsia="仿宋" w:cs="宋体"/>
                <w:color w:val="auto"/>
                <w:sz w:val="24"/>
                <w:szCs w:val="24"/>
                <w:lang w:eastAsia="zh-CN"/>
              </w:rPr>
            </w:pPr>
            <w:r>
              <w:rPr>
                <w:rFonts w:hint="eastAsia" w:ascii="仿宋" w:hAnsi="仿宋" w:eastAsia="仿宋" w:cs="宋体"/>
                <w:color w:val="auto"/>
                <w:sz w:val="24"/>
                <w:szCs w:val="24"/>
                <w:lang w:eastAsia="zh-CN"/>
              </w:rPr>
              <w:t>采购标的对应的中小企业划分标准所属行业</w:t>
            </w:r>
          </w:p>
          <w:p w14:paraId="4181F8BC">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500" w:lineRule="exact"/>
              <w:ind w:left="0" w:right="0"/>
              <w:jc w:val="left"/>
              <w:textAlignment w:val="baseline"/>
              <w:rPr>
                <w:rFonts w:hint="default" w:ascii="仿宋" w:hAnsi="仿宋" w:eastAsia="仿宋" w:cs="宋体"/>
                <w:color w:val="auto"/>
                <w:sz w:val="24"/>
                <w:szCs w:val="24"/>
                <w:lang w:val="en-US" w:eastAsia="zh-CN"/>
              </w:rPr>
            </w:pPr>
            <w:r>
              <w:rPr>
                <w:rFonts w:hint="eastAsia" w:ascii="仿宋" w:hAnsi="仿宋" w:eastAsia="仿宋" w:cs="宋体"/>
                <w:color w:val="auto"/>
                <w:sz w:val="24"/>
                <w:szCs w:val="24"/>
                <w:lang w:eastAsia="zh-CN"/>
              </w:rPr>
              <w:t>所属行业为：★建筑业</w:t>
            </w:r>
          </w:p>
          <w:p w14:paraId="5D2B36CB">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eastAsia="zh-CN"/>
              </w:rPr>
            </w:pPr>
            <w:r>
              <w:rPr>
                <w:rFonts w:hint="eastAsia" w:ascii="仿宋" w:hAnsi="仿宋" w:eastAsia="仿宋" w:cs="宋体"/>
                <w:color w:val="auto"/>
                <w:sz w:val="24"/>
                <w:szCs w:val="24"/>
                <w:lang w:eastAsia="zh-CN"/>
              </w:rPr>
              <w:t>划定标准为：中小微企业划分按照《国家统计局关于印发&lt;统计上大中小微型企业划分办法（2017）&gt;的通知》国统字〔2017〕213 号文件及《工业和信息化部、国家统计局、国家发展和改革委员会、财政部关于印发&lt;中小企业划型标准规定&gt;的通知》（工信部联企业[2011]300号）规定的划分标准为依据。</w:t>
            </w:r>
          </w:p>
        </w:tc>
      </w:tr>
      <w:tr w14:paraId="72497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02B81CC7">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rPr>
              <w:t>10.1</w:t>
            </w:r>
            <w:r>
              <w:rPr>
                <w:rFonts w:hint="eastAsia" w:ascii="仿宋" w:hAnsi="仿宋" w:eastAsia="仿宋" w:cs="仿宋"/>
                <w:sz w:val="24"/>
                <w:szCs w:val="24"/>
                <w:lang w:val="en-US" w:eastAsia="zh-CN"/>
              </w:rPr>
              <w:t>2</w:t>
            </w:r>
          </w:p>
        </w:tc>
        <w:tc>
          <w:tcPr>
            <w:tcW w:w="8235" w:type="dxa"/>
            <w:gridSpan w:val="2"/>
            <w:tcBorders>
              <w:top w:val="single" w:color="auto" w:sz="4" w:space="0"/>
              <w:left w:val="single" w:color="auto" w:sz="4" w:space="0"/>
              <w:bottom w:val="single" w:color="auto" w:sz="4" w:space="0"/>
              <w:right w:val="single" w:color="auto" w:sz="4" w:space="0"/>
            </w:tcBorders>
            <w:noWrap w:val="0"/>
            <w:vAlign w:val="center"/>
          </w:tcPr>
          <w:p w14:paraId="4368A02E">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sz w:val="24"/>
                <w:szCs w:val="24"/>
              </w:rPr>
              <w:t>竞争性磋商文件的最终解释权归采购人。</w:t>
            </w:r>
          </w:p>
        </w:tc>
      </w:tr>
      <w:tr w14:paraId="49637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65" w:type="dxa"/>
            <w:tcBorders>
              <w:top w:val="single" w:color="auto" w:sz="4" w:space="0"/>
              <w:left w:val="single" w:color="auto" w:sz="4" w:space="0"/>
              <w:bottom w:val="single" w:color="auto" w:sz="4" w:space="0"/>
              <w:right w:val="single" w:color="auto" w:sz="4" w:space="0"/>
            </w:tcBorders>
            <w:noWrap w:val="0"/>
            <w:vAlign w:val="center"/>
          </w:tcPr>
          <w:p w14:paraId="20B9D0AD">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rPr>
              <w:t>10.1</w:t>
            </w:r>
            <w:r>
              <w:rPr>
                <w:rFonts w:hint="eastAsia" w:ascii="仿宋" w:hAnsi="仿宋" w:eastAsia="仿宋" w:cs="仿宋"/>
                <w:sz w:val="24"/>
                <w:szCs w:val="24"/>
                <w:lang w:val="en-US" w:eastAsia="zh-CN"/>
              </w:rPr>
              <w:t>3</w:t>
            </w:r>
          </w:p>
        </w:tc>
        <w:tc>
          <w:tcPr>
            <w:tcW w:w="8235" w:type="dxa"/>
            <w:gridSpan w:val="2"/>
            <w:tcBorders>
              <w:top w:val="single" w:color="auto" w:sz="4" w:space="0"/>
              <w:left w:val="single" w:color="auto" w:sz="4" w:space="0"/>
              <w:bottom w:val="single" w:color="auto" w:sz="4" w:space="0"/>
              <w:right w:val="single" w:color="auto" w:sz="4" w:space="0"/>
            </w:tcBorders>
            <w:noWrap w:val="0"/>
            <w:vAlign w:val="center"/>
          </w:tcPr>
          <w:p w14:paraId="3E9D6C87">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4"/>
                <w:szCs w:val="24"/>
                <w:lang w:val="en-US"/>
              </w:rPr>
            </w:pPr>
            <w:r>
              <w:rPr>
                <w:rFonts w:hint="eastAsia" w:ascii="仿宋" w:hAnsi="仿宋" w:eastAsia="仿宋" w:cs="仿宋"/>
                <w:sz w:val="24"/>
                <w:szCs w:val="24"/>
              </w:rPr>
              <w:t>其它未尽事宜，按国家有关法律、法规执行。</w:t>
            </w:r>
          </w:p>
        </w:tc>
      </w:tr>
    </w:tbl>
    <w:p w14:paraId="75A64D65">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b/>
          <w:bCs/>
          <w:sz w:val="24"/>
          <w:szCs w:val="24"/>
          <w:lang w:val="en-US"/>
        </w:rPr>
      </w:pPr>
      <w:r>
        <w:rPr>
          <w:rFonts w:hint="eastAsia" w:ascii="仿宋" w:hAnsi="仿宋" w:eastAsia="仿宋" w:cs="仿宋"/>
          <w:kern w:val="2"/>
          <w:sz w:val="24"/>
          <w:szCs w:val="24"/>
          <w:lang w:val="en-US" w:eastAsia="zh-CN" w:bidi="ar"/>
        </w:rPr>
        <w:br w:type="page"/>
      </w:r>
      <w:bookmarkEnd w:id="27"/>
      <w:bookmarkStart w:id="28" w:name="_Toc190678810"/>
      <w:bookmarkStart w:id="29" w:name="_Toc4908"/>
      <w:bookmarkStart w:id="30" w:name="_Toc191983615"/>
      <w:bookmarkStart w:id="31" w:name="_Toc22962"/>
      <w:r>
        <w:rPr>
          <w:rFonts w:hint="eastAsia" w:ascii="仿宋" w:hAnsi="仿宋" w:eastAsia="仿宋" w:cs="仿宋"/>
          <w:b/>
          <w:bCs/>
          <w:kern w:val="2"/>
          <w:sz w:val="24"/>
          <w:szCs w:val="24"/>
          <w:lang w:val="en-US" w:eastAsia="zh-CN" w:bidi="ar"/>
        </w:rPr>
        <w:t>1、总则</w:t>
      </w:r>
      <w:bookmarkEnd w:id="28"/>
      <w:bookmarkEnd w:id="29"/>
      <w:bookmarkEnd w:id="30"/>
      <w:bookmarkEnd w:id="31"/>
    </w:p>
    <w:p w14:paraId="672667FB">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1.1.项目概况</w:t>
      </w:r>
    </w:p>
    <w:p w14:paraId="1C66D70E">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1.1.1.根据《中华人民共和国政府采购法》、《中华人民共和国政府采购法实施条例》、《政府采购竞争性磋商采购方式管理暂行办法》等有关法律、法规和规章的规定，本项目已具备采购条件，现对本项目进行竞争性磋商采购。</w:t>
      </w:r>
    </w:p>
    <w:p w14:paraId="735D073C">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1.1.2.本项目采购人：见供应商须知前附表。</w:t>
      </w:r>
    </w:p>
    <w:p w14:paraId="2169E61F">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1.1.3.本项目采购代理机构：见供应商须知前附表。</w:t>
      </w:r>
    </w:p>
    <w:p w14:paraId="240996CD">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1.1.4.本项目名称：见供应商须知前附表。</w:t>
      </w:r>
    </w:p>
    <w:p w14:paraId="539FE31D">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1.1.5.本项目地点：见供应商须知前附表。</w:t>
      </w:r>
    </w:p>
    <w:p w14:paraId="44ABC157">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1.2.资金来源和落实情况</w:t>
      </w:r>
    </w:p>
    <w:p w14:paraId="1AF3C318">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1.2.1.本项目的资金来源及比例：见供应商须知前附表。</w:t>
      </w:r>
    </w:p>
    <w:p w14:paraId="512158B8">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1.2.2.本项目的资金落实情况：见供应商须知前附表。</w:t>
      </w:r>
    </w:p>
    <w:p w14:paraId="73CDBF93">
      <w:pPr>
        <w:keepNext w:val="0"/>
        <w:keepLines w:val="0"/>
        <w:widowControl w:val="0"/>
        <w:suppressLineNumbers w:val="0"/>
        <w:spacing w:before="0" w:beforeAutospacing="0" w:after="0" w:afterAutospacing="0" w:line="360" w:lineRule="auto"/>
        <w:ind w:left="0" w:right="0" w:firstLine="482" w:firstLineChars="200"/>
        <w:jc w:val="both"/>
        <w:rPr>
          <w:rFonts w:hint="eastAsia"/>
          <w:lang w:val="en-US"/>
        </w:rPr>
      </w:pPr>
      <w:r>
        <w:rPr>
          <w:rFonts w:hint="eastAsia" w:ascii="仿宋" w:hAnsi="仿宋" w:eastAsia="仿宋" w:cs="仿宋"/>
          <w:b/>
          <w:bCs/>
          <w:kern w:val="2"/>
          <w:sz w:val="24"/>
          <w:szCs w:val="24"/>
          <w:lang w:val="en-US" w:eastAsia="zh-CN" w:bidi="ar"/>
        </w:rPr>
        <w:t>1.3.采购内容、合同履行期限（工期）、质量要求和缺陷责任期</w:t>
      </w:r>
    </w:p>
    <w:p w14:paraId="6627A250">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1.3.1.本项目的采购内容：见供应商须知前附表。</w:t>
      </w:r>
    </w:p>
    <w:p w14:paraId="4BEE91CB">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1.3.2.本项目的合同履行期限（工期）：见供应商须知前附表。</w:t>
      </w:r>
    </w:p>
    <w:p w14:paraId="0687CDC4">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1.3.3.本项目的质量要求：见供应商须知前附表。</w:t>
      </w:r>
    </w:p>
    <w:p w14:paraId="5D13FA95">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1.3.4.本项目的缺陷责任期：见供应商须知前附表</w:t>
      </w:r>
    </w:p>
    <w:p w14:paraId="13B4D827">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1.4.供应商资格要求</w:t>
      </w:r>
    </w:p>
    <w:p w14:paraId="6610B366">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1.4.1.供应商应具备承担本项目的资格要求：见供应商须知前附表。</w:t>
      </w:r>
    </w:p>
    <w:p w14:paraId="0BC32425">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1.4.2.本项目不接受联合体投标。</w:t>
      </w:r>
    </w:p>
    <w:p w14:paraId="7A6C04D4">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1.5.费用承担</w:t>
      </w:r>
    </w:p>
    <w:p w14:paraId="51A2D1B9">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供应商准备和参加磋商活动发生的费用自理。</w:t>
      </w:r>
    </w:p>
    <w:p w14:paraId="02319C0B">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1.6.保密</w:t>
      </w:r>
    </w:p>
    <w:p w14:paraId="00D52B53">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参与磋商活动的各方应对竞争性磋商文件和响应文件中的商务和技术等秘密保密，违者应对由此造成的后果承担法律责任。</w:t>
      </w:r>
    </w:p>
    <w:p w14:paraId="1EFBEEF9">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1.7.语言文字</w:t>
      </w:r>
    </w:p>
    <w:p w14:paraId="019ED4B3">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除专用术语外，与招标投标有关的语言均使用中文。必要时专用术语应附有中文注释。</w:t>
      </w:r>
    </w:p>
    <w:p w14:paraId="2B442E37">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1.8.计量单位</w:t>
      </w:r>
    </w:p>
    <w:p w14:paraId="3A23115E">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所有计量均采用中华人民共和国法定计量单位。</w:t>
      </w:r>
    </w:p>
    <w:p w14:paraId="1F328FFD">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1.9.踏勘现场</w:t>
      </w:r>
    </w:p>
    <w:p w14:paraId="0F8D64B6">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1.9.1.供应商须知前附表规定不组织踏勘现场，供应商可自行踏勘项目现场。</w:t>
      </w:r>
    </w:p>
    <w:p w14:paraId="79A1F660">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1.9.2.供应商踏勘现场发生的费用自理。</w:t>
      </w:r>
    </w:p>
    <w:p w14:paraId="226C797D">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1.9.3.供应商自行负责在踏勘现场中所发生的人员伤亡和财产损失。</w:t>
      </w:r>
    </w:p>
    <w:p w14:paraId="2B9C0B24">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1.9.4.供应商在踏勘现场中看到的工程场地和相关的周边环境情况，供应商在编制响应文件时参考，采购人不对供应商据此作出的判断和决策负责。</w:t>
      </w:r>
    </w:p>
    <w:p w14:paraId="01B59D3C">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1.10.磋商前答疑会</w:t>
      </w:r>
    </w:p>
    <w:p w14:paraId="3613E1A3">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本项目不召开磋商前答疑会。</w:t>
      </w:r>
    </w:p>
    <w:p w14:paraId="70030614">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1.11.分包</w:t>
      </w:r>
    </w:p>
    <w:p w14:paraId="5E6108D5">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本项目不允许违法分包。</w:t>
      </w:r>
    </w:p>
    <w:p w14:paraId="677B424D">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1.12.偏离</w:t>
      </w:r>
    </w:p>
    <w:p w14:paraId="3C488B64">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不允许偏离。</w:t>
      </w:r>
    </w:p>
    <w:p w14:paraId="74AE25CB">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bookmarkStart w:id="32" w:name="_Toc11227"/>
      <w:r>
        <w:rPr>
          <w:rFonts w:hint="eastAsia" w:ascii="仿宋" w:hAnsi="仿宋" w:eastAsia="仿宋" w:cs="仿宋"/>
          <w:b/>
          <w:bCs/>
          <w:kern w:val="2"/>
          <w:sz w:val="24"/>
          <w:szCs w:val="24"/>
          <w:lang w:val="en-US" w:eastAsia="zh-CN" w:bidi="ar"/>
        </w:rPr>
        <w:t>2、竞争性磋商文件</w:t>
      </w:r>
      <w:bookmarkEnd w:id="32"/>
    </w:p>
    <w:p w14:paraId="0B9864EE">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2.1竞争性磋商文件的组成</w:t>
      </w:r>
    </w:p>
    <w:p w14:paraId="71DA8C5A">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本竞争性磋商文件包括：</w:t>
      </w:r>
    </w:p>
    <w:p w14:paraId="7221D2D3">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（1）竞争性磋商公告；</w:t>
      </w:r>
    </w:p>
    <w:p w14:paraId="5E59733D">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（2）供应商须知；</w:t>
      </w:r>
    </w:p>
    <w:p w14:paraId="04F81486">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（3）合同条款；</w:t>
      </w:r>
    </w:p>
    <w:p w14:paraId="501C995E">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（4）评审办法；</w:t>
      </w:r>
    </w:p>
    <w:p w14:paraId="476179A6">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（5）工程量清单及图纸；</w:t>
      </w:r>
    </w:p>
    <w:p w14:paraId="35327092">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（6）技术标准和要求；</w:t>
      </w:r>
    </w:p>
    <w:p w14:paraId="7F58BD50">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（7）响应文件格式；</w:t>
      </w:r>
    </w:p>
    <w:p w14:paraId="1FD0CE32">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根据本章第 2.2 款对竞争性磋商文件所作的澄清、修改，构成竞争性磋商文件的组成章。</w:t>
      </w:r>
    </w:p>
    <w:p w14:paraId="529F1E30">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2.2竞争性磋商文件的澄清、修改</w:t>
      </w:r>
    </w:p>
    <w:p w14:paraId="2A94CC90">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2.2.1 供应商应仔细阅读和检查竞争性磋商文件的全部内容。如发现缺页或附件 不全，应及时向采购人提出，以便补齐。 </w:t>
      </w:r>
    </w:p>
    <w:p w14:paraId="3742FF72">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2.2.2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 </w:t>
      </w:r>
    </w:p>
    <w:p w14:paraId="120F6C1A">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3.响应文件</w:t>
      </w:r>
    </w:p>
    <w:p w14:paraId="473E65A1">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3.1响应文件的组成</w:t>
      </w:r>
    </w:p>
    <w:p w14:paraId="4F399DF2">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3.1.1响应文件应包括下列内容：</w:t>
      </w:r>
    </w:p>
    <w:p w14:paraId="4707FB45">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（1）响应函及响应函附录；</w:t>
      </w:r>
    </w:p>
    <w:p w14:paraId="1FD18840">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（2）法定代表人身份证明；</w:t>
      </w:r>
    </w:p>
    <w:p w14:paraId="304BC7EE">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（3）授权委托书；</w:t>
      </w:r>
    </w:p>
    <w:p w14:paraId="4217F09A">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（4）磋商承诺函；</w:t>
      </w:r>
    </w:p>
    <w:p w14:paraId="228A8B2C">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（5）已标价工程量清单；</w:t>
      </w:r>
    </w:p>
    <w:p w14:paraId="0AF5B326">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（6）施工组织设计；</w:t>
      </w:r>
    </w:p>
    <w:p w14:paraId="5CF92AB4">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（7）项目管理机构；</w:t>
      </w:r>
    </w:p>
    <w:p w14:paraId="6B2DC32F">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（8）资格审查资料；</w:t>
      </w:r>
    </w:p>
    <w:p w14:paraId="75617879">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（9）其他材料。</w:t>
      </w:r>
    </w:p>
    <w:p w14:paraId="68766B5A">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3.2磋商报价</w:t>
      </w:r>
    </w:p>
    <w:p w14:paraId="4CC26A2D">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3.2.1 供应商应按第五章“工程量清单及图纸”的要求填写。</w:t>
      </w:r>
    </w:p>
    <w:p w14:paraId="0749828F">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3.2.2 供应商在提交首次响应文件截止时间前修改响应函中的磋商报价，应同时修改第五章“已标价工程量清单”中的相应报价。</w:t>
      </w:r>
    </w:p>
    <w:p w14:paraId="5CC132D3">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3.2.3全部报价均以人民币为计量币种，并以人民币进行结算。</w:t>
      </w:r>
    </w:p>
    <w:p w14:paraId="72CB981A">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3.3磋商有效期</w:t>
      </w:r>
    </w:p>
    <w:p w14:paraId="2D1FDAD1">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3.3.1在供应商须知前附表规定的磋商有效期内，供应商不得要求撤销或修改其响应文件。</w:t>
      </w:r>
    </w:p>
    <w:p w14:paraId="7CFBCE7F">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3.3.2出现特殊情况需要延长磋商有效期的，采购人以书面形式通知所有供应商延长磋商有效期。供应商同意延长的，但不得要求或被允许修改或撤销其响应文件；供应商拒绝延长的，其响应失效。</w:t>
      </w:r>
    </w:p>
    <w:p w14:paraId="1C4795D4">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3.4磋商承诺函</w:t>
      </w:r>
    </w:p>
    <w:p w14:paraId="141A89E6">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3.4.1本项目不再缴纳磋商保证金，供应商领取竞争性磋商文件后应按照磋商文件要求提交磋商承诺函，并作为其响应文件的组成章。</w:t>
      </w:r>
    </w:p>
    <w:p w14:paraId="237597BE">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3.4.2供应商不按本章第 3.4.1 项要求提交磋商承诺函的，其响应文件作废标处理。</w:t>
      </w:r>
    </w:p>
    <w:p w14:paraId="0246D663">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3.4.3因违约造成经济损失的，由违约方承担，应当全额赔偿守约方因此所遭受的直接经济损失。</w:t>
      </w:r>
    </w:p>
    <w:p w14:paraId="360A40B1">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3.4.4有下列情形之一的，视为供应商单方面违约：</w:t>
      </w:r>
    </w:p>
    <w:p w14:paraId="24C3E24F">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（1）供应商在规定的磋商有效期内撤销或修改其响应文件；</w:t>
      </w:r>
    </w:p>
    <w:p w14:paraId="1F1836DA">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（2）成交人在收到成交通知书后，无正当理由拒签合同协议书或自主放弃成交资格的或未按竞争性磋商文件规定提交履约担保；</w:t>
      </w:r>
    </w:p>
    <w:p w14:paraId="15BE114D">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（3）在评审过程中发现供应商有弄虚作假或有串标现象者。</w:t>
      </w:r>
    </w:p>
    <w:p w14:paraId="269D9671">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3.5资格审查资料</w:t>
      </w:r>
    </w:p>
    <w:p w14:paraId="561DAC40">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见本章第1.4条规定及响应文件中规定的资格审查资料。</w:t>
      </w:r>
    </w:p>
    <w:p w14:paraId="0A82E5D7">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3.6备选方案</w:t>
      </w:r>
    </w:p>
    <w:p w14:paraId="246252E4">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除供应商须知前附表另有规定外，供应商不得递交备选方案。允许供应商递交备选方案的，只有成交人所递交的备选方案方可予以考虑。磋商小组认为成交人的备选方案优于其按照竞争性磋商文件要求编制的方案的，采购人可以接受该备选方案。</w:t>
      </w:r>
    </w:p>
    <w:p w14:paraId="10B9FCDD">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3.7响应文件的编制</w:t>
      </w:r>
    </w:p>
    <w:p w14:paraId="44FCD96D">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3.7.1供应商的响应文件应参照第七章“响应文件格式”进行编写，如有必要，可以增加附页，作为响应文件的组成章。其中，响应函附录在满足竞争性磋商文件实质性要求的基础上，可以提出比竞争性磋商文件要求更有利于采购人的承诺。</w:t>
      </w:r>
    </w:p>
    <w:p w14:paraId="7C625A4F">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3.7.2响应文件应当对竞争性磋商文件有关合同履行期限、磋商有效期、质量要求、采购内容、缺陷责任期等实质性内容作出响应。</w:t>
      </w:r>
    </w:p>
    <w:p w14:paraId="6BE829E4">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3.7.3响应文件的签字和盖章要求见供应商须知前附表。</w:t>
      </w:r>
    </w:p>
    <w:p w14:paraId="0EE2C30F">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3.7.4响应文件份数见供应商须知前附表。</w:t>
      </w:r>
    </w:p>
    <w:p w14:paraId="53B3104C">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3.7.5电子响应文件的制作</w:t>
      </w:r>
    </w:p>
    <w:p w14:paraId="39A774EF">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供应商登录新密市公共资源交易中心交易系统，在组件下载中下载投标文件制作工具及其他相关软件，并按竞争性磋商文件要求制作电子响应文件。</w:t>
      </w:r>
    </w:p>
    <w:p w14:paraId="2FD729F8">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供应商须将竞争性磋商文件要求的证明材料等资料原件扫描件（或图片）制作到所提交的电子响应文件中。</w:t>
      </w:r>
    </w:p>
    <w:p w14:paraId="62FABB73">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供应商对同一项目多个标段进行投标的，应分别下载所投标段的竞争性磋商文件，按标段制作电子响应文件，并按竞争性磋商文件要求在相应位置签字、盖章。</w:t>
      </w:r>
    </w:p>
    <w:p w14:paraId="7B2CBC90">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4.响应文件</w:t>
      </w:r>
    </w:p>
    <w:p w14:paraId="65FA58F0">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4.1响应文件的签章</w:t>
      </w:r>
    </w:p>
    <w:p w14:paraId="200B53A9">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供应商在生成电子化磋商响应文件后，应对电子化磋商响应文件进行签章， 未进行签章的视为无效响应。 </w:t>
      </w:r>
    </w:p>
    <w:p w14:paraId="0E6E0BFD">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4.2响应文件的提交</w:t>
      </w:r>
    </w:p>
    <w:p w14:paraId="077F0DA4">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4.2.1 供应商应在供应商须知前附表规定的提交首次响应文件截止时间前上传加密电子响应文件。 </w:t>
      </w:r>
    </w:p>
    <w:p w14:paraId="5A554AA3">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4.2.2 供应商提交响应文件的地点：见供应商须知前附表。 </w:t>
      </w:r>
    </w:p>
    <w:p w14:paraId="6D1B4BAA">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4.2.3 逾期上传的响应文件，电子招标投标交易平台将予以拒收。</w:t>
      </w:r>
    </w:p>
    <w:p w14:paraId="053B08C5">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4.3响应文件的修改与撤回</w:t>
      </w:r>
    </w:p>
    <w:p w14:paraId="215B39AD">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在提交首次响应文件截止时间前，供应商可以修改或撤回已提交的响应文件。</w:t>
      </w:r>
    </w:p>
    <w:p w14:paraId="61E5826D">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kern w:val="2"/>
          <w:sz w:val="24"/>
          <w:szCs w:val="24"/>
          <w:lang w:val="en-US" w:eastAsia="zh-CN" w:bidi="ar"/>
        </w:rPr>
      </w:pPr>
      <w:bookmarkStart w:id="33" w:name="_Toc14530"/>
      <w:r>
        <w:rPr>
          <w:rFonts w:hint="eastAsia" w:ascii="仿宋" w:hAnsi="仿宋" w:eastAsia="仿宋" w:cs="仿宋"/>
          <w:b/>
          <w:bCs/>
          <w:kern w:val="2"/>
          <w:sz w:val="24"/>
          <w:szCs w:val="24"/>
          <w:lang w:val="en-US" w:eastAsia="zh-CN" w:bidi="ar"/>
        </w:rPr>
        <w:t>5.磋商程序</w:t>
      </w:r>
      <w:bookmarkEnd w:id="33"/>
    </w:p>
    <w:p w14:paraId="683EA2CD">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kern w:val="2"/>
          <w:sz w:val="24"/>
          <w:szCs w:val="24"/>
          <w:lang w:val="en-US" w:eastAsia="zh-CN" w:bidi="ar"/>
        </w:rPr>
      </w:pPr>
      <w:bookmarkStart w:id="34" w:name="_Toc27428634"/>
      <w:bookmarkStart w:id="35" w:name="_Toc43915738"/>
      <w:bookmarkStart w:id="36" w:name="_Toc152042336"/>
      <w:bookmarkStart w:id="37" w:name="_Toc486261798"/>
      <w:bookmarkStart w:id="38" w:name="_Toc144974528"/>
      <w:bookmarkStart w:id="39" w:name="_Toc152045560"/>
      <w:bookmarkStart w:id="40" w:name="_Toc485232628"/>
      <w:bookmarkStart w:id="41" w:name="_Toc43823046"/>
      <w:bookmarkStart w:id="42" w:name="_Toc179632578"/>
      <w:bookmarkStart w:id="43" w:name="_Toc30355"/>
      <w:r>
        <w:rPr>
          <w:rFonts w:hint="eastAsia" w:ascii="仿宋" w:hAnsi="仿宋" w:eastAsia="仿宋" w:cs="仿宋"/>
          <w:kern w:val="2"/>
          <w:sz w:val="24"/>
          <w:szCs w:val="24"/>
          <w:lang w:val="en-US" w:eastAsia="zh-CN" w:bidi="ar"/>
        </w:rPr>
        <w:t>5.1磋商时间和地点</w:t>
      </w:r>
      <w:bookmarkEnd w:id="34"/>
      <w:bookmarkEnd w:id="35"/>
      <w:bookmarkEnd w:id="36"/>
      <w:bookmarkEnd w:id="37"/>
      <w:bookmarkEnd w:id="38"/>
      <w:bookmarkEnd w:id="39"/>
      <w:bookmarkEnd w:id="40"/>
      <w:bookmarkEnd w:id="41"/>
      <w:bookmarkEnd w:id="42"/>
    </w:p>
    <w:p w14:paraId="50AB5E8E">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kern w:val="2"/>
          <w:sz w:val="24"/>
          <w:szCs w:val="24"/>
          <w:lang w:val="en-US" w:eastAsia="zh-CN" w:bidi="ar"/>
        </w:rPr>
      </w:pPr>
      <w:bookmarkStart w:id="44" w:name="_Toc43915739"/>
      <w:r>
        <w:rPr>
          <w:rFonts w:hint="eastAsia" w:ascii="仿宋" w:hAnsi="仿宋" w:eastAsia="仿宋" w:cs="仿宋"/>
          <w:kern w:val="2"/>
          <w:sz w:val="24"/>
          <w:szCs w:val="24"/>
          <w:lang w:val="en-US" w:eastAsia="zh-CN" w:bidi="ar"/>
        </w:rPr>
        <w:t>见供应商须知前附表。</w:t>
      </w:r>
    </w:p>
    <w:p w14:paraId="7A897242">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5.2磋商程序</w:t>
      </w:r>
      <w:bookmarkEnd w:id="44"/>
    </w:p>
    <w:p w14:paraId="32FA3F62">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5.2.1本项目采用“远程不见面”开标方式，供应商无需到新密市公共资源交易中心现场参加开标会议，无需到达现场提交原件资料。供应商应当在竞争性磋商文件确定的响应文件提交截止时前,登录远程开标大厅,在线准时参加开标活动并进行投标文件解密、答疑澄清等。</w:t>
      </w:r>
    </w:p>
    <w:p w14:paraId="638D7621">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开标前，采购代理机构将会同相关人员进行验标（检查网上招标系统正常与否），确认无误后开标。开标时，各投标人应在规定时间内对本单位的加密电子响应文件远程解密。</w:t>
      </w:r>
    </w:p>
    <w:p w14:paraId="3324A878">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因供应商原因造成响应文件未解密的，视为撤销其投标文件。部分投标文件未解密不影响程序继续进行。</w:t>
      </w:r>
    </w:p>
    <w:p w14:paraId="758FF5E9">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提示：各供应商从参与项目开始至结束，应时刻关注电子交易系统中的项目进度和状态，留意变更公告等内容，特别是项目开标后，评标委员会向供应商提出的澄清要求等，供应商应自系统发出30分钟（另有约定的从其约定）内回复。错过重要信息者，供应商自行承担责任。</w:t>
      </w:r>
    </w:p>
    <w:p w14:paraId="3C081188">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5.2.2 供应商代表对开标过程和开标记录有疑义，以及认为采购人、采购代理机构相关工作人员有需要回避的情形的，应提出询问或者回避申请。采购人、采购代理机构对供应商代表提出的询问或者回避申请应当及时处理，并制作记录。</w:t>
      </w:r>
    </w:p>
    <w:p w14:paraId="08FA2D95">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宋体"/>
          <w:b w:val="0"/>
          <w:bCs w:val="0"/>
          <w:color w:val="auto"/>
          <w:kern w:val="2"/>
          <w:sz w:val="24"/>
          <w:szCs w:val="24"/>
          <w:lang w:val="en-US" w:eastAsia="zh-CN" w:bidi="ar-SA"/>
        </w:rPr>
      </w:pPr>
      <w:r>
        <w:rPr>
          <w:rFonts w:hint="eastAsia" w:ascii="仿宋" w:hAnsi="仿宋" w:eastAsia="仿宋" w:cs="仿宋"/>
          <w:kern w:val="2"/>
          <w:sz w:val="24"/>
          <w:szCs w:val="24"/>
          <w:lang w:val="en-US" w:eastAsia="zh-CN" w:bidi="ar"/>
        </w:rPr>
        <w:t>5.2.3 供应商未参加开标的，视同认可开标结果。</w:t>
      </w:r>
    </w:p>
    <w:p w14:paraId="79C0D12B">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6.评审</w:t>
      </w:r>
      <w:bookmarkEnd w:id="43"/>
    </w:p>
    <w:p w14:paraId="7E988323">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6.1磋商小组</w:t>
      </w:r>
    </w:p>
    <w:p w14:paraId="0883608F">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6.1.1评审由采购人依法组建的磋商小组负责。磋商小组由采购人代表以及有关技术、经济等方面的专家组成。磋商小组成员人数以及技术、经济等方面专家的确定方式见供应商须知前附表。</w:t>
      </w:r>
    </w:p>
    <w:p w14:paraId="7BD1C6D8">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6.1.2磋商小组成员有下列情形之一的，应当回避：</w:t>
      </w:r>
    </w:p>
    <w:p w14:paraId="3B68780E">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（1）采购人或供应商的主要负责人的近亲属；</w:t>
      </w:r>
    </w:p>
    <w:p w14:paraId="1CAC26DB">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（2）项目主管部门或者行政监督部门的人员；</w:t>
      </w:r>
    </w:p>
    <w:p w14:paraId="4EE952F0">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（3）与供应商有经济利益关系，可能影响对投标公正评审的；</w:t>
      </w:r>
    </w:p>
    <w:p w14:paraId="33CC38CB">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（4）曾因在采购、评审以及其他与采购、响应有关活动中从事违法行为而受过行政处罚或刑事处罚的。</w:t>
      </w:r>
    </w:p>
    <w:p w14:paraId="671A74D7">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6.2评审原则</w:t>
      </w:r>
    </w:p>
    <w:p w14:paraId="3E65EE2B">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评审活动遵循公平、公正、科学和择优的原则。</w:t>
      </w:r>
    </w:p>
    <w:p w14:paraId="146BD368">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6.3评审</w:t>
      </w:r>
    </w:p>
    <w:p w14:paraId="25185318">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6.3.1围绕磋商要点，磋商小组全体成员集中与单一供应商分别进行磋商。按各供应商上传电子响应文件的顺序进行磋商。对通过初步评审的供应商进行第2轮报价，第2轮报价则为最终报价，依据最终提交的报价进行评审,由磋商小组根据综合评分法规则对提交最终报价的供应商的响应文件和最终报价（该价格包括竞争性磋商文件中规定的各项费用）进行综合评分。</w:t>
      </w:r>
    </w:p>
    <w:p w14:paraId="7BA9CF54">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6.3.2磋商小组按照第四章“评审办法”规定的方法、评审因素、标准和程序对响应文件进行评审。第四章“评审办法”没有规定的方法、评审因素和标准，不作为评审依据。</w:t>
      </w:r>
    </w:p>
    <w:p w14:paraId="00DB3471">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bookmarkStart w:id="45" w:name="_Toc27717"/>
      <w:bookmarkStart w:id="46" w:name="_Toc2433"/>
      <w:bookmarkStart w:id="47" w:name="_Toc191983621"/>
      <w:r>
        <w:rPr>
          <w:rFonts w:hint="eastAsia" w:ascii="仿宋" w:hAnsi="仿宋" w:eastAsia="仿宋" w:cs="仿宋"/>
          <w:b/>
          <w:bCs/>
          <w:kern w:val="2"/>
          <w:sz w:val="24"/>
          <w:szCs w:val="24"/>
          <w:lang w:val="en-US" w:eastAsia="zh-CN" w:bidi="ar"/>
        </w:rPr>
        <w:t>7.合同授予</w:t>
      </w:r>
      <w:bookmarkEnd w:id="45"/>
      <w:bookmarkEnd w:id="46"/>
      <w:bookmarkEnd w:id="47"/>
    </w:p>
    <w:p w14:paraId="7F5812AC">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7.1定标方式</w:t>
      </w:r>
    </w:p>
    <w:p w14:paraId="4D46ABAF">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7.1.1除供应商须知前附表规定磋商小组直接确定成交人外，采购人依据磋商小组推荐的成交候选人确定成交人，磋商小组推荐成交候选人的人数见供应商须知前附表。采购人将根据评审报告，确定排名第一的成交候选人为成交人。当确定成交的成交候选人放弃成交、因不可抗力提出不能履行合同、不按规定向采购人交纳履约担保（或银行履约保函）的，采购人可以按序确定排名第二的成交候选人为成交人或重新组织采购活动。</w:t>
      </w:r>
    </w:p>
    <w:p w14:paraId="60261959">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7.2成交通知</w:t>
      </w:r>
    </w:p>
    <w:p w14:paraId="7B2773D4">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采购人以书面形式向成交人发出成交通知书，同时将成交结果通知未成交的供应商。成交通知书将作为进行合同磋商和签订的依据。</w:t>
      </w:r>
    </w:p>
    <w:p w14:paraId="1A3F9B83">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7.3履约担保</w:t>
      </w:r>
    </w:p>
    <w:p w14:paraId="0A3463BB">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本项目无需缴纳履约担保</w:t>
      </w:r>
    </w:p>
    <w:p w14:paraId="172628B9">
      <w:pPr>
        <w:keepNext w:val="0"/>
        <w:keepLines w:val="0"/>
        <w:widowControl w:val="0"/>
        <w:suppressLineNumbers w:val="0"/>
        <w:spacing w:before="0" w:beforeAutospacing="0" w:after="0" w:afterAutospacing="0" w:line="312"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7.4签订合同</w:t>
      </w:r>
    </w:p>
    <w:p w14:paraId="169E2C06">
      <w:pPr>
        <w:keepNext w:val="0"/>
        <w:keepLines w:val="0"/>
        <w:widowControl w:val="0"/>
        <w:suppressLineNumbers w:val="0"/>
        <w:spacing w:before="0" w:beforeAutospacing="0" w:after="0" w:afterAutospacing="0" w:line="312"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7.4.1采购人和成交人应当自成交通知书发出之日起2个工作日内，根据竞争性磋商文件和成交人的响应文件订立书面合同。成交人无正当理由拒签合同的，采购人取消其成交资格；给采购人造成的损失的，成交人还应当对损失予以赔偿。</w:t>
      </w:r>
    </w:p>
    <w:p w14:paraId="664E0B86">
      <w:pPr>
        <w:keepNext w:val="0"/>
        <w:keepLines w:val="0"/>
        <w:widowControl w:val="0"/>
        <w:suppressLineNumbers w:val="0"/>
        <w:spacing w:before="0" w:beforeAutospacing="0" w:after="0" w:afterAutospacing="0" w:line="312"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7.4.2发出成交通知书后，采购人无正当理由拒签合同的，给成交人造成损失的，还应当赔偿损失。</w:t>
      </w:r>
    </w:p>
    <w:p w14:paraId="3287E31A">
      <w:pPr>
        <w:keepNext w:val="0"/>
        <w:keepLines w:val="0"/>
        <w:widowControl w:val="0"/>
        <w:suppressLineNumbers w:val="0"/>
        <w:spacing w:before="0" w:beforeAutospacing="0" w:after="0" w:afterAutospacing="0" w:line="312" w:lineRule="auto"/>
        <w:ind w:left="0" w:right="0" w:firstLine="482" w:firstLineChars="200"/>
        <w:jc w:val="both"/>
        <w:rPr>
          <w:rFonts w:hint="eastAsia" w:ascii="仿宋" w:hAnsi="仿宋" w:eastAsia="仿宋" w:cs="仿宋"/>
          <w:sz w:val="24"/>
          <w:szCs w:val="24"/>
          <w:lang w:val="en-US"/>
        </w:rPr>
      </w:pPr>
      <w:bookmarkStart w:id="48" w:name="_Toc191983624"/>
      <w:r>
        <w:rPr>
          <w:rFonts w:hint="eastAsia" w:ascii="仿宋" w:hAnsi="仿宋" w:eastAsia="仿宋" w:cs="仿宋"/>
          <w:b/>
          <w:bCs/>
          <w:kern w:val="2"/>
          <w:sz w:val="24"/>
          <w:szCs w:val="24"/>
          <w:lang w:val="en-US" w:eastAsia="zh-CN" w:bidi="ar"/>
        </w:rPr>
        <w:t>7.5合同价款的支付：</w:t>
      </w:r>
      <w:r>
        <w:rPr>
          <w:rFonts w:hint="eastAsia" w:ascii="仿宋" w:hAnsi="仿宋" w:eastAsia="仿宋" w:cs="仿宋"/>
          <w:kern w:val="2"/>
          <w:sz w:val="24"/>
          <w:szCs w:val="24"/>
          <w:lang w:val="en-US" w:eastAsia="zh-CN" w:bidi="ar"/>
        </w:rPr>
        <w:t>见供应商须知前附表。</w:t>
      </w:r>
    </w:p>
    <w:p w14:paraId="784EB39E">
      <w:pPr>
        <w:keepNext w:val="0"/>
        <w:keepLines w:val="0"/>
        <w:widowControl w:val="0"/>
        <w:suppressLineNumbers w:val="0"/>
        <w:spacing w:before="0" w:beforeAutospacing="0" w:after="0" w:afterAutospacing="0" w:line="312"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8.重新磋商和不再磋商</w:t>
      </w:r>
    </w:p>
    <w:p w14:paraId="0CEEF2A8">
      <w:pPr>
        <w:pStyle w:val="19"/>
        <w:widowControl/>
        <w:spacing w:line="312" w:lineRule="auto"/>
        <w:ind w:left="0" w:firstLine="480" w:firstLineChars="200"/>
        <w:rPr>
          <w:rFonts w:hint="eastAsia" w:ascii="仿宋" w:hAnsi="仿宋" w:eastAsia="仿宋" w:cs="仿宋"/>
          <w:lang w:val="en-US"/>
        </w:rPr>
      </w:pPr>
      <w:r>
        <w:rPr>
          <w:rFonts w:hint="eastAsia" w:ascii="仿宋" w:hAnsi="仿宋" w:eastAsia="仿宋" w:cs="仿宋"/>
          <w:lang w:val="en-US"/>
        </w:rPr>
        <w:t xml:space="preserve"> 8.1 </w:t>
      </w:r>
      <w:r>
        <w:rPr>
          <w:rFonts w:hint="eastAsia" w:ascii="仿宋" w:hAnsi="仿宋" w:eastAsia="仿宋" w:cs="仿宋"/>
          <w:lang w:eastAsia="zh-CN"/>
        </w:rPr>
        <w:t xml:space="preserve">重新磋商 </w:t>
      </w:r>
    </w:p>
    <w:p w14:paraId="764031E6">
      <w:pPr>
        <w:pStyle w:val="19"/>
        <w:widowControl/>
        <w:spacing w:line="312" w:lineRule="auto"/>
        <w:ind w:left="0" w:firstLine="480" w:firstLineChars="200"/>
        <w:rPr>
          <w:rFonts w:hint="eastAsia" w:ascii="仿宋" w:hAnsi="仿宋" w:eastAsia="仿宋" w:cs="仿宋"/>
          <w:lang w:val="en-US"/>
        </w:rPr>
      </w:pPr>
      <w:r>
        <w:rPr>
          <w:rFonts w:hint="eastAsia" w:ascii="仿宋" w:hAnsi="仿宋" w:eastAsia="仿宋" w:cs="仿宋"/>
          <w:lang w:eastAsia="zh-CN"/>
        </w:rPr>
        <w:t xml:space="preserve">有下列情形之一的，采购人将重新磋商： </w:t>
      </w:r>
    </w:p>
    <w:p w14:paraId="2020F8E4">
      <w:pPr>
        <w:pStyle w:val="19"/>
        <w:widowControl/>
        <w:spacing w:line="312" w:lineRule="auto"/>
        <w:ind w:left="0" w:firstLine="480" w:firstLineChars="200"/>
        <w:rPr>
          <w:rFonts w:hint="eastAsia" w:ascii="仿宋" w:hAnsi="仿宋" w:eastAsia="仿宋" w:cs="仿宋"/>
          <w:lang w:val="en-US"/>
        </w:rPr>
      </w:pPr>
      <w:r>
        <w:rPr>
          <w:rFonts w:hint="eastAsia" w:ascii="仿宋" w:hAnsi="仿宋" w:eastAsia="仿宋" w:cs="仿宋"/>
          <w:lang w:eastAsia="zh-CN"/>
        </w:rPr>
        <w:t>（</w:t>
      </w:r>
      <w:r>
        <w:rPr>
          <w:rFonts w:hint="eastAsia" w:ascii="仿宋" w:hAnsi="仿宋" w:eastAsia="仿宋" w:cs="仿宋"/>
          <w:lang w:val="en-US"/>
        </w:rPr>
        <w:t>1</w:t>
      </w:r>
      <w:r>
        <w:rPr>
          <w:rFonts w:hint="eastAsia" w:ascii="仿宋" w:hAnsi="仿宋" w:eastAsia="仿宋" w:cs="仿宋"/>
          <w:lang w:eastAsia="zh-CN"/>
        </w:rPr>
        <w:t>）磋商截止时间止，供应商少于</w:t>
      </w:r>
      <w:r>
        <w:rPr>
          <w:rFonts w:hint="eastAsia" w:ascii="仿宋" w:hAnsi="仿宋" w:eastAsia="仿宋" w:cs="仿宋"/>
          <w:lang w:val="en-US"/>
        </w:rPr>
        <w:t>3</w:t>
      </w:r>
      <w:r>
        <w:rPr>
          <w:rFonts w:hint="eastAsia" w:ascii="仿宋" w:hAnsi="仿宋" w:eastAsia="仿宋" w:cs="仿宋"/>
          <w:lang w:eastAsia="zh-CN"/>
        </w:rPr>
        <w:t xml:space="preserve">个的； </w:t>
      </w:r>
    </w:p>
    <w:p w14:paraId="15325B79">
      <w:pPr>
        <w:pStyle w:val="19"/>
        <w:widowControl/>
        <w:spacing w:line="312" w:lineRule="auto"/>
        <w:ind w:left="0" w:firstLine="480" w:firstLineChars="200"/>
        <w:rPr>
          <w:rFonts w:hint="eastAsia" w:ascii="仿宋" w:hAnsi="仿宋" w:eastAsia="仿宋" w:cs="仿宋"/>
          <w:lang w:val="en-US" w:eastAsia="zh-CN"/>
        </w:rPr>
      </w:pPr>
      <w:r>
        <w:rPr>
          <w:rFonts w:hint="eastAsia" w:ascii="仿宋" w:hAnsi="仿宋" w:eastAsia="仿宋" w:cs="仿宋"/>
          <w:lang w:eastAsia="zh-CN"/>
        </w:rPr>
        <w:t>（</w:t>
      </w:r>
      <w:r>
        <w:rPr>
          <w:rFonts w:hint="eastAsia" w:ascii="仿宋" w:hAnsi="仿宋" w:eastAsia="仿宋" w:cs="仿宋"/>
          <w:lang w:val="en-US"/>
        </w:rPr>
        <w:t>2</w:t>
      </w:r>
      <w:r>
        <w:rPr>
          <w:rFonts w:hint="eastAsia" w:ascii="仿宋" w:hAnsi="仿宋" w:eastAsia="仿宋" w:cs="仿宋"/>
          <w:lang w:eastAsia="zh-CN"/>
        </w:rPr>
        <w:t>）供应商的报价均超过了采购预算（最高限价），采购人不能支付的。</w:t>
      </w:r>
    </w:p>
    <w:p w14:paraId="55A30BD8">
      <w:pPr>
        <w:pStyle w:val="19"/>
        <w:widowControl/>
        <w:spacing w:line="312" w:lineRule="auto"/>
        <w:ind w:left="0" w:firstLine="480" w:firstLineChars="200"/>
        <w:rPr>
          <w:rFonts w:hint="eastAsia" w:ascii="仿宋" w:hAnsi="仿宋" w:eastAsia="仿宋" w:cs="仿宋"/>
          <w:lang w:eastAsia="zh-CN"/>
        </w:rPr>
      </w:pPr>
      <w:r>
        <w:rPr>
          <w:rFonts w:hint="eastAsia" w:ascii="仿宋" w:hAnsi="仿宋" w:eastAsia="仿宋" w:cs="仿宋"/>
          <w:lang w:eastAsia="zh-CN"/>
        </w:rPr>
        <w:t>（</w:t>
      </w:r>
      <w:r>
        <w:rPr>
          <w:rFonts w:hint="eastAsia" w:ascii="仿宋" w:hAnsi="仿宋" w:eastAsia="仿宋" w:cs="仿宋"/>
          <w:lang w:val="en-US" w:eastAsia="zh-CN"/>
        </w:rPr>
        <w:t>3</w:t>
      </w:r>
      <w:r>
        <w:rPr>
          <w:rFonts w:hint="eastAsia" w:ascii="仿宋" w:hAnsi="仿宋" w:eastAsia="仿宋" w:cs="仿宋"/>
          <w:lang w:eastAsia="zh-CN"/>
        </w:rPr>
        <w:t>）</w:t>
      </w:r>
      <w:r>
        <w:rPr>
          <w:rFonts w:hint="eastAsia" w:ascii="仿宋" w:hAnsi="仿宋" w:eastAsia="仿宋" w:cs="仿宋"/>
          <w:lang w:val="en-US" w:eastAsia="zh-CN"/>
        </w:rPr>
        <w:t>因情况变化，不再符合规定的竞争性磋商采购方式适用情形的；</w:t>
      </w:r>
    </w:p>
    <w:p w14:paraId="54FD3F39">
      <w:pPr>
        <w:pStyle w:val="19"/>
        <w:widowControl/>
        <w:spacing w:line="312" w:lineRule="auto"/>
        <w:ind w:left="0" w:firstLine="480" w:firstLineChars="200"/>
        <w:rPr>
          <w:rFonts w:hint="eastAsia" w:ascii="仿宋" w:hAnsi="仿宋" w:eastAsia="仿宋" w:cs="仿宋"/>
          <w:lang w:val="en-US" w:eastAsia="zh-CN"/>
        </w:rPr>
      </w:pPr>
      <w:r>
        <w:rPr>
          <w:rFonts w:hint="eastAsia" w:ascii="仿宋" w:hAnsi="仿宋" w:eastAsia="仿宋" w:cs="仿宋"/>
          <w:lang w:val="en-US" w:eastAsia="zh-CN"/>
        </w:rPr>
        <w:t>（4）出现影响采购公正的违法、违规行为的；</w:t>
      </w:r>
    </w:p>
    <w:p w14:paraId="5CF5CD50">
      <w:pPr>
        <w:pStyle w:val="19"/>
        <w:widowControl/>
        <w:spacing w:line="312" w:lineRule="auto"/>
        <w:ind w:left="0" w:firstLine="480" w:firstLineChars="200"/>
        <w:rPr>
          <w:rFonts w:hint="eastAsia" w:ascii="仿宋" w:hAnsi="仿宋" w:eastAsia="仿宋" w:cs="仿宋"/>
          <w:lang w:val="en-US"/>
        </w:rPr>
      </w:pPr>
      <w:r>
        <w:rPr>
          <w:rFonts w:hint="eastAsia" w:ascii="仿宋" w:hAnsi="仿宋" w:eastAsia="仿宋" w:cs="仿宋"/>
          <w:lang w:val="en-US" w:eastAsia="zh-CN"/>
        </w:rPr>
        <w:t>（5）在采购过程中符合要求的供应商或者报价未超过采购预算的供应商不足3家的。</w:t>
      </w:r>
    </w:p>
    <w:p w14:paraId="491149C4">
      <w:pPr>
        <w:pStyle w:val="19"/>
        <w:widowControl/>
        <w:spacing w:line="312" w:lineRule="auto"/>
        <w:ind w:left="0" w:firstLine="480" w:firstLineChars="200"/>
        <w:rPr>
          <w:rFonts w:hint="eastAsia" w:ascii="仿宋" w:hAnsi="仿宋" w:eastAsia="仿宋" w:cs="仿宋"/>
          <w:lang w:val="en-US"/>
        </w:rPr>
      </w:pPr>
      <w:r>
        <w:rPr>
          <w:rFonts w:hint="eastAsia" w:ascii="仿宋" w:hAnsi="仿宋" w:eastAsia="仿宋" w:cs="仿宋"/>
          <w:lang w:val="en-US"/>
        </w:rPr>
        <w:t xml:space="preserve">8.2 </w:t>
      </w:r>
      <w:r>
        <w:rPr>
          <w:rFonts w:hint="eastAsia" w:ascii="仿宋" w:hAnsi="仿宋" w:eastAsia="仿宋" w:cs="仿宋"/>
          <w:lang w:eastAsia="zh-CN"/>
        </w:rPr>
        <w:t xml:space="preserve">不再磋商 </w:t>
      </w:r>
    </w:p>
    <w:p w14:paraId="63E42747">
      <w:pPr>
        <w:pStyle w:val="19"/>
        <w:widowControl/>
        <w:spacing w:line="312" w:lineRule="auto"/>
        <w:ind w:left="0" w:firstLine="480" w:firstLineChars="200"/>
        <w:rPr>
          <w:rFonts w:hint="eastAsia" w:ascii="仿宋" w:hAnsi="仿宋" w:eastAsia="仿宋" w:cs="仿宋"/>
          <w:lang w:val="en-US"/>
        </w:rPr>
      </w:pPr>
      <w:r>
        <w:rPr>
          <w:rFonts w:hint="eastAsia" w:ascii="仿宋" w:hAnsi="仿宋" w:eastAsia="仿宋" w:cs="仿宋"/>
          <w:lang w:eastAsia="zh-CN"/>
        </w:rPr>
        <w:t>重新磋商后供应商仍少于</w:t>
      </w:r>
      <w:r>
        <w:rPr>
          <w:rFonts w:hint="eastAsia" w:ascii="仿宋" w:hAnsi="仿宋" w:eastAsia="仿宋" w:cs="仿宋"/>
          <w:lang w:val="en-US"/>
        </w:rPr>
        <w:t>3</w:t>
      </w:r>
      <w:r>
        <w:rPr>
          <w:rFonts w:hint="eastAsia" w:ascii="仿宋" w:hAnsi="仿宋" w:eastAsia="仿宋" w:cs="仿宋"/>
          <w:lang w:eastAsia="zh-CN"/>
        </w:rPr>
        <w:t>个或者所有响应文件被否决的，按照国家相关规定执行。</w:t>
      </w:r>
    </w:p>
    <w:p w14:paraId="201BB0BF">
      <w:pPr>
        <w:keepNext/>
        <w:keepLines/>
        <w:widowControl w:val="0"/>
        <w:spacing w:line="300" w:lineRule="auto"/>
        <w:jc w:val="both"/>
        <w:outlineLvl w:val="2"/>
        <w:rPr>
          <w:rFonts w:ascii="仿宋" w:hAnsi="仿宋" w:eastAsia="仿宋" w:cs="Times New Roman"/>
          <w:b/>
          <w:bCs/>
          <w:color w:val="000000"/>
          <w:kern w:val="0"/>
          <w:sz w:val="24"/>
          <w:szCs w:val="32"/>
          <w:lang w:val="en-US" w:eastAsia="zh-CN" w:bidi="ar-SA"/>
        </w:rPr>
      </w:pPr>
      <w:bookmarkStart w:id="49" w:name="_Toc15279"/>
      <w:bookmarkStart w:id="50" w:name="_Toc16509"/>
      <w:bookmarkStart w:id="51" w:name="_Toc18174"/>
      <w:bookmarkStart w:id="52" w:name="_Toc19849"/>
      <w:bookmarkStart w:id="53" w:name="_Toc434248480"/>
      <w:r>
        <w:rPr>
          <w:rFonts w:hint="eastAsia" w:ascii="仿宋" w:hAnsi="仿宋" w:eastAsia="仿宋" w:cs="Times New Roman"/>
          <w:b/>
          <w:bCs/>
          <w:color w:val="000000"/>
          <w:kern w:val="0"/>
          <w:sz w:val="24"/>
          <w:szCs w:val="32"/>
          <w:lang w:val="en-US" w:eastAsia="zh-CN" w:bidi="ar-SA"/>
        </w:rPr>
        <w:t>9．纪律要求、监督、询问、质疑、</w:t>
      </w:r>
      <w:bookmarkEnd w:id="49"/>
      <w:bookmarkEnd w:id="50"/>
      <w:bookmarkEnd w:id="51"/>
      <w:bookmarkEnd w:id="52"/>
      <w:bookmarkEnd w:id="53"/>
      <w:r>
        <w:rPr>
          <w:rFonts w:hint="eastAsia" w:ascii="仿宋" w:hAnsi="仿宋" w:eastAsia="仿宋" w:cs="Times New Roman"/>
          <w:b/>
          <w:bCs/>
          <w:color w:val="000000"/>
          <w:kern w:val="0"/>
          <w:sz w:val="24"/>
          <w:szCs w:val="32"/>
          <w:lang w:val="en-US" w:eastAsia="zh-CN" w:bidi="ar-SA"/>
        </w:rPr>
        <w:t>投诉</w:t>
      </w:r>
    </w:p>
    <w:p w14:paraId="0DE035F4">
      <w:pPr>
        <w:spacing w:line="300" w:lineRule="auto"/>
        <w:ind w:firstLine="480" w:firstLineChars="200"/>
        <w:rPr>
          <w:rFonts w:hint="eastAsia" w:ascii="仿宋" w:hAnsi="仿宋" w:eastAsia="仿宋" w:cs="Times New Roman"/>
          <w:kern w:val="0"/>
          <w:sz w:val="24"/>
          <w:szCs w:val="24"/>
        </w:rPr>
      </w:pPr>
      <w:r>
        <w:rPr>
          <w:rFonts w:hint="eastAsia" w:ascii="仿宋" w:hAnsi="仿宋" w:eastAsia="仿宋" w:cs="Times New Roman"/>
          <w:kern w:val="0"/>
          <w:sz w:val="24"/>
          <w:szCs w:val="24"/>
        </w:rPr>
        <w:t>9.1纪律要求</w:t>
      </w:r>
    </w:p>
    <w:p w14:paraId="6F5A64A4">
      <w:pPr>
        <w:spacing w:line="296" w:lineRule="auto"/>
        <w:ind w:firstLine="480" w:firstLineChars="200"/>
        <w:rPr>
          <w:rFonts w:hint="eastAsia" w:ascii="仿宋" w:hAnsi="仿宋" w:eastAsia="仿宋" w:cs="Times New Roman"/>
          <w:kern w:val="0"/>
          <w:sz w:val="24"/>
          <w:szCs w:val="24"/>
        </w:rPr>
      </w:pPr>
      <w:r>
        <w:rPr>
          <w:rFonts w:hint="eastAsia" w:ascii="仿宋" w:hAnsi="仿宋" w:eastAsia="仿宋" w:cs="Times New Roman"/>
          <w:kern w:val="0"/>
          <w:sz w:val="24"/>
          <w:szCs w:val="24"/>
        </w:rPr>
        <w:t>采购人不得泄漏</w:t>
      </w:r>
      <w:r>
        <w:rPr>
          <w:rFonts w:hint="eastAsia" w:ascii="仿宋" w:hAnsi="仿宋" w:eastAsia="仿宋" w:cs="Times New Roman"/>
          <w:kern w:val="0"/>
          <w:sz w:val="24"/>
          <w:szCs w:val="24"/>
          <w:lang w:eastAsia="zh-CN"/>
        </w:rPr>
        <w:t>采购</w:t>
      </w:r>
      <w:r>
        <w:rPr>
          <w:rFonts w:hint="eastAsia" w:ascii="仿宋" w:hAnsi="仿宋" w:eastAsia="仿宋" w:cs="Times New Roman"/>
          <w:kern w:val="0"/>
          <w:sz w:val="24"/>
          <w:szCs w:val="24"/>
        </w:rPr>
        <w:t>文件中应当保密的情况和资料，不得与供应商串通损害国家利益、社会公共利益或者他人合法权益。</w:t>
      </w:r>
    </w:p>
    <w:p w14:paraId="5D769EF1">
      <w:pPr>
        <w:spacing w:line="296" w:lineRule="auto"/>
        <w:ind w:firstLine="480" w:firstLineChars="200"/>
        <w:rPr>
          <w:rFonts w:hint="eastAsia" w:ascii="仿宋" w:hAnsi="仿宋" w:eastAsia="仿宋" w:cs="Times New Roman"/>
          <w:kern w:val="0"/>
          <w:sz w:val="24"/>
          <w:szCs w:val="24"/>
        </w:rPr>
      </w:pPr>
      <w:r>
        <w:rPr>
          <w:rFonts w:hint="eastAsia" w:ascii="仿宋" w:hAnsi="仿宋" w:eastAsia="仿宋" w:cs="Times New Roman"/>
          <w:kern w:val="0"/>
          <w:sz w:val="24"/>
          <w:szCs w:val="24"/>
        </w:rPr>
        <w:t>供应商不得相互串通或者与采购人串通，不得向采购人或者</w:t>
      </w:r>
      <w:r>
        <w:rPr>
          <w:rFonts w:hint="eastAsia" w:ascii="仿宋" w:hAnsi="仿宋" w:eastAsia="仿宋" w:cs="Times New Roman"/>
          <w:kern w:val="0"/>
          <w:sz w:val="24"/>
          <w:szCs w:val="24"/>
          <w:lang w:eastAsia="zh-CN"/>
        </w:rPr>
        <w:t>磋商小组</w:t>
      </w:r>
      <w:r>
        <w:rPr>
          <w:rFonts w:hint="eastAsia" w:ascii="仿宋" w:hAnsi="仿宋" w:eastAsia="仿宋" w:cs="Times New Roman"/>
          <w:kern w:val="0"/>
          <w:sz w:val="24"/>
          <w:szCs w:val="24"/>
        </w:rPr>
        <w:t>成员行贿谋取</w:t>
      </w:r>
      <w:r>
        <w:rPr>
          <w:rFonts w:hint="eastAsia" w:ascii="仿宋" w:hAnsi="仿宋" w:eastAsia="仿宋" w:cs="Times New Roman"/>
          <w:kern w:val="0"/>
          <w:sz w:val="24"/>
          <w:szCs w:val="24"/>
          <w:lang w:eastAsia="zh-CN"/>
        </w:rPr>
        <w:t>成交</w:t>
      </w:r>
      <w:r>
        <w:rPr>
          <w:rFonts w:hint="eastAsia" w:ascii="仿宋" w:hAnsi="仿宋" w:eastAsia="仿宋" w:cs="Times New Roman"/>
          <w:kern w:val="0"/>
          <w:sz w:val="24"/>
          <w:szCs w:val="24"/>
        </w:rPr>
        <w:t>，不得以他人名义投标或者以其他方式弄虚作假骗取</w:t>
      </w:r>
      <w:r>
        <w:rPr>
          <w:rFonts w:hint="eastAsia" w:ascii="仿宋" w:hAnsi="仿宋" w:eastAsia="仿宋" w:cs="Times New Roman"/>
          <w:kern w:val="0"/>
          <w:sz w:val="24"/>
          <w:szCs w:val="24"/>
          <w:lang w:eastAsia="zh-CN"/>
        </w:rPr>
        <w:t>成交</w:t>
      </w:r>
      <w:r>
        <w:rPr>
          <w:rFonts w:hint="eastAsia" w:ascii="仿宋" w:hAnsi="仿宋" w:eastAsia="仿宋" w:cs="Times New Roman"/>
          <w:kern w:val="0"/>
          <w:sz w:val="24"/>
          <w:szCs w:val="24"/>
        </w:rPr>
        <w:t>；供应商不得以任何方式干扰、影响评标工作。</w:t>
      </w:r>
    </w:p>
    <w:p w14:paraId="4F316CDF">
      <w:pPr>
        <w:spacing w:line="296" w:lineRule="auto"/>
        <w:ind w:firstLine="480" w:firstLineChars="200"/>
        <w:rPr>
          <w:rFonts w:hint="eastAsia" w:ascii="仿宋" w:hAnsi="仿宋" w:eastAsia="仿宋" w:cs="Times New Roman"/>
          <w:kern w:val="0"/>
          <w:sz w:val="24"/>
          <w:szCs w:val="24"/>
        </w:rPr>
      </w:pPr>
      <w:r>
        <w:rPr>
          <w:rFonts w:hint="eastAsia" w:ascii="仿宋" w:hAnsi="仿宋" w:eastAsia="仿宋" w:cs="Times New Roman"/>
          <w:kern w:val="0"/>
          <w:sz w:val="24"/>
          <w:szCs w:val="24"/>
          <w:lang w:eastAsia="zh-CN"/>
        </w:rPr>
        <w:t>磋商小组</w:t>
      </w:r>
      <w:r>
        <w:rPr>
          <w:rFonts w:hint="eastAsia" w:ascii="仿宋" w:hAnsi="仿宋" w:eastAsia="仿宋" w:cs="Times New Roman"/>
          <w:kern w:val="0"/>
          <w:sz w:val="24"/>
          <w:szCs w:val="24"/>
        </w:rPr>
        <w:t>成员不得收受他人的财物或者其他好处，不得向他人透漏对</w:t>
      </w:r>
      <w:r>
        <w:rPr>
          <w:rFonts w:hint="eastAsia" w:ascii="仿宋" w:hAnsi="仿宋" w:eastAsia="仿宋" w:cs="Times New Roman"/>
          <w:kern w:val="0"/>
          <w:sz w:val="24"/>
          <w:szCs w:val="24"/>
          <w:lang w:eastAsia="zh-CN"/>
        </w:rPr>
        <w:t>响应</w:t>
      </w:r>
      <w:r>
        <w:rPr>
          <w:rFonts w:hint="eastAsia" w:ascii="仿宋" w:hAnsi="仿宋" w:eastAsia="仿宋" w:cs="Times New Roman"/>
          <w:kern w:val="0"/>
          <w:sz w:val="24"/>
          <w:szCs w:val="24"/>
        </w:rPr>
        <w:t>文件的评审和比较、</w:t>
      </w:r>
      <w:r>
        <w:rPr>
          <w:rFonts w:hint="eastAsia" w:ascii="仿宋" w:hAnsi="仿宋" w:eastAsia="仿宋" w:cs="Times New Roman"/>
          <w:kern w:val="0"/>
          <w:sz w:val="24"/>
          <w:szCs w:val="24"/>
          <w:lang w:eastAsia="zh-CN"/>
        </w:rPr>
        <w:t>成交</w:t>
      </w:r>
      <w:r>
        <w:rPr>
          <w:rFonts w:hint="eastAsia" w:ascii="仿宋" w:hAnsi="仿宋" w:eastAsia="仿宋" w:cs="Times New Roman"/>
          <w:kern w:val="0"/>
          <w:sz w:val="24"/>
          <w:szCs w:val="24"/>
        </w:rPr>
        <w:t>候选人的推荐情况以及与评标有关的其他情况。在评标活动中，</w:t>
      </w:r>
      <w:r>
        <w:rPr>
          <w:rFonts w:hint="eastAsia" w:ascii="仿宋" w:hAnsi="仿宋" w:eastAsia="仿宋" w:cs="Times New Roman"/>
          <w:kern w:val="0"/>
          <w:sz w:val="24"/>
          <w:szCs w:val="24"/>
          <w:lang w:eastAsia="zh-CN"/>
        </w:rPr>
        <w:t>磋商小组</w:t>
      </w:r>
      <w:r>
        <w:rPr>
          <w:rFonts w:hint="eastAsia" w:ascii="仿宋" w:hAnsi="仿宋" w:eastAsia="仿宋" w:cs="Times New Roman"/>
          <w:kern w:val="0"/>
          <w:sz w:val="24"/>
          <w:szCs w:val="24"/>
        </w:rPr>
        <w:t>成员不得擅离职守，影响评标程序正常进行。</w:t>
      </w:r>
    </w:p>
    <w:p w14:paraId="372EC42D">
      <w:pPr>
        <w:spacing w:line="296" w:lineRule="auto"/>
        <w:ind w:firstLine="480" w:firstLineChars="200"/>
        <w:rPr>
          <w:rFonts w:hint="eastAsia" w:ascii="仿宋" w:hAnsi="仿宋" w:eastAsia="仿宋" w:cs="Times New Roman"/>
          <w:kern w:val="0"/>
          <w:sz w:val="24"/>
          <w:szCs w:val="24"/>
        </w:rPr>
      </w:pPr>
      <w:r>
        <w:rPr>
          <w:rFonts w:hint="eastAsia" w:ascii="仿宋" w:hAnsi="仿宋" w:eastAsia="仿宋" w:cs="Times New Roman"/>
          <w:kern w:val="0"/>
          <w:sz w:val="24"/>
          <w:szCs w:val="24"/>
        </w:rPr>
        <w:t>与评标活动有关的工作人员不得收受他人的财物或者其他好处，不得向他人透漏对</w:t>
      </w:r>
      <w:r>
        <w:rPr>
          <w:rFonts w:hint="eastAsia" w:ascii="仿宋" w:hAnsi="仿宋" w:eastAsia="仿宋" w:cs="Times New Roman"/>
          <w:kern w:val="0"/>
          <w:sz w:val="24"/>
          <w:szCs w:val="24"/>
          <w:lang w:eastAsia="zh-CN"/>
        </w:rPr>
        <w:t>响应</w:t>
      </w:r>
      <w:r>
        <w:rPr>
          <w:rFonts w:hint="eastAsia" w:ascii="仿宋" w:hAnsi="仿宋" w:eastAsia="仿宋" w:cs="Times New Roman"/>
          <w:kern w:val="0"/>
          <w:sz w:val="24"/>
          <w:szCs w:val="24"/>
        </w:rPr>
        <w:t>文件的评审和比较、</w:t>
      </w:r>
      <w:r>
        <w:rPr>
          <w:rFonts w:hint="eastAsia" w:ascii="仿宋" w:hAnsi="仿宋" w:eastAsia="仿宋" w:cs="Times New Roman"/>
          <w:kern w:val="0"/>
          <w:sz w:val="24"/>
          <w:szCs w:val="24"/>
          <w:lang w:eastAsia="zh-CN"/>
        </w:rPr>
        <w:t>成交</w:t>
      </w:r>
      <w:r>
        <w:rPr>
          <w:rFonts w:hint="eastAsia" w:ascii="仿宋" w:hAnsi="仿宋" w:eastAsia="仿宋" w:cs="Times New Roman"/>
          <w:kern w:val="0"/>
          <w:sz w:val="24"/>
          <w:szCs w:val="24"/>
        </w:rPr>
        <w:t>候选人的推荐情况以及与评标有关的其他情况。在评标活动中，与评标活动有关的工作人员不得擅离职守，影响评标程序正常进行。</w:t>
      </w:r>
    </w:p>
    <w:p w14:paraId="51BD5BDE">
      <w:pPr>
        <w:spacing w:line="300" w:lineRule="auto"/>
        <w:ind w:firstLine="480" w:firstLineChars="200"/>
        <w:rPr>
          <w:rFonts w:hint="eastAsia" w:ascii="仿宋" w:hAnsi="仿宋" w:eastAsia="仿宋" w:cs="Times New Roman"/>
          <w:kern w:val="0"/>
          <w:sz w:val="24"/>
          <w:szCs w:val="24"/>
        </w:rPr>
      </w:pPr>
      <w:r>
        <w:rPr>
          <w:rFonts w:hint="eastAsia" w:ascii="仿宋" w:hAnsi="仿宋" w:eastAsia="仿宋" w:cs="Times New Roman"/>
          <w:kern w:val="0"/>
          <w:sz w:val="24"/>
          <w:szCs w:val="24"/>
        </w:rPr>
        <w:t>9.2监督</w:t>
      </w:r>
    </w:p>
    <w:p w14:paraId="10028FE8">
      <w:pPr>
        <w:spacing w:line="300" w:lineRule="auto"/>
        <w:ind w:firstLine="480" w:firstLineChars="200"/>
        <w:rPr>
          <w:rFonts w:hint="eastAsia" w:ascii="仿宋" w:hAnsi="仿宋" w:eastAsia="仿宋" w:cs="Times New Roman"/>
          <w:kern w:val="0"/>
          <w:sz w:val="24"/>
          <w:szCs w:val="24"/>
        </w:rPr>
      </w:pPr>
      <w:r>
        <w:rPr>
          <w:rFonts w:hint="eastAsia" w:ascii="仿宋" w:hAnsi="仿宋" w:eastAsia="仿宋" w:cs="Times New Roman"/>
          <w:kern w:val="0"/>
          <w:sz w:val="24"/>
          <w:szCs w:val="24"/>
        </w:rPr>
        <w:t>各级人民政府财政部门和其他有关部门应当加强对参加政府采购活动的供应商、采购代理机构、评标专家的监督管理，相关单位和人员应当予以配合。</w:t>
      </w:r>
    </w:p>
    <w:p w14:paraId="65C20728">
      <w:pPr>
        <w:spacing w:line="300" w:lineRule="auto"/>
        <w:ind w:firstLine="480" w:firstLineChars="200"/>
        <w:rPr>
          <w:rFonts w:hint="eastAsia" w:ascii="仿宋" w:hAnsi="仿宋" w:eastAsia="仿宋" w:cs="Times New Roman"/>
          <w:kern w:val="0"/>
          <w:sz w:val="24"/>
          <w:szCs w:val="24"/>
        </w:rPr>
      </w:pPr>
      <w:r>
        <w:rPr>
          <w:rFonts w:hint="eastAsia" w:ascii="仿宋" w:hAnsi="仿宋" w:eastAsia="仿宋" w:cs="Times New Roman"/>
          <w:kern w:val="0"/>
          <w:sz w:val="24"/>
          <w:szCs w:val="24"/>
        </w:rPr>
        <w:t>9.3询问</w:t>
      </w:r>
    </w:p>
    <w:p w14:paraId="1BE5ED45">
      <w:pPr>
        <w:spacing w:line="300" w:lineRule="auto"/>
        <w:ind w:firstLine="480" w:firstLineChars="200"/>
        <w:rPr>
          <w:rFonts w:hint="eastAsia" w:ascii="仿宋" w:hAnsi="仿宋" w:eastAsia="仿宋" w:cs="Times New Roman"/>
          <w:kern w:val="0"/>
          <w:sz w:val="24"/>
          <w:szCs w:val="24"/>
        </w:rPr>
      </w:pPr>
      <w:r>
        <w:rPr>
          <w:rFonts w:hint="eastAsia" w:ascii="仿宋" w:hAnsi="仿宋" w:eastAsia="仿宋" w:cs="Times New Roman"/>
          <w:kern w:val="0"/>
          <w:sz w:val="24"/>
          <w:szCs w:val="24"/>
        </w:rPr>
        <w:t>供应商或有关当事人对评标过程、</w:t>
      </w:r>
      <w:r>
        <w:rPr>
          <w:rFonts w:hint="eastAsia" w:ascii="仿宋" w:hAnsi="仿宋" w:eastAsia="仿宋" w:cs="Times New Roman"/>
          <w:kern w:val="0"/>
          <w:sz w:val="24"/>
          <w:szCs w:val="24"/>
          <w:lang w:eastAsia="zh-CN"/>
        </w:rPr>
        <w:t>成交</w:t>
      </w:r>
      <w:r>
        <w:rPr>
          <w:rFonts w:hint="eastAsia" w:ascii="仿宋" w:hAnsi="仿宋" w:eastAsia="仿宋" w:cs="Times New Roman"/>
          <w:kern w:val="0"/>
          <w:sz w:val="24"/>
          <w:szCs w:val="24"/>
        </w:rPr>
        <w:t>结果有异议的，可以向采购人或者采购代理机构提出询问。采购人或者采购代理机构应当在三个工作日内对供应商依法提出的询问作出答复。</w:t>
      </w:r>
    </w:p>
    <w:p w14:paraId="7122E067">
      <w:pPr>
        <w:spacing w:line="300" w:lineRule="auto"/>
        <w:ind w:firstLine="480" w:firstLineChars="200"/>
        <w:rPr>
          <w:rFonts w:hint="eastAsia" w:ascii="仿宋" w:hAnsi="仿宋" w:eastAsia="仿宋" w:cs="Times New Roman"/>
          <w:kern w:val="0"/>
          <w:sz w:val="24"/>
          <w:szCs w:val="24"/>
        </w:rPr>
      </w:pPr>
      <w:r>
        <w:rPr>
          <w:rFonts w:hint="eastAsia" w:ascii="仿宋" w:hAnsi="仿宋" w:eastAsia="仿宋" w:cs="Times New Roman"/>
          <w:kern w:val="0"/>
          <w:sz w:val="24"/>
          <w:szCs w:val="24"/>
        </w:rPr>
        <w:t>9.4质疑</w:t>
      </w:r>
    </w:p>
    <w:p w14:paraId="7DFC6E22">
      <w:pPr>
        <w:spacing w:line="300" w:lineRule="auto"/>
        <w:ind w:firstLine="480" w:firstLineChars="200"/>
        <w:rPr>
          <w:rFonts w:hint="eastAsia" w:ascii="仿宋" w:hAnsi="仿宋" w:eastAsia="仿宋" w:cs="Times New Roman"/>
          <w:kern w:val="0"/>
          <w:sz w:val="24"/>
          <w:szCs w:val="24"/>
        </w:rPr>
      </w:pPr>
      <w:r>
        <w:rPr>
          <w:rFonts w:hint="eastAsia" w:ascii="仿宋" w:hAnsi="仿宋" w:eastAsia="仿宋" w:cs="Times New Roman"/>
          <w:kern w:val="0"/>
          <w:sz w:val="24"/>
          <w:szCs w:val="24"/>
        </w:rPr>
        <w:t>供应商认为采购文件、采购过程、中标或者成交结果使自己的权益受到损害的，可以在知道或者应知其权益受到损害之日起7个工作日内，以书面形式向采购人、采购代理机构提出质疑。采购人或者采购代理机构应当在收到供应商的书面质疑后七个工作日内作出答复，并以书面形式通知质疑供应商和其他有关供应商，但答复的内容不得涉及商业秘密。</w:t>
      </w:r>
    </w:p>
    <w:p w14:paraId="2FF8AE11">
      <w:pPr>
        <w:spacing w:line="300" w:lineRule="auto"/>
        <w:ind w:firstLine="480" w:firstLineChars="200"/>
        <w:rPr>
          <w:rFonts w:hint="eastAsia" w:ascii="仿宋" w:hAnsi="仿宋" w:eastAsia="仿宋" w:cs="Times New Roman"/>
          <w:kern w:val="0"/>
          <w:sz w:val="24"/>
          <w:szCs w:val="24"/>
        </w:rPr>
      </w:pPr>
      <w:r>
        <w:rPr>
          <w:rFonts w:hint="eastAsia" w:ascii="仿宋" w:hAnsi="仿宋" w:eastAsia="仿宋" w:cs="Times New Roman"/>
          <w:kern w:val="0"/>
          <w:sz w:val="24"/>
          <w:szCs w:val="24"/>
        </w:rPr>
        <w:t>9.5投诉</w:t>
      </w:r>
    </w:p>
    <w:p w14:paraId="60607D79">
      <w:pPr>
        <w:spacing w:line="300" w:lineRule="auto"/>
        <w:ind w:firstLine="480" w:firstLineChars="200"/>
        <w:rPr>
          <w:rFonts w:hint="eastAsia" w:ascii="仿宋" w:hAnsi="仿宋" w:eastAsia="仿宋" w:cs="Times New Roman"/>
          <w:kern w:val="0"/>
          <w:sz w:val="24"/>
          <w:szCs w:val="24"/>
        </w:rPr>
      </w:pPr>
      <w:r>
        <w:rPr>
          <w:rFonts w:hint="eastAsia" w:ascii="仿宋" w:hAnsi="仿宋" w:eastAsia="仿宋" w:cs="Times New Roman"/>
          <w:kern w:val="0"/>
          <w:sz w:val="24"/>
          <w:szCs w:val="24"/>
        </w:rPr>
        <w:t>质疑供应商对采购人、采购代理机构的答复不满意或者采购人、采购代理机构未在规定的时间内作出答复的，可以在答复期满后十五个工作日内向同级政府采购监督管理部门投诉。</w:t>
      </w:r>
    </w:p>
    <w:p w14:paraId="592E5388">
      <w:pPr>
        <w:pStyle w:val="19"/>
        <w:widowControl/>
        <w:spacing w:line="312" w:lineRule="auto"/>
        <w:ind w:left="0" w:firstLine="480" w:firstLineChars="200"/>
        <w:rPr>
          <w:rFonts w:hint="eastAsia" w:ascii="仿宋" w:hAnsi="仿宋" w:eastAsia="仿宋" w:cs="仿宋"/>
          <w:sz w:val="24"/>
          <w:szCs w:val="24"/>
          <w:lang w:val="en-US"/>
        </w:rPr>
      </w:pPr>
      <w:r>
        <w:rPr>
          <w:rFonts w:hint="eastAsia" w:ascii="仿宋" w:hAnsi="仿宋" w:eastAsia="仿宋" w:cs="Times New Roman"/>
          <w:kern w:val="0"/>
          <w:sz w:val="24"/>
          <w:szCs w:val="24"/>
        </w:rPr>
        <w:t>供应商质疑、投诉应当有明确的请求和必要的证明材料。供应商投诉的事项不得超出已质疑事项的范围。</w:t>
      </w:r>
      <w:r>
        <w:rPr>
          <w:rFonts w:hint="eastAsia" w:ascii="仿宋" w:hAnsi="仿宋" w:eastAsia="仿宋" w:cs="仿宋"/>
          <w:sz w:val="24"/>
          <w:szCs w:val="24"/>
          <w:lang w:eastAsia="zh-CN"/>
        </w:rPr>
        <w:t xml:space="preserve"> </w:t>
      </w:r>
    </w:p>
    <w:p w14:paraId="39864B12">
      <w:pPr>
        <w:pStyle w:val="19"/>
        <w:widowControl/>
        <w:spacing w:line="312" w:lineRule="auto"/>
        <w:ind w:left="0" w:firstLine="482" w:firstLineChars="200"/>
        <w:rPr>
          <w:rFonts w:hint="eastAsia" w:ascii="仿宋" w:hAnsi="仿宋" w:eastAsia="仿宋" w:cs="仿宋"/>
          <w:lang w:val="en-US"/>
        </w:rPr>
      </w:pPr>
      <w:r>
        <w:rPr>
          <w:rFonts w:hint="eastAsia" w:ascii="仿宋" w:hAnsi="仿宋" w:eastAsia="仿宋" w:cs="仿宋"/>
          <w:b/>
          <w:bCs/>
          <w:szCs w:val="24"/>
          <w:lang w:val="en-US"/>
        </w:rPr>
        <w:t>10</w:t>
      </w:r>
      <w:r>
        <w:rPr>
          <w:rFonts w:hint="eastAsia" w:ascii="仿宋" w:hAnsi="仿宋" w:eastAsia="仿宋" w:cs="仿宋"/>
          <w:b/>
          <w:bCs/>
          <w:szCs w:val="24"/>
          <w:lang w:eastAsia="zh-CN"/>
        </w:rPr>
        <w:t>．其他内容</w:t>
      </w:r>
      <w:r>
        <w:rPr>
          <w:rFonts w:hint="eastAsia" w:ascii="仿宋" w:hAnsi="仿宋" w:eastAsia="仿宋" w:cs="仿宋"/>
          <w:lang w:eastAsia="zh-CN"/>
        </w:rPr>
        <w:t xml:space="preserve"> </w:t>
      </w:r>
    </w:p>
    <w:p w14:paraId="7A547620">
      <w:pPr>
        <w:pStyle w:val="19"/>
        <w:widowControl/>
        <w:spacing w:line="312" w:lineRule="auto"/>
        <w:ind w:left="0" w:firstLine="480" w:firstLineChars="200"/>
        <w:rPr>
          <w:lang w:val="en-US"/>
        </w:rPr>
      </w:pPr>
      <w:r>
        <w:rPr>
          <w:rFonts w:hint="eastAsia" w:ascii="仿宋" w:hAnsi="仿宋" w:eastAsia="仿宋" w:cs="仿宋"/>
          <w:lang w:eastAsia="zh-CN"/>
        </w:rPr>
        <w:t>见供应商须知前附表。</w:t>
      </w:r>
      <w:bookmarkEnd w:id="48"/>
      <w:bookmarkStart w:id="54" w:name="_Toc22568833"/>
      <w:bookmarkStart w:id="55" w:name="_Toc29858"/>
      <w:bookmarkStart w:id="56" w:name="_Toc12474"/>
      <w:bookmarkStart w:id="57" w:name="_Toc22804119"/>
      <w:bookmarkStart w:id="58" w:name="_Toc24802272"/>
      <w:bookmarkStart w:id="59" w:name="_Toc22953441"/>
      <w:bookmarkStart w:id="60" w:name="_Toc221424029"/>
      <w:bookmarkStart w:id="61" w:name="_Toc31543"/>
      <w:bookmarkStart w:id="62" w:name="_Toc22962922"/>
      <w:bookmarkStart w:id="63" w:name="_Toc22724000"/>
      <w:bookmarkStart w:id="64" w:name="_Toc22570540"/>
      <w:r>
        <w:rPr>
          <w:lang w:val="en-US"/>
        </w:rPr>
        <w:br w:type="page"/>
      </w:r>
    </w:p>
    <w:p w14:paraId="5FD1E7AC">
      <w:pPr>
        <w:pStyle w:val="3"/>
        <w:widowControl/>
        <w:spacing w:before="0" w:beforeAutospacing="0" w:after="0" w:afterAutospacing="0" w:line="240" w:lineRule="auto"/>
        <w:ind w:left="0" w:right="0"/>
        <w:outlineLvl w:val="0"/>
        <w:rPr>
          <w:rFonts w:hint="eastAsia" w:ascii="仿宋" w:hAnsi="仿宋" w:eastAsia="仿宋" w:cs="仿宋"/>
          <w:sz w:val="24"/>
          <w:szCs w:val="24"/>
          <w:lang w:val="en-US"/>
        </w:rPr>
      </w:pPr>
      <w:bookmarkStart w:id="65" w:name="_Toc4242"/>
      <w:r>
        <w:rPr>
          <w:rFonts w:hint="eastAsia" w:ascii="仿宋" w:hAnsi="仿宋" w:eastAsia="仿宋" w:cs="仿宋"/>
          <w:sz w:val="30"/>
          <w:szCs w:val="30"/>
          <w:lang w:eastAsia="zh-CN"/>
        </w:rPr>
        <w:t>第三章</w:t>
      </w:r>
      <w:r>
        <w:rPr>
          <w:rFonts w:hint="eastAsia" w:ascii="仿宋" w:hAnsi="仿宋" w:eastAsia="仿宋" w:cs="仿宋"/>
          <w:sz w:val="30"/>
          <w:szCs w:val="30"/>
          <w:lang w:val="en-US"/>
        </w:rPr>
        <w:t xml:space="preserve">  </w:t>
      </w:r>
      <w:r>
        <w:rPr>
          <w:rFonts w:hint="eastAsia" w:ascii="仿宋" w:hAnsi="仿宋" w:eastAsia="仿宋" w:cs="仿宋"/>
          <w:sz w:val="30"/>
          <w:szCs w:val="30"/>
          <w:lang w:eastAsia="zh-CN"/>
        </w:rPr>
        <w:t>合同条款</w:t>
      </w:r>
      <w:bookmarkEnd w:id="54"/>
      <w:bookmarkEnd w:id="55"/>
      <w:bookmarkEnd w:id="56"/>
      <w:bookmarkEnd w:id="57"/>
      <w:bookmarkEnd w:id="58"/>
      <w:bookmarkEnd w:id="59"/>
      <w:bookmarkEnd w:id="60"/>
      <w:bookmarkEnd w:id="61"/>
      <w:bookmarkEnd w:id="62"/>
      <w:bookmarkEnd w:id="63"/>
      <w:bookmarkEnd w:id="64"/>
      <w:bookmarkEnd w:id="65"/>
    </w:p>
    <w:p w14:paraId="00188A66">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0"/>
          <w:lang w:val="en-US"/>
        </w:rPr>
      </w:pPr>
      <w:r>
        <w:rPr>
          <w:rFonts w:hint="eastAsia" w:ascii="仿宋" w:hAnsi="仿宋" w:eastAsia="仿宋" w:cs="仿宋"/>
          <w:kern w:val="2"/>
          <w:sz w:val="24"/>
          <w:szCs w:val="20"/>
          <w:lang w:val="en-US" w:eastAsia="zh-CN" w:bidi="ar"/>
        </w:rPr>
        <w:t>使用《建设工程施工合同示范文本》（GF—2017—0201）</w:t>
      </w:r>
    </w:p>
    <w:p w14:paraId="2C82DB1C">
      <w:pPr>
        <w:keepNext/>
        <w:keepLines/>
        <w:widowControl w:val="0"/>
        <w:suppressLineNumbers w:val="0"/>
        <w:spacing w:before="0" w:beforeAutospacing="0" w:after="0" w:afterAutospacing="0"/>
        <w:ind w:left="0" w:right="0"/>
        <w:jc w:val="center"/>
        <w:outlineLvl w:val="2"/>
        <w:rPr>
          <w:rFonts w:hint="eastAsia" w:ascii="仿宋" w:hAnsi="仿宋" w:eastAsia="仿宋" w:cs="仿宋"/>
          <w:bCs/>
          <w:color w:val="000000"/>
          <w:sz w:val="24"/>
          <w:szCs w:val="24"/>
          <w:lang w:val="en-US"/>
        </w:rPr>
      </w:pPr>
      <w:bookmarkStart w:id="66" w:name="_Toc296503025"/>
      <w:bookmarkStart w:id="67" w:name="_Toc434248493"/>
      <w:bookmarkStart w:id="68" w:name="_Toc23770"/>
      <w:bookmarkStart w:id="69" w:name="_Toc390272728"/>
      <w:bookmarkStart w:id="70" w:name="_Toc351203480"/>
      <w:bookmarkStart w:id="71" w:name="_Toc296890982"/>
      <w:r>
        <w:rPr>
          <w:rFonts w:hint="eastAsia" w:ascii="仿宋" w:hAnsi="仿宋" w:eastAsia="仿宋" w:cs="仿宋"/>
          <w:b/>
          <w:bCs/>
          <w:kern w:val="2"/>
          <w:sz w:val="24"/>
          <w:szCs w:val="24"/>
          <w:lang w:val="en-US" w:eastAsia="zh-CN" w:bidi="ar"/>
        </w:rPr>
        <w:t>第一部分 合同协议书</w:t>
      </w:r>
      <w:bookmarkEnd w:id="66"/>
      <w:bookmarkEnd w:id="67"/>
      <w:bookmarkEnd w:id="68"/>
      <w:bookmarkEnd w:id="69"/>
      <w:bookmarkEnd w:id="70"/>
      <w:bookmarkEnd w:id="71"/>
    </w:p>
    <w:p w14:paraId="37451802">
      <w:pPr>
        <w:keepNext w:val="0"/>
        <w:keepLines w:val="0"/>
        <w:widowControl w:val="0"/>
        <w:suppressLineNumbers w:val="0"/>
        <w:spacing w:before="0" w:beforeAutospacing="0" w:after="0" w:afterAutospacing="0"/>
        <w:ind w:left="0" w:right="0"/>
        <w:jc w:val="both"/>
        <w:rPr>
          <w:rFonts w:hint="eastAsia" w:ascii="仿宋" w:hAnsi="仿宋" w:eastAsia="仿宋" w:cs="仿宋"/>
          <w:color w:val="000000"/>
          <w:sz w:val="24"/>
          <w:szCs w:val="24"/>
          <w:u w:val="single"/>
          <w:lang w:val="en-US"/>
        </w:rPr>
      </w:pPr>
      <w:r>
        <w:rPr>
          <w:rFonts w:hint="eastAsia" w:ascii="仿宋" w:hAnsi="仿宋" w:eastAsia="仿宋" w:cs="仿宋"/>
          <w:b/>
          <w:bCs w:val="0"/>
          <w:color w:val="000000"/>
          <w:kern w:val="2"/>
          <w:sz w:val="24"/>
          <w:szCs w:val="24"/>
          <w:lang w:val="en-US" w:eastAsia="zh-CN" w:bidi="ar"/>
        </w:rPr>
        <w:t>发包人（全称）：</w:t>
      </w:r>
      <w:r>
        <w:rPr>
          <w:rFonts w:hint="eastAsia" w:ascii="仿宋" w:hAnsi="仿宋" w:eastAsia="仿宋" w:cs="仿宋"/>
          <w:color w:val="000000"/>
          <w:kern w:val="2"/>
          <w:sz w:val="24"/>
          <w:szCs w:val="24"/>
          <w:u w:val="single"/>
          <w:lang w:val="en-US" w:eastAsia="zh-CN" w:bidi="ar"/>
        </w:rPr>
        <w:t>新密市苟堂镇人民政府</w:t>
      </w:r>
    </w:p>
    <w:p w14:paraId="177A5982">
      <w:pPr>
        <w:keepNext w:val="0"/>
        <w:keepLines w:val="0"/>
        <w:widowControl w:val="0"/>
        <w:suppressLineNumbers w:val="0"/>
        <w:spacing w:before="0" w:beforeAutospacing="0" w:after="0" w:afterAutospacing="0"/>
        <w:ind w:left="0" w:right="0"/>
        <w:jc w:val="both"/>
        <w:rPr>
          <w:rFonts w:hint="eastAsia" w:ascii="仿宋" w:hAnsi="仿宋" w:eastAsia="仿宋" w:cs="仿宋"/>
          <w:b/>
          <w:bCs w:val="0"/>
          <w:color w:val="000000"/>
          <w:sz w:val="24"/>
          <w:szCs w:val="24"/>
          <w:u w:val="single"/>
          <w:lang w:val="en-US"/>
        </w:rPr>
      </w:pPr>
      <w:r>
        <w:rPr>
          <w:rFonts w:hint="eastAsia" w:ascii="仿宋" w:hAnsi="仿宋" w:eastAsia="仿宋" w:cs="仿宋"/>
          <w:b/>
          <w:bCs w:val="0"/>
          <w:color w:val="000000"/>
          <w:kern w:val="2"/>
          <w:sz w:val="24"/>
          <w:szCs w:val="24"/>
          <w:lang w:val="en-US" w:eastAsia="zh-CN" w:bidi="ar"/>
        </w:rPr>
        <w:t>承包人（全称）：</w:t>
      </w:r>
      <w:r>
        <w:rPr>
          <w:rFonts w:hint="eastAsia" w:ascii="仿宋" w:hAnsi="仿宋" w:eastAsia="仿宋" w:cs="仿宋"/>
          <w:b/>
          <w:bCs w:val="0"/>
          <w:color w:val="000000"/>
          <w:kern w:val="2"/>
          <w:sz w:val="24"/>
          <w:szCs w:val="24"/>
          <w:u w:val="single"/>
          <w:lang w:val="en-US" w:eastAsia="zh-CN" w:bidi="ar"/>
        </w:rPr>
        <w:t>                      </w:t>
      </w:r>
    </w:p>
    <w:p w14:paraId="15C82678">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根据《中华人民共和国民法典》、《中华人民共和国建筑法》及有关法律规定，遵循平等、自愿、公平和诚实信用的原则，双方就</w:t>
      </w:r>
      <w:r>
        <w:rPr>
          <w:rFonts w:hint="eastAsia" w:ascii="仿宋" w:hAnsi="仿宋" w:eastAsia="仿宋" w:cs="仿宋"/>
          <w:color w:val="000000"/>
          <w:kern w:val="2"/>
          <w:sz w:val="24"/>
          <w:szCs w:val="24"/>
          <w:u w:val="single"/>
          <w:lang w:val="en-US" w:eastAsia="zh-CN" w:bidi="ar"/>
        </w:rPr>
        <w:t>　新密市苟堂镇人民政府2025年苟堂镇九龙村道路建设项目</w:t>
      </w:r>
      <w:r>
        <w:rPr>
          <w:rFonts w:hint="eastAsia" w:ascii="仿宋" w:hAnsi="仿宋" w:eastAsia="仿宋" w:cs="仿宋"/>
          <w:color w:val="000000"/>
          <w:kern w:val="2"/>
          <w:sz w:val="24"/>
          <w:szCs w:val="24"/>
          <w:lang w:val="en-US" w:eastAsia="zh-CN" w:bidi="ar"/>
        </w:rPr>
        <w:t>工程施工及有关事项协商一致，共同达成如下协议：</w:t>
      </w:r>
    </w:p>
    <w:p w14:paraId="7B4436CA">
      <w:pPr>
        <w:keepNext/>
        <w:keepLines/>
        <w:widowControl w:val="0"/>
        <w:suppressLineNumbers w:val="0"/>
        <w:spacing w:before="120" w:beforeAutospacing="0" w:after="120" w:afterAutospacing="0"/>
        <w:ind w:left="0" w:right="0"/>
        <w:jc w:val="both"/>
        <w:outlineLvl w:val="3"/>
        <w:rPr>
          <w:rFonts w:hint="eastAsia" w:ascii="仿宋" w:hAnsi="仿宋" w:eastAsia="仿宋" w:cs="仿宋"/>
          <w:b/>
          <w:bCs w:val="0"/>
          <w:color w:val="000000"/>
          <w:sz w:val="24"/>
          <w:szCs w:val="24"/>
          <w:lang w:val="en-US"/>
        </w:rPr>
      </w:pPr>
      <w:r>
        <w:rPr>
          <w:rFonts w:hint="eastAsia" w:ascii="仿宋" w:hAnsi="仿宋" w:eastAsia="仿宋" w:cs="仿宋"/>
          <w:b/>
          <w:bCs w:val="0"/>
          <w:color w:val="000000"/>
          <w:kern w:val="2"/>
          <w:sz w:val="24"/>
          <w:szCs w:val="24"/>
          <w:lang w:val="en-US" w:eastAsia="zh-CN" w:bidi="ar"/>
        </w:rPr>
        <w:t xml:space="preserve">   </w:t>
      </w:r>
      <w:r>
        <w:rPr>
          <w:rFonts w:hint="eastAsia" w:ascii="仿宋" w:hAnsi="仿宋" w:eastAsia="仿宋" w:cs="仿宋"/>
          <w:bCs/>
          <w:color w:val="000000"/>
          <w:kern w:val="2"/>
          <w:sz w:val="24"/>
          <w:szCs w:val="24"/>
          <w:lang w:val="en-US" w:eastAsia="zh-CN" w:bidi="ar"/>
        </w:rPr>
        <w:t xml:space="preserve"> </w:t>
      </w:r>
      <w:bookmarkStart w:id="72" w:name="_Toc351203481"/>
      <w:r>
        <w:rPr>
          <w:rFonts w:hint="eastAsia" w:ascii="仿宋" w:hAnsi="仿宋" w:eastAsia="仿宋" w:cs="仿宋"/>
          <w:bCs/>
          <w:color w:val="000000"/>
          <w:kern w:val="2"/>
          <w:sz w:val="24"/>
          <w:szCs w:val="24"/>
          <w:lang w:val="en-US" w:eastAsia="zh-CN" w:bidi="ar"/>
        </w:rPr>
        <w:t>一、工程概况</w:t>
      </w:r>
      <w:bookmarkEnd w:id="72"/>
    </w:p>
    <w:p w14:paraId="74E5CB27">
      <w:pPr>
        <w:keepNext w:val="0"/>
        <w:keepLines w:val="0"/>
        <w:widowControl w:val="0"/>
        <w:suppressLineNumbers w:val="0"/>
        <w:spacing w:before="0" w:beforeAutospacing="0" w:after="0" w:afterAutospacing="0"/>
        <w:ind w:left="0" w:right="0" w:firstLine="470" w:firstLineChars="196"/>
        <w:jc w:val="both"/>
        <w:rPr>
          <w:rFonts w:hint="eastAsia" w:ascii="仿宋" w:hAnsi="仿宋" w:eastAsia="仿宋" w:cs="仿宋"/>
          <w:color w:val="000000"/>
          <w:sz w:val="24"/>
          <w:szCs w:val="24"/>
          <w:u w:val="single"/>
          <w:lang w:val="en-US"/>
        </w:rPr>
      </w:pPr>
      <w:r>
        <w:rPr>
          <w:rFonts w:hint="eastAsia" w:ascii="仿宋" w:hAnsi="仿宋" w:eastAsia="仿宋" w:cs="仿宋"/>
          <w:bCs/>
          <w:color w:val="000000"/>
          <w:kern w:val="2"/>
          <w:sz w:val="24"/>
          <w:szCs w:val="24"/>
          <w:lang w:val="en-US" w:eastAsia="zh-CN" w:bidi="ar"/>
        </w:rPr>
        <w:t>1.工程名称</w:t>
      </w:r>
      <w:r>
        <w:rPr>
          <w:rFonts w:hint="eastAsia" w:ascii="仿宋" w:hAnsi="仿宋" w:eastAsia="仿宋" w:cs="仿宋"/>
          <w:color w:val="000000"/>
          <w:kern w:val="2"/>
          <w:sz w:val="24"/>
          <w:szCs w:val="24"/>
          <w:lang w:val="en-US" w:eastAsia="zh-CN" w:bidi="ar"/>
        </w:rPr>
        <w:t>：</w:t>
      </w:r>
      <w:r>
        <w:rPr>
          <w:rFonts w:hint="eastAsia" w:ascii="仿宋" w:hAnsi="仿宋" w:eastAsia="仿宋" w:cs="仿宋"/>
          <w:color w:val="000000"/>
          <w:kern w:val="2"/>
          <w:sz w:val="24"/>
          <w:szCs w:val="24"/>
          <w:u w:val="single"/>
          <w:lang w:val="en-US" w:eastAsia="zh-CN" w:bidi="ar"/>
        </w:rPr>
        <w:t>新密市苟堂镇人民政府2025年苟堂镇九龙村道路建设项目</w:t>
      </w:r>
      <w:r>
        <w:rPr>
          <w:rFonts w:hint="eastAsia" w:ascii="仿宋" w:hAnsi="仿宋" w:eastAsia="仿宋" w:cs="仿宋"/>
          <w:color w:val="000000"/>
          <w:kern w:val="2"/>
          <w:sz w:val="24"/>
          <w:szCs w:val="24"/>
          <w:lang w:val="en-US" w:eastAsia="zh-CN" w:bidi="ar"/>
        </w:rPr>
        <w:t>。</w:t>
      </w:r>
    </w:p>
    <w:p w14:paraId="036CEAB4">
      <w:pPr>
        <w:keepNext w:val="0"/>
        <w:keepLines w:val="0"/>
        <w:widowControl w:val="0"/>
        <w:suppressLineNumbers w:val="0"/>
        <w:spacing w:before="0" w:beforeAutospacing="0" w:after="0" w:afterAutospacing="0"/>
        <w:ind w:left="0" w:right="0" w:firstLine="470" w:firstLineChars="196"/>
        <w:jc w:val="both"/>
        <w:rPr>
          <w:rFonts w:hint="eastAsia" w:ascii="仿宋" w:hAnsi="仿宋" w:eastAsia="仿宋" w:cs="仿宋"/>
          <w:bCs/>
          <w:color w:val="000000"/>
          <w:sz w:val="24"/>
          <w:szCs w:val="24"/>
          <w:lang w:val="en-US"/>
        </w:rPr>
      </w:pPr>
      <w:r>
        <w:rPr>
          <w:rFonts w:hint="eastAsia" w:ascii="仿宋" w:hAnsi="仿宋" w:eastAsia="仿宋" w:cs="仿宋"/>
          <w:bCs/>
          <w:color w:val="000000"/>
          <w:kern w:val="2"/>
          <w:sz w:val="24"/>
          <w:szCs w:val="24"/>
          <w:lang w:val="en-US" w:eastAsia="zh-CN" w:bidi="ar"/>
        </w:rPr>
        <w:t>2.工程地点：</w:t>
      </w:r>
      <w:r>
        <w:rPr>
          <w:rFonts w:hint="eastAsia" w:ascii="仿宋" w:hAnsi="仿宋" w:eastAsia="仿宋" w:cs="仿宋"/>
          <w:color w:val="000000"/>
          <w:kern w:val="2"/>
          <w:sz w:val="24"/>
          <w:szCs w:val="24"/>
          <w:u w:val="single"/>
          <w:lang w:val="en-US" w:eastAsia="zh-CN" w:bidi="ar"/>
        </w:rPr>
        <w:t>新密市境内</w:t>
      </w:r>
      <w:r>
        <w:rPr>
          <w:rFonts w:hint="eastAsia" w:ascii="仿宋" w:hAnsi="仿宋" w:eastAsia="仿宋" w:cs="仿宋"/>
          <w:color w:val="000000"/>
          <w:kern w:val="2"/>
          <w:sz w:val="24"/>
          <w:szCs w:val="24"/>
          <w:lang w:val="en-US" w:eastAsia="zh-CN" w:bidi="ar"/>
        </w:rPr>
        <w:t>。</w:t>
      </w:r>
    </w:p>
    <w:p w14:paraId="3648731A">
      <w:pPr>
        <w:keepNext w:val="0"/>
        <w:keepLines w:val="0"/>
        <w:widowControl w:val="0"/>
        <w:suppressLineNumbers w:val="0"/>
        <w:spacing w:before="0" w:beforeAutospacing="0" w:after="0" w:afterAutospacing="0"/>
        <w:ind w:left="0" w:right="0" w:firstLine="470" w:firstLineChars="196"/>
        <w:jc w:val="both"/>
        <w:rPr>
          <w:rFonts w:hint="eastAsia" w:ascii="仿宋" w:hAnsi="仿宋" w:eastAsia="仿宋" w:cs="仿宋"/>
          <w:bCs/>
          <w:color w:val="000000"/>
          <w:sz w:val="24"/>
          <w:szCs w:val="24"/>
          <w:lang w:val="en-US"/>
        </w:rPr>
      </w:pPr>
      <w:r>
        <w:rPr>
          <w:rFonts w:hint="eastAsia" w:ascii="仿宋" w:hAnsi="仿宋" w:eastAsia="仿宋" w:cs="仿宋"/>
          <w:bCs/>
          <w:color w:val="000000"/>
          <w:kern w:val="2"/>
          <w:sz w:val="24"/>
          <w:szCs w:val="24"/>
          <w:lang w:val="en-US" w:eastAsia="zh-CN" w:bidi="ar"/>
        </w:rPr>
        <w:t>3.工程立项批准文号：</w:t>
      </w:r>
      <w:r>
        <w:rPr>
          <w:rFonts w:hint="eastAsia" w:ascii="仿宋" w:hAnsi="仿宋" w:eastAsia="仿宋" w:cs="仿宋"/>
          <w:color w:val="000000"/>
          <w:kern w:val="2"/>
          <w:sz w:val="24"/>
          <w:szCs w:val="24"/>
          <w:u w:val="single"/>
          <w:lang w:val="en-US" w:eastAsia="zh-CN" w:bidi="ar"/>
        </w:rPr>
        <w:t xml:space="preserve">       </w:t>
      </w:r>
      <w:r>
        <w:rPr>
          <w:rFonts w:hint="eastAsia" w:ascii="仿宋" w:hAnsi="仿宋" w:eastAsia="仿宋" w:cs="仿宋"/>
          <w:bCs/>
          <w:color w:val="000000"/>
          <w:kern w:val="2"/>
          <w:sz w:val="24"/>
          <w:szCs w:val="24"/>
          <w:lang w:val="en-US" w:eastAsia="zh-CN" w:bidi="ar"/>
        </w:rPr>
        <w:t>。</w:t>
      </w:r>
    </w:p>
    <w:p w14:paraId="63515764">
      <w:pPr>
        <w:keepNext w:val="0"/>
        <w:keepLines w:val="0"/>
        <w:widowControl w:val="0"/>
        <w:suppressLineNumbers w:val="0"/>
        <w:spacing w:before="0" w:beforeAutospacing="0" w:after="0" w:afterAutospacing="0"/>
        <w:ind w:left="0" w:right="0" w:firstLine="470" w:firstLineChars="196"/>
        <w:jc w:val="both"/>
        <w:rPr>
          <w:rFonts w:hint="eastAsia" w:ascii="仿宋" w:hAnsi="仿宋" w:eastAsia="仿宋" w:cs="仿宋"/>
          <w:bCs/>
          <w:color w:val="000000"/>
          <w:sz w:val="24"/>
          <w:szCs w:val="24"/>
          <w:lang w:val="en-US"/>
        </w:rPr>
      </w:pPr>
      <w:r>
        <w:rPr>
          <w:rFonts w:hint="eastAsia" w:ascii="仿宋" w:hAnsi="仿宋" w:eastAsia="仿宋" w:cs="仿宋"/>
          <w:bCs/>
          <w:color w:val="000000"/>
          <w:kern w:val="2"/>
          <w:sz w:val="24"/>
          <w:szCs w:val="24"/>
          <w:lang w:val="en-US" w:eastAsia="zh-CN" w:bidi="ar"/>
        </w:rPr>
        <w:t>4.资金来源：</w:t>
      </w:r>
      <w:r>
        <w:rPr>
          <w:rFonts w:hint="eastAsia" w:ascii="仿宋" w:hAnsi="仿宋" w:eastAsia="仿宋" w:cs="仿宋"/>
          <w:bCs/>
          <w:color w:val="000000"/>
          <w:kern w:val="2"/>
          <w:sz w:val="24"/>
          <w:szCs w:val="24"/>
          <w:u w:val="single"/>
          <w:lang w:val="en-US" w:eastAsia="zh-CN" w:bidi="ar"/>
        </w:rPr>
        <w:t>财政资金</w:t>
      </w:r>
      <w:r>
        <w:rPr>
          <w:rFonts w:hint="eastAsia" w:ascii="仿宋" w:hAnsi="仿宋" w:eastAsia="仿宋" w:cs="仿宋"/>
          <w:bCs/>
          <w:color w:val="000000"/>
          <w:kern w:val="2"/>
          <w:sz w:val="24"/>
          <w:szCs w:val="24"/>
          <w:lang w:val="en-US" w:eastAsia="zh-CN" w:bidi="ar"/>
        </w:rPr>
        <w:t>。</w:t>
      </w:r>
    </w:p>
    <w:p w14:paraId="14A24EA7">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bCs/>
          <w:color w:val="000000"/>
          <w:sz w:val="24"/>
          <w:szCs w:val="24"/>
          <w:u w:val="single"/>
          <w:lang w:val="en-US"/>
        </w:rPr>
      </w:pPr>
      <w:r>
        <w:rPr>
          <w:rFonts w:hint="eastAsia" w:ascii="仿宋" w:hAnsi="仿宋" w:eastAsia="仿宋" w:cs="仿宋"/>
          <w:bCs/>
          <w:color w:val="000000"/>
          <w:kern w:val="2"/>
          <w:sz w:val="24"/>
          <w:szCs w:val="24"/>
          <w:lang w:val="en-US" w:eastAsia="zh-CN" w:bidi="ar"/>
        </w:rPr>
        <w:t>5.工程内容：</w:t>
      </w:r>
      <w:r>
        <w:rPr>
          <w:rFonts w:hint="eastAsia" w:ascii="仿宋" w:hAnsi="仿宋" w:eastAsia="仿宋" w:cs="仿宋"/>
          <w:kern w:val="2"/>
          <w:sz w:val="24"/>
          <w:szCs w:val="24"/>
          <w:u w:val="single"/>
          <w:lang w:val="en-US" w:eastAsia="zh-CN" w:bidi="ar"/>
        </w:rPr>
        <w:t>新密市苟堂镇人民政府2025年苟堂镇九龙村道路建设项目施工图纸及工程量清单包含的全部内容</w:t>
      </w:r>
      <w:r>
        <w:rPr>
          <w:rFonts w:hint="eastAsia" w:ascii="仿宋" w:hAnsi="仿宋" w:eastAsia="仿宋" w:cs="仿宋"/>
          <w:bCs/>
          <w:color w:val="000000"/>
          <w:kern w:val="2"/>
          <w:sz w:val="24"/>
          <w:szCs w:val="24"/>
          <w:lang w:val="en-US" w:eastAsia="zh-CN" w:bidi="ar"/>
        </w:rPr>
        <w:t>。</w:t>
      </w:r>
    </w:p>
    <w:p w14:paraId="47974F1F">
      <w:pPr>
        <w:keepNext w:val="0"/>
        <w:keepLines w:val="0"/>
        <w:widowControl w:val="0"/>
        <w:suppressLineNumbers w:val="0"/>
        <w:spacing w:before="0" w:beforeAutospacing="0" w:after="0" w:afterAutospacing="0"/>
        <w:ind w:left="0" w:right="0" w:firstLine="470" w:firstLineChars="196"/>
        <w:jc w:val="both"/>
        <w:rPr>
          <w:rFonts w:hint="eastAsia" w:ascii="仿宋" w:hAnsi="仿宋" w:eastAsia="仿宋" w:cs="仿宋"/>
          <w:bCs/>
          <w:color w:val="000000"/>
          <w:sz w:val="24"/>
          <w:szCs w:val="24"/>
          <w:lang w:val="en-US"/>
        </w:rPr>
      </w:pPr>
      <w:r>
        <w:rPr>
          <w:rFonts w:hint="eastAsia" w:ascii="仿宋" w:hAnsi="仿宋" w:eastAsia="仿宋" w:cs="仿宋"/>
          <w:color w:val="000000"/>
          <w:kern w:val="2"/>
          <w:sz w:val="24"/>
          <w:szCs w:val="24"/>
          <w:lang w:val="en-US" w:eastAsia="zh-CN" w:bidi="ar"/>
        </w:rPr>
        <w:t>群体工程应附《承包人承揽工程项目一览表》（附件1）。</w:t>
      </w:r>
    </w:p>
    <w:p w14:paraId="4AFC05D3">
      <w:pPr>
        <w:keepNext w:val="0"/>
        <w:keepLines w:val="0"/>
        <w:widowControl w:val="0"/>
        <w:suppressLineNumbers w:val="0"/>
        <w:spacing w:before="0" w:beforeAutospacing="0" w:after="0" w:afterAutospacing="0"/>
        <w:ind w:left="0" w:right="0" w:firstLine="470" w:firstLineChars="196"/>
        <w:jc w:val="both"/>
        <w:rPr>
          <w:rFonts w:hint="eastAsia" w:ascii="仿宋" w:hAnsi="仿宋" w:eastAsia="仿宋" w:cs="仿宋"/>
          <w:bCs/>
          <w:color w:val="000000"/>
          <w:sz w:val="24"/>
          <w:szCs w:val="24"/>
          <w:lang w:val="en-US"/>
        </w:rPr>
      </w:pPr>
      <w:r>
        <w:rPr>
          <w:rFonts w:hint="eastAsia" w:ascii="仿宋" w:hAnsi="仿宋" w:eastAsia="仿宋" w:cs="仿宋"/>
          <w:bCs/>
          <w:color w:val="000000"/>
          <w:kern w:val="2"/>
          <w:sz w:val="24"/>
          <w:szCs w:val="24"/>
          <w:lang w:val="en-US" w:eastAsia="zh-CN" w:bidi="ar"/>
        </w:rPr>
        <w:t>6.工程承包范围：</w:t>
      </w:r>
    </w:p>
    <w:p w14:paraId="017F4571">
      <w:pPr>
        <w:keepNext w:val="0"/>
        <w:keepLines w:val="0"/>
        <w:widowControl w:val="0"/>
        <w:suppressLineNumbers w:val="0"/>
        <w:spacing w:before="0" w:beforeAutospacing="0" w:after="0" w:afterAutospacing="0"/>
        <w:ind w:left="0" w:right="0" w:firstLine="463" w:firstLineChars="193"/>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u w:val="single"/>
          <w:lang w:val="en-US" w:eastAsia="zh-CN" w:bidi="ar"/>
        </w:rPr>
        <w:t>   </w:t>
      </w:r>
    </w:p>
    <w:p w14:paraId="22B7DBC5">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u w:val="single"/>
          <w:lang w:val="en-US" w:eastAsia="zh-CN" w:bidi="ar"/>
        </w:rPr>
        <w:t> </w:t>
      </w:r>
      <w:r>
        <w:rPr>
          <w:rFonts w:hint="eastAsia" w:ascii="仿宋" w:hAnsi="仿宋" w:eastAsia="仿宋" w:cs="仿宋"/>
          <w:color w:val="000000"/>
          <w:kern w:val="2"/>
          <w:sz w:val="24"/>
          <w:szCs w:val="24"/>
          <w:lang w:val="en-US" w:eastAsia="zh-CN" w:bidi="ar"/>
        </w:rPr>
        <w:t>。</w:t>
      </w:r>
    </w:p>
    <w:p w14:paraId="41159B4B">
      <w:pPr>
        <w:keepNext/>
        <w:keepLines/>
        <w:widowControl w:val="0"/>
        <w:suppressLineNumbers w:val="0"/>
        <w:spacing w:before="120" w:beforeAutospacing="0" w:after="120" w:afterAutospacing="0"/>
        <w:ind w:left="0" w:right="0"/>
        <w:jc w:val="both"/>
        <w:outlineLvl w:val="3"/>
        <w:rPr>
          <w:rFonts w:hint="eastAsia" w:ascii="仿宋" w:hAnsi="仿宋" w:eastAsia="仿宋" w:cs="仿宋"/>
          <w:bCs/>
          <w:color w:val="000000"/>
          <w:sz w:val="24"/>
          <w:szCs w:val="24"/>
          <w:lang w:val="en-US"/>
        </w:rPr>
      </w:pPr>
      <w:r>
        <w:rPr>
          <w:rFonts w:hint="eastAsia" w:ascii="仿宋" w:hAnsi="仿宋" w:eastAsia="仿宋" w:cs="仿宋"/>
          <w:bCs/>
          <w:color w:val="000000"/>
          <w:kern w:val="2"/>
          <w:sz w:val="24"/>
          <w:szCs w:val="24"/>
          <w:lang w:val="en-US" w:eastAsia="zh-CN" w:bidi="ar"/>
        </w:rPr>
        <w:t xml:space="preserve">   </w:t>
      </w:r>
      <w:bookmarkStart w:id="73" w:name="_Toc351203482"/>
      <w:r>
        <w:rPr>
          <w:rFonts w:hint="eastAsia" w:ascii="仿宋" w:hAnsi="仿宋" w:eastAsia="仿宋" w:cs="仿宋"/>
          <w:bCs/>
          <w:color w:val="000000"/>
          <w:kern w:val="2"/>
          <w:sz w:val="24"/>
          <w:szCs w:val="24"/>
          <w:lang w:val="en-US" w:eastAsia="zh-CN" w:bidi="ar"/>
        </w:rPr>
        <w:t>二、合同工期</w:t>
      </w:r>
      <w:bookmarkEnd w:id="73"/>
    </w:p>
    <w:p w14:paraId="48C796AB">
      <w:pPr>
        <w:keepNext w:val="0"/>
        <w:keepLines w:val="0"/>
        <w:widowControl w:val="0"/>
        <w:suppressLineNumbers w:val="0"/>
        <w:spacing w:before="0" w:beforeAutospacing="0" w:after="0" w:afterAutospacing="0"/>
        <w:ind w:left="0" w:right="0" w:firstLine="459"/>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计划开工日期：</w:t>
      </w:r>
      <w:r>
        <w:rPr>
          <w:rFonts w:hint="eastAsia" w:ascii="仿宋" w:hAnsi="仿宋" w:eastAsia="仿宋" w:cs="仿宋"/>
          <w:color w:val="000000"/>
          <w:kern w:val="2"/>
          <w:sz w:val="24"/>
          <w:szCs w:val="24"/>
          <w:u w:val="single"/>
          <w:lang w:val="en-US" w:eastAsia="zh-CN" w:bidi="ar"/>
        </w:rPr>
        <w:t></w:t>
      </w:r>
      <w:r>
        <w:rPr>
          <w:rFonts w:hint="eastAsia" w:ascii="仿宋" w:hAnsi="仿宋" w:eastAsia="仿宋" w:cs="仿宋"/>
          <w:color w:val="000000"/>
          <w:kern w:val="2"/>
          <w:sz w:val="24"/>
          <w:szCs w:val="24"/>
          <w:lang w:val="en-US" w:eastAsia="zh-CN" w:bidi="ar"/>
        </w:rPr>
        <w:t>年</w:t>
      </w:r>
      <w:r>
        <w:rPr>
          <w:rFonts w:hint="eastAsia" w:ascii="仿宋" w:hAnsi="仿宋" w:eastAsia="仿宋" w:cs="仿宋"/>
          <w:color w:val="000000"/>
          <w:kern w:val="2"/>
          <w:sz w:val="24"/>
          <w:szCs w:val="24"/>
          <w:u w:val="single"/>
          <w:lang w:val="en-US" w:eastAsia="zh-CN" w:bidi="ar"/>
        </w:rPr>
        <w:t></w:t>
      </w:r>
      <w:r>
        <w:rPr>
          <w:rFonts w:hint="eastAsia" w:ascii="仿宋" w:hAnsi="仿宋" w:eastAsia="仿宋" w:cs="仿宋"/>
          <w:color w:val="000000"/>
          <w:kern w:val="2"/>
          <w:sz w:val="24"/>
          <w:szCs w:val="24"/>
          <w:lang w:val="en-US" w:eastAsia="zh-CN" w:bidi="ar"/>
        </w:rPr>
        <w:t>月</w:t>
      </w:r>
      <w:r>
        <w:rPr>
          <w:rFonts w:hint="eastAsia" w:ascii="仿宋" w:hAnsi="仿宋" w:eastAsia="仿宋" w:cs="仿宋"/>
          <w:color w:val="000000"/>
          <w:kern w:val="2"/>
          <w:sz w:val="24"/>
          <w:szCs w:val="24"/>
          <w:u w:val="single"/>
          <w:lang w:val="en-US" w:eastAsia="zh-CN" w:bidi="ar"/>
        </w:rPr>
        <w:t></w:t>
      </w:r>
      <w:r>
        <w:rPr>
          <w:rFonts w:hint="eastAsia" w:ascii="仿宋" w:hAnsi="仿宋" w:eastAsia="仿宋" w:cs="仿宋"/>
          <w:color w:val="000000"/>
          <w:kern w:val="2"/>
          <w:sz w:val="24"/>
          <w:szCs w:val="24"/>
          <w:lang w:val="en-US" w:eastAsia="zh-CN" w:bidi="ar"/>
        </w:rPr>
        <w:t>日。</w:t>
      </w:r>
    </w:p>
    <w:p w14:paraId="48489F57">
      <w:pPr>
        <w:keepNext w:val="0"/>
        <w:keepLines w:val="0"/>
        <w:widowControl w:val="0"/>
        <w:suppressLineNumbers w:val="0"/>
        <w:spacing w:before="0" w:beforeAutospacing="0" w:after="0" w:afterAutospacing="0"/>
        <w:ind w:left="0" w:right="0" w:firstLine="459"/>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计划竣工日期：</w:t>
      </w:r>
      <w:r>
        <w:rPr>
          <w:rFonts w:hint="eastAsia" w:ascii="仿宋" w:hAnsi="仿宋" w:eastAsia="仿宋" w:cs="仿宋"/>
          <w:color w:val="000000"/>
          <w:kern w:val="2"/>
          <w:sz w:val="24"/>
          <w:szCs w:val="24"/>
          <w:u w:val="single"/>
          <w:lang w:val="en-US" w:eastAsia="zh-CN" w:bidi="ar"/>
        </w:rPr>
        <w:t></w:t>
      </w:r>
      <w:r>
        <w:rPr>
          <w:rFonts w:hint="eastAsia" w:ascii="仿宋" w:hAnsi="仿宋" w:eastAsia="仿宋" w:cs="仿宋"/>
          <w:color w:val="000000"/>
          <w:kern w:val="2"/>
          <w:sz w:val="24"/>
          <w:szCs w:val="24"/>
          <w:lang w:val="en-US" w:eastAsia="zh-CN" w:bidi="ar"/>
        </w:rPr>
        <w:t>年</w:t>
      </w:r>
      <w:r>
        <w:rPr>
          <w:rFonts w:hint="eastAsia" w:ascii="仿宋" w:hAnsi="仿宋" w:eastAsia="仿宋" w:cs="仿宋"/>
          <w:color w:val="000000"/>
          <w:kern w:val="2"/>
          <w:sz w:val="24"/>
          <w:szCs w:val="24"/>
          <w:u w:val="single"/>
          <w:lang w:val="en-US" w:eastAsia="zh-CN" w:bidi="ar"/>
        </w:rPr>
        <w:t></w:t>
      </w:r>
      <w:r>
        <w:rPr>
          <w:rFonts w:hint="eastAsia" w:ascii="仿宋" w:hAnsi="仿宋" w:eastAsia="仿宋" w:cs="仿宋"/>
          <w:color w:val="000000"/>
          <w:kern w:val="2"/>
          <w:sz w:val="24"/>
          <w:szCs w:val="24"/>
          <w:lang w:val="en-US" w:eastAsia="zh-CN" w:bidi="ar"/>
        </w:rPr>
        <w:t>月</w:t>
      </w:r>
      <w:r>
        <w:rPr>
          <w:rFonts w:hint="eastAsia" w:ascii="仿宋" w:hAnsi="仿宋" w:eastAsia="仿宋" w:cs="仿宋"/>
          <w:color w:val="000000"/>
          <w:kern w:val="2"/>
          <w:sz w:val="24"/>
          <w:szCs w:val="24"/>
          <w:u w:val="single"/>
          <w:lang w:val="en-US" w:eastAsia="zh-CN" w:bidi="ar"/>
        </w:rPr>
        <w:t></w:t>
      </w:r>
      <w:r>
        <w:rPr>
          <w:rFonts w:hint="eastAsia" w:ascii="仿宋" w:hAnsi="仿宋" w:eastAsia="仿宋" w:cs="仿宋"/>
          <w:color w:val="000000"/>
          <w:kern w:val="2"/>
          <w:sz w:val="24"/>
          <w:szCs w:val="24"/>
          <w:lang w:val="en-US" w:eastAsia="zh-CN" w:bidi="ar"/>
        </w:rPr>
        <w:t>日。</w:t>
      </w:r>
    </w:p>
    <w:p w14:paraId="7CC1A28D">
      <w:pPr>
        <w:keepNext w:val="0"/>
        <w:keepLines w:val="0"/>
        <w:widowControl w:val="0"/>
        <w:suppressLineNumbers w:val="0"/>
        <w:spacing w:before="0" w:beforeAutospacing="0" w:after="0" w:afterAutospacing="0"/>
        <w:ind w:left="0" w:right="0" w:firstLine="459"/>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工期总日历天数：</w:t>
      </w:r>
      <w:r>
        <w:rPr>
          <w:rFonts w:hint="eastAsia" w:ascii="仿宋" w:hAnsi="仿宋" w:eastAsia="仿宋" w:cs="仿宋"/>
          <w:color w:val="000000"/>
          <w:kern w:val="2"/>
          <w:sz w:val="24"/>
          <w:szCs w:val="24"/>
          <w:u w:val="single"/>
          <w:lang w:val="en-US" w:eastAsia="zh-CN" w:bidi="ar"/>
        </w:rPr>
        <w:t></w:t>
      </w:r>
      <w:r>
        <w:rPr>
          <w:rFonts w:hint="eastAsia" w:ascii="仿宋" w:hAnsi="仿宋" w:eastAsia="仿宋" w:cs="仿宋"/>
          <w:color w:val="000000"/>
          <w:kern w:val="2"/>
          <w:sz w:val="24"/>
          <w:szCs w:val="24"/>
          <w:lang w:val="en-US" w:eastAsia="zh-CN" w:bidi="ar"/>
        </w:rPr>
        <w:t>天。工期总日历天数与根据前述计划开竣工日期计算的工期天数不一致的，以工期总日历天数为准。</w:t>
      </w:r>
    </w:p>
    <w:p w14:paraId="22A6E3D7">
      <w:pPr>
        <w:keepNext/>
        <w:keepLines/>
        <w:widowControl w:val="0"/>
        <w:suppressLineNumbers w:val="0"/>
        <w:spacing w:before="120" w:beforeAutospacing="0" w:after="120" w:afterAutospacing="0"/>
        <w:ind w:left="0" w:right="0"/>
        <w:jc w:val="both"/>
        <w:outlineLvl w:val="3"/>
        <w:rPr>
          <w:rFonts w:hint="eastAsia" w:ascii="仿宋" w:hAnsi="仿宋" w:eastAsia="仿宋" w:cs="仿宋"/>
          <w:b/>
          <w:bCs w:val="0"/>
          <w:color w:val="000000"/>
          <w:sz w:val="24"/>
          <w:szCs w:val="24"/>
          <w:lang w:val="en-US"/>
        </w:rPr>
      </w:pPr>
      <w:r>
        <w:rPr>
          <w:rFonts w:hint="eastAsia" w:ascii="仿宋" w:hAnsi="仿宋" w:eastAsia="仿宋" w:cs="仿宋"/>
          <w:b/>
          <w:bCs w:val="0"/>
          <w:color w:val="000000"/>
          <w:kern w:val="2"/>
          <w:sz w:val="24"/>
          <w:szCs w:val="24"/>
          <w:lang w:val="en-US" w:eastAsia="zh-CN" w:bidi="ar"/>
        </w:rPr>
        <w:t xml:space="preserve">    </w:t>
      </w:r>
      <w:bookmarkStart w:id="74" w:name="_Toc351203483"/>
      <w:r>
        <w:rPr>
          <w:rFonts w:hint="eastAsia" w:ascii="仿宋" w:hAnsi="仿宋" w:eastAsia="仿宋" w:cs="仿宋"/>
          <w:bCs/>
          <w:color w:val="000000"/>
          <w:kern w:val="2"/>
          <w:sz w:val="24"/>
          <w:szCs w:val="24"/>
          <w:lang w:val="en-US" w:eastAsia="zh-CN" w:bidi="ar"/>
        </w:rPr>
        <w:t>三、质量标准</w:t>
      </w:r>
      <w:bookmarkEnd w:id="74"/>
    </w:p>
    <w:p w14:paraId="6916E293">
      <w:pPr>
        <w:keepNext w:val="0"/>
        <w:keepLines w:val="0"/>
        <w:widowControl w:val="0"/>
        <w:suppressLineNumbers w:val="0"/>
        <w:spacing w:before="0" w:beforeAutospacing="0" w:after="0" w:afterAutospacing="0"/>
        <w:ind w:left="0" w:right="0" w:firstLine="459"/>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工程质量符合</w:t>
      </w:r>
      <w:r>
        <w:rPr>
          <w:rFonts w:hint="eastAsia" w:ascii="仿宋" w:hAnsi="仿宋" w:eastAsia="仿宋" w:cs="仿宋"/>
          <w:color w:val="000000"/>
          <w:kern w:val="2"/>
          <w:sz w:val="24"/>
          <w:szCs w:val="24"/>
          <w:u w:val="single"/>
          <w:lang w:val="en-US" w:eastAsia="zh-CN" w:bidi="ar"/>
        </w:rPr>
        <w:t>合格</w:t>
      </w:r>
      <w:r>
        <w:rPr>
          <w:rFonts w:hint="eastAsia" w:ascii="仿宋" w:hAnsi="仿宋" w:eastAsia="仿宋" w:cs="仿宋"/>
          <w:color w:val="000000"/>
          <w:kern w:val="2"/>
          <w:sz w:val="24"/>
          <w:szCs w:val="24"/>
          <w:lang w:val="en-US" w:eastAsia="zh-CN" w:bidi="ar"/>
        </w:rPr>
        <w:t>标准。</w:t>
      </w:r>
    </w:p>
    <w:p w14:paraId="57D9D0AD">
      <w:pPr>
        <w:keepNext/>
        <w:keepLines/>
        <w:widowControl w:val="0"/>
        <w:suppressLineNumbers w:val="0"/>
        <w:spacing w:before="120" w:beforeAutospacing="0" w:after="120" w:afterAutospacing="0"/>
        <w:ind w:left="0" w:right="0"/>
        <w:jc w:val="both"/>
        <w:outlineLvl w:val="3"/>
        <w:rPr>
          <w:rFonts w:hint="eastAsia" w:ascii="仿宋" w:hAnsi="仿宋" w:eastAsia="仿宋" w:cs="仿宋"/>
          <w:b/>
          <w:bCs w:val="0"/>
          <w:color w:val="000000"/>
          <w:sz w:val="24"/>
          <w:szCs w:val="24"/>
          <w:lang w:val="en-US"/>
        </w:rPr>
      </w:pPr>
      <w:r>
        <w:rPr>
          <w:rFonts w:hint="eastAsia" w:ascii="仿宋" w:hAnsi="仿宋" w:eastAsia="仿宋" w:cs="仿宋"/>
          <w:b/>
          <w:bCs w:val="0"/>
          <w:color w:val="000000"/>
          <w:kern w:val="2"/>
          <w:sz w:val="24"/>
          <w:szCs w:val="24"/>
          <w:lang w:val="en-US" w:eastAsia="zh-CN" w:bidi="ar"/>
        </w:rPr>
        <w:t xml:space="preserve">   </w:t>
      </w:r>
      <w:r>
        <w:rPr>
          <w:rFonts w:hint="eastAsia" w:ascii="仿宋" w:hAnsi="仿宋" w:eastAsia="仿宋" w:cs="仿宋"/>
          <w:bCs/>
          <w:color w:val="000000"/>
          <w:kern w:val="2"/>
          <w:sz w:val="24"/>
          <w:szCs w:val="24"/>
          <w:lang w:val="en-US" w:eastAsia="zh-CN" w:bidi="ar"/>
        </w:rPr>
        <w:t xml:space="preserve"> </w:t>
      </w:r>
      <w:bookmarkStart w:id="75" w:name="_Toc351203484"/>
      <w:r>
        <w:rPr>
          <w:rFonts w:hint="eastAsia" w:ascii="仿宋" w:hAnsi="仿宋" w:eastAsia="仿宋" w:cs="仿宋"/>
          <w:bCs/>
          <w:color w:val="000000"/>
          <w:kern w:val="2"/>
          <w:sz w:val="24"/>
          <w:szCs w:val="24"/>
          <w:lang w:val="en-US" w:eastAsia="zh-CN" w:bidi="ar"/>
        </w:rPr>
        <w:t>四、签约合同价与合同价格形式</w:t>
      </w:r>
      <w:bookmarkEnd w:id="75"/>
    </w:p>
    <w:p w14:paraId="7379FD6D">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1.签约合同价为：</w:t>
      </w:r>
    </w:p>
    <w:p w14:paraId="32CD652E">
      <w:pPr>
        <w:keepNext w:val="0"/>
        <w:keepLines w:val="0"/>
        <w:widowControl w:val="0"/>
        <w:suppressLineNumbers w:val="0"/>
        <w:spacing w:before="0" w:beforeAutospacing="0" w:after="0" w:afterAutospacing="0"/>
        <w:ind w:left="0" w:right="0" w:firstLine="600" w:firstLineChars="25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人民币（大写）</w:t>
      </w:r>
      <w:r>
        <w:rPr>
          <w:rFonts w:hint="eastAsia" w:ascii="仿宋" w:hAnsi="仿宋" w:eastAsia="仿宋" w:cs="仿宋"/>
          <w:color w:val="000000"/>
          <w:kern w:val="2"/>
          <w:sz w:val="24"/>
          <w:szCs w:val="24"/>
          <w:u w:val="single"/>
          <w:lang w:val="en-US" w:eastAsia="zh-CN" w:bidi="ar"/>
        </w:rPr>
        <w:t xml:space="preserve">                 </w:t>
      </w:r>
      <w:r>
        <w:rPr>
          <w:rFonts w:hint="eastAsia" w:ascii="仿宋" w:hAnsi="仿宋" w:eastAsia="仿宋" w:cs="仿宋"/>
          <w:color w:val="000000"/>
          <w:kern w:val="2"/>
          <w:sz w:val="24"/>
          <w:szCs w:val="24"/>
          <w:lang w:val="en-US" w:eastAsia="zh-CN" w:bidi="ar"/>
        </w:rPr>
        <w:t>(¥</w:t>
      </w:r>
      <w:r>
        <w:rPr>
          <w:rFonts w:hint="eastAsia" w:ascii="仿宋" w:hAnsi="仿宋" w:eastAsia="仿宋" w:cs="仿宋"/>
          <w:color w:val="000000"/>
          <w:kern w:val="2"/>
          <w:sz w:val="24"/>
          <w:szCs w:val="24"/>
          <w:u w:val="single"/>
          <w:lang w:val="en-US" w:eastAsia="zh-CN" w:bidi="ar"/>
        </w:rPr>
        <w:t xml:space="preserve">            </w:t>
      </w:r>
      <w:r>
        <w:rPr>
          <w:rFonts w:hint="eastAsia" w:ascii="仿宋" w:hAnsi="仿宋" w:eastAsia="仿宋" w:cs="仿宋"/>
          <w:color w:val="000000"/>
          <w:kern w:val="2"/>
          <w:sz w:val="24"/>
          <w:szCs w:val="24"/>
          <w:lang w:val="en-US" w:eastAsia="zh-CN" w:bidi="ar"/>
        </w:rPr>
        <w:t>元)；</w:t>
      </w:r>
    </w:p>
    <w:p w14:paraId="283965C6">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其中：</w:t>
      </w:r>
    </w:p>
    <w:p w14:paraId="36EB35A5">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（1）安全文明施工费：</w:t>
      </w:r>
    </w:p>
    <w:p w14:paraId="207FDCD0">
      <w:pPr>
        <w:keepNext w:val="0"/>
        <w:keepLines w:val="0"/>
        <w:widowControl w:val="0"/>
        <w:suppressLineNumbers w:val="0"/>
        <w:spacing w:before="0" w:beforeAutospacing="0" w:after="0" w:afterAutospacing="0"/>
        <w:ind w:left="0" w:right="0" w:firstLine="1080" w:firstLineChars="45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人民币（大写）</w:t>
      </w:r>
      <w:r>
        <w:rPr>
          <w:rFonts w:hint="eastAsia" w:ascii="仿宋" w:hAnsi="仿宋" w:eastAsia="仿宋" w:cs="仿宋"/>
          <w:color w:val="000000"/>
          <w:kern w:val="2"/>
          <w:sz w:val="24"/>
          <w:szCs w:val="24"/>
          <w:u w:val="single"/>
          <w:lang w:val="en-US" w:eastAsia="zh-CN" w:bidi="ar"/>
        </w:rPr>
        <w:t xml:space="preserve">              </w:t>
      </w:r>
      <w:r>
        <w:rPr>
          <w:rFonts w:hint="eastAsia" w:ascii="仿宋" w:hAnsi="仿宋" w:eastAsia="仿宋" w:cs="仿宋"/>
          <w:color w:val="000000"/>
          <w:kern w:val="2"/>
          <w:sz w:val="24"/>
          <w:szCs w:val="24"/>
          <w:lang w:val="en-US" w:eastAsia="zh-CN" w:bidi="ar"/>
        </w:rPr>
        <w:t xml:space="preserve"> (¥</w:t>
      </w:r>
      <w:r>
        <w:rPr>
          <w:rFonts w:hint="eastAsia" w:ascii="仿宋" w:hAnsi="仿宋" w:eastAsia="仿宋" w:cs="仿宋"/>
          <w:color w:val="000000"/>
          <w:kern w:val="2"/>
          <w:sz w:val="24"/>
          <w:szCs w:val="24"/>
          <w:u w:val="single"/>
          <w:lang w:val="en-US" w:eastAsia="zh-CN" w:bidi="ar"/>
        </w:rPr>
        <w:t xml:space="preserve">          </w:t>
      </w:r>
      <w:r>
        <w:rPr>
          <w:rFonts w:hint="eastAsia" w:ascii="仿宋" w:hAnsi="仿宋" w:eastAsia="仿宋" w:cs="仿宋"/>
          <w:color w:val="000000"/>
          <w:kern w:val="2"/>
          <w:sz w:val="24"/>
          <w:szCs w:val="24"/>
          <w:lang w:val="en-US" w:eastAsia="zh-CN" w:bidi="ar"/>
        </w:rPr>
        <w:t>元)；</w:t>
      </w:r>
    </w:p>
    <w:p w14:paraId="0BCDA1F6">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（2）材料和工程设备暂估价金额：</w:t>
      </w:r>
    </w:p>
    <w:p w14:paraId="21AEC6DF">
      <w:pPr>
        <w:keepNext w:val="0"/>
        <w:keepLines w:val="0"/>
        <w:widowControl w:val="0"/>
        <w:suppressLineNumbers w:val="0"/>
        <w:spacing w:before="0" w:beforeAutospacing="0" w:after="0" w:afterAutospacing="0"/>
        <w:ind w:left="0" w:right="0" w:firstLine="1080" w:firstLineChars="45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人民币（大写）</w:t>
      </w:r>
      <w:r>
        <w:rPr>
          <w:rFonts w:hint="eastAsia" w:ascii="仿宋" w:hAnsi="仿宋" w:eastAsia="仿宋" w:cs="仿宋"/>
          <w:color w:val="000000"/>
          <w:kern w:val="2"/>
          <w:sz w:val="24"/>
          <w:szCs w:val="24"/>
          <w:u w:val="single"/>
          <w:lang w:val="en-US" w:eastAsia="zh-CN" w:bidi="ar"/>
        </w:rPr>
        <w:t xml:space="preserve">              </w:t>
      </w:r>
      <w:r>
        <w:rPr>
          <w:rFonts w:hint="eastAsia" w:ascii="仿宋" w:hAnsi="仿宋" w:eastAsia="仿宋" w:cs="仿宋"/>
          <w:color w:val="000000"/>
          <w:kern w:val="2"/>
          <w:sz w:val="24"/>
          <w:szCs w:val="24"/>
          <w:lang w:val="en-US" w:eastAsia="zh-CN" w:bidi="ar"/>
        </w:rPr>
        <w:t xml:space="preserve"> (¥</w:t>
      </w:r>
      <w:r>
        <w:rPr>
          <w:rFonts w:hint="eastAsia" w:ascii="仿宋" w:hAnsi="仿宋" w:eastAsia="仿宋" w:cs="仿宋"/>
          <w:color w:val="000000"/>
          <w:kern w:val="2"/>
          <w:sz w:val="24"/>
          <w:szCs w:val="24"/>
          <w:u w:val="single"/>
          <w:lang w:val="en-US" w:eastAsia="zh-CN" w:bidi="ar"/>
        </w:rPr>
        <w:t xml:space="preserve">          </w:t>
      </w:r>
      <w:r>
        <w:rPr>
          <w:rFonts w:hint="eastAsia" w:ascii="仿宋" w:hAnsi="仿宋" w:eastAsia="仿宋" w:cs="仿宋"/>
          <w:color w:val="000000"/>
          <w:kern w:val="2"/>
          <w:sz w:val="24"/>
          <w:szCs w:val="24"/>
          <w:lang w:val="en-US" w:eastAsia="zh-CN" w:bidi="ar"/>
        </w:rPr>
        <w:t>元)；</w:t>
      </w:r>
    </w:p>
    <w:p w14:paraId="3146B73B">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（3）专业工程暂估价金额：</w:t>
      </w:r>
    </w:p>
    <w:p w14:paraId="5721867F">
      <w:pPr>
        <w:keepNext w:val="0"/>
        <w:keepLines w:val="0"/>
        <w:widowControl w:val="0"/>
        <w:suppressLineNumbers w:val="0"/>
        <w:spacing w:before="0" w:beforeAutospacing="0" w:after="0" w:afterAutospacing="0"/>
        <w:ind w:left="0" w:right="0" w:firstLine="1080" w:firstLineChars="45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人民币（大写）</w:t>
      </w:r>
      <w:r>
        <w:rPr>
          <w:rFonts w:hint="eastAsia" w:ascii="仿宋" w:hAnsi="仿宋" w:eastAsia="仿宋" w:cs="仿宋"/>
          <w:color w:val="000000"/>
          <w:kern w:val="2"/>
          <w:sz w:val="24"/>
          <w:szCs w:val="24"/>
          <w:u w:val="single"/>
          <w:lang w:val="en-US" w:eastAsia="zh-CN" w:bidi="ar"/>
        </w:rPr>
        <w:t xml:space="preserve">              </w:t>
      </w:r>
      <w:r>
        <w:rPr>
          <w:rFonts w:hint="eastAsia" w:ascii="仿宋" w:hAnsi="仿宋" w:eastAsia="仿宋" w:cs="仿宋"/>
          <w:color w:val="000000"/>
          <w:kern w:val="2"/>
          <w:sz w:val="24"/>
          <w:szCs w:val="24"/>
          <w:lang w:val="en-US" w:eastAsia="zh-CN" w:bidi="ar"/>
        </w:rPr>
        <w:t xml:space="preserve"> (¥</w:t>
      </w:r>
      <w:r>
        <w:rPr>
          <w:rFonts w:hint="eastAsia" w:ascii="仿宋" w:hAnsi="仿宋" w:eastAsia="仿宋" w:cs="仿宋"/>
          <w:color w:val="000000"/>
          <w:kern w:val="2"/>
          <w:sz w:val="24"/>
          <w:szCs w:val="24"/>
          <w:u w:val="single"/>
          <w:lang w:val="en-US" w:eastAsia="zh-CN" w:bidi="ar"/>
        </w:rPr>
        <w:t xml:space="preserve">          </w:t>
      </w:r>
      <w:r>
        <w:rPr>
          <w:rFonts w:hint="eastAsia" w:ascii="仿宋" w:hAnsi="仿宋" w:eastAsia="仿宋" w:cs="仿宋"/>
          <w:color w:val="000000"/>
          <w:kern w:val="2"/>
          <w:sz w:val="24"/>
          <w:szCs w:val="24"/>
          <w:lang w:val="en-US" w:eastAsia="zh-CN" w:bidi="ar"/>
        </w:rPr>
        <w:t>元)；</w:t>
      </w:r>
    </w:p>
    <w:p w14:paraId="69976315">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（4）暂列金额：</w:t>
      </w:r>
    </w:p>
    <w:p w14:paraId="73D4530B">
      <w:pPr>
        <w:keepNext w:val="0"/>
        <w:keepLines w:val="0"/>
        <w:widowControl w:val="0"/>
        <w:suppressLineNumbers w:val="0"/>
        <w:spacing w:before="0" w:beforeAutospacing="0" w:after="0" w:afterAutospacing="0"/>
        <w:ind w:left="0" w:right="0" w:firstLine="1080" w:firstLineChars="45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人民币（大写）</w:t>
      </w:r>
      <w:r>
        <w:rPr>
          <w:rFonts w:hint="eastAsia" w:ascii="仿宋" w:hAnsi="仿宋" w:eastAsia="仿宋" w:cs="仿宋"/>
          <w:color w:val="000000"/>
          <w:kern w:val="2"/>
          <w:sz w:val="24"/>
          <w:szCs w:val="24"/>
          <w:u w:val="single"/>
          <w:lang w:val="en-US" w:eastAsia="zh-CN" w:bidi="ar"/>
        </w:rPr>
        <w:t xml:space="preserve">              </w:t>
      </w:r>
      <w:r>
        <w:rPr>
          <w:rFonts w:hint="eastAsia" w:ascii="仿宋" w:hAnsi="仿宋" w:eastAsia="仿宋" w:cs="仿宋"/>
          <w:color w:val="000000"/>
          <w:kern w:val="2"/>
          <w:sz w:val="24"/>
          <w:szCs w:val="24"/>
          <w:lang w:val="en-US" w:eastAsia="zh-CN" w:bidi="ar"/>
        </w:rPr>
        <w:t xml:space="preserve"> (¥</w:t>
      </w:r>
      <w:r>
        <w:rPr>
          <w:rFonts w:hint="eastAsia" w:ascii="仿宋" w:hAnsi="仿宋" w:eastAsia="仿宋" w:cs="仿宋"/>
          <w:color w:val="000000"/>
          <w:kern w:val="2"/>
          <w:sz w:val="24"/>
          <w:szCs w:val="24"/>
          <w:u w:val="single"/>
          <w:lang w:val="en-US" w:eastAsia="zh-CN" w:bidi="ar"/>
        </w:rPr>
        <w:t xml:space="preserve">          </w:t>
      </w:r>
      <w:r>
        <w:rPr>
          <w:rFonts w:hint="eastAsia" w:ascii="仿宋" w:hAnsi="仿宋" w:eastAsia="仿宋" w:cs="仿宋"/>
          <w:color w:val="000000"/>
          <w:kern w:val="2"/>
          <w:sz w:val="24"/>
          <w:szCs w:val="24"/>
          <w:lang w:val="en-US" w:eastAsia="zh-CN" w:bidi="ar"/>
        </w:rPr>
        <w:t>元)。</w:t>
      </w:r>
    </w:p>
    <w:p w14:paraId="2A3CC1EB">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2.合同价格形式：</w:t>
      </w:r>
      <w:r>
        <w:rPr>
          <w:rFonts w:hint="eastAsia" w:ascii="仿宋" w:hAnsi="仿宋" w:eastAsia="仿宋" w:cs="仿宋"/>
          <w:color w:val="000000"/>
          <w:kern w:val="2"/>
          <w:sz w:val="24"/>
          <w:szCs w:val="24"/>
          <w:u w:val="single"/>
          <w:lang w:val="en-US" w:eastAsia="zh-CN" w:bidi="ar"/>
        </w:rPr>
        <w:t>                      </w:t>
      </w:r>
      <w:r>
        <w:rPr>
          <w:rFonts w:hint="eastAsia" w:ascii="仿宋" w:hAnsi="仿宋" w:eastAsia="仿宋" w:cs="仿宋"/>
          <w:color w:val="000000"/>
          <w:kern w:val="2"/>
          <w:sz w:val="24"/>
          <w:szCs w:val="24"/>
          <w:lang w:val="en-US" w:eastAsia="zh-CN" w:bidi="ar"/>
        </w:rPr>
        <w:t>。</w:t>
      </w:r>
    </w:p>
    <w:p w14:paraId="2EDA82D6">
      <w:pPr>
        <w:keepNext/>
        <w:keepLines/>
        <w:widowControl w:val="0"/>
        <w:suppressLineNumbers w:val="0"/>
        <w:spacing w:before="120" w:beforeAutospacing="0" w:after="120" w:afterAutospacing="0"/>
        <w:ind w:left="0" w:right="0"/>
        <w:jc w:val="both"/>
        <w:outlineLvl w:val="3"/>
        <w:rPr>
          <w:rFonts w:hint="eastAsia" w:ascii="仿宋" w:hAnsi="仿宋" w:eastAsia="仿宋" w:cs="仿宋"/>
          <w:bCs/>
          <w:color w:val="000000"/>
          <w:sz w:val="24"/>
          <w:szCs w:val="24"/>
          <w:lang w:val="en-US"/>
        </w:rPr>
      </w:pPr>
      <w:r>
        <w:rPr>
          <w:rFonts w:hint="eastAsia" w:ascii="仿宋" w:hAnsi="仿宋" w:eastAsia="仿宋" w:cs="仿宋"/>
          <w:b/>
          <w:bCs w:val="0"/>
          <w:color w:val="000000"/>
          <w:kern w:val="2"/>
          <w:sz w:val="24"/>
          <w:szCs w:val="24"/>
          <w:lang w:val="en-US" w:eastAsia="zh-CN" w:bidi="ar"/>
        </w:rPr>
        <w:t xml:space="preserve">   </w:t>
      </w:r>
      <w:r>
        <w:rPr>
          <w:rFonts w:hint="eastAsia" w:ascii="仿宋" w:hAnsi="仿宋" w:eastAsia="仿宋" w:cs="仿宋"/>
          <w:bCs/>
          <w:color w:val="000000"/>
          <w:kern w:val="2"/>
          <w:sz w:val="24"/>
          <w:szCs w:val="24"/>
          <w:lang w:val="en-US" w:eastAsia="zh-CN" w:bidi="ar"/>
        </w:rPr>
        <w:t xml:space="preserve"> </w:t>
      </w:r>
      <w:bookmarkStart w:id="76" w:name="_Toc351203485"/>
      <w:r>
        <w:rPr>
          <w:rFonts w:hint="eastAsia" w:ascii="仿宋" w:hAnsi="仿宋" w:eastAsia="仿宋" w:cs="仿宋"/>
          <w:bCs/>
          <w:color w:val="000000"/>
          <w:kern w:val="2"/>
          <w:sz w:val="24"/>
          <w:szCs w:val="24"/>
          <w:lang w:val="en-US" w:eastAsia="zh-CN" w:bidi="ar"/>
        </w:rPr>
        <w:t>五、</w:t>
      </w:r>
      <w:bookmarkEnd w:id="76"/>
      <w:r>
        <w:rPr>
          <w:rFonts w:hint="eastAsia" w:ascii="仿宋" w:hAnsi="仿宋" w:eastAsia="仿宋" w:cs="仿宋"/>
          <w:bCs/>
          <w:color w:val="000000"/>
          <w:kern w:val="2"/>
          <w:sz w:val="24"/>
          <w:szCs w:val="24"/>
          <w:lang w:val="en-US" w:eastAsia="zh-CN" w:bidi="ar"/>
        </w:rPr>
        <w:t>项目经理</w:t>
      </w:r>
    </w:p>
    <w:p w14:paraId="46C075B2">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承包人项目经理：</w:t>
      </w:r>
      <w:r>
        <w:rPr>
          <w:rFonts w:hint="eastAsia" w:ascii="仿宋" w:hAnsi="仿宋" w:eastAsia="仿宋" w:cs="仿宋"/>
          <w:color w:val="000000"/>
          <w:kern w:val="2"/>
          <w:sz w:val="24"/>
          <w:szCs w:val="24"/>
          <w:u w:val="single"/>
          <w:lang w:val="en-US" w:eastAsia="zh-CN" w:bidi="ar"/>
        </w:rPr>
        <w:t>                     </w:t>
      </w:r>
      <w:r>
        <w:rPr>
          <w:rFonts w:hint="eastAsia" w:ascii="仿宋" w:hAnsi="仿宋" w:eastAsia="仿宋" w:cs="仿宋"/>
          <w:color w:val="000000"/>
          <w:kern w:val="2"/>
          <w:sz w:val="24"/>
          <w:szCs w:val="24"/>
          <w:lang w:val="en-US" w:eastAsia="zh-CN" w:bidi="ar"/>
        </w:rPr>
        <w:t>。</w:t>
      </w:r>
    </w:p>
    <w:p w14:paraId="7F5B95A8">
      <w:pPr>
        <w:keepNext/>
        <w:keepLines/>
        <w:widowControl w:val="0"/>
        <w:suppressLineNumbers w:val="0"/>
        <w:spacing w:before="120" w:beforeAutospacing="0" w:after="120" w:afterAutospacing="0"/>
        <w:ind w:left="0" w:right="0"/>
        <w:jc w:val="both"/>
        <w:outlineLvl w:val="3"/>
        <w:rPr>
          <w:rFonts w:hint="eastAsia" w:ascii="仿宋" w:hAnsi="仿宋" w:eastAsia="仿宋" w:cs="仿宋"/>
          <w:b/>
          <w:bCs w:val="0"/>
          <w:color w:val="000000"/>
          <w:sz w:val="24"/>
          <w:szCs w:val="24"/>
          <w:lang w:val="en-US"/>
        </w:rPr>
      </w:pPr>
      <w:r>
        <w:rPr>
          <w:rFonts w:hint="eastAsia" w:ascii="仿宋" w:hAnsi="仿宋" w:eastAsia="仿宋" w:cs="仿宋"/>
          <w:b/>
          <w:bCs w:val="0"/>
          <w:color w:val="000000"/>
          <w:kern w:val="2"/>
          <w:sz w:val="24"/>
          <w:szCs w:val="24"/>
          <w:lang w:val="en-US" w:eastAsia="zh-CN" w:bidi="ar"/>
        </w:rPr>
        <w:t xml:space="preserve">   </w:t>
      </w:r>
      <w:r>
        <w:rPr>
          <w:rFonts w:hint="eastAsia" w:ascii="仿宋" w:hAnsi="仿宋" w:eastAsia="仿宋" w:cs="仿宋"/>
          <w:bCs/>
          <w:color w:val="000000"/>
          <w:kern w:val="2"/>
          <w:sz w:val="24"/>
          <w:szCs w:val="24"/>
          <w:lang w:val="en-US" w:eastAsia="zh-CN" w:bidi="ar"/>
        </w:rPr>
        <w:t xml:space="preserve"> </w:t>
      </w:r>
      <w:bookmarkStart w:id="77" w:name="_Toc351203486"/>
      <w:r>
        <w:rPr>
          <w:rFonts w:hint="eastAsia" w:ascii="仿宋" w:hAnsi="仿宋" w:eastAsia="仿宋" w:cs="仿宋"/>
          <w:bCs/>
          <w:color w:val="000000"/>
          <w:kern w:val="2"/>
          <w:sz w:val="24"/>
          <w:szCs w:val="24"/>
          <w:lang w:val="en-US" w:eastAsia="zh-CN" w:bidi="ar"/>
        </w:rPr>
        <w:t>六、合同文件构成</w:t>
      </w:r>
      <w:bookmarkEnd w:id="77"/>
    </w:p>
    <w:p w14:paraId="32CE7A0A">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bCs/>
          <w:color w:val="000000"/>
          <w:sz w:val="24"/>
          <w:szCs w:val="24"/>
          <w:lang w:val="en-US"/>
        </w:rPr>
      </w:pPr>
      <w:r>
        <w:rPr>
          <w:rFonts w:hint="eastAsia" w:ascii="仿宋" w:hAnsi="仿宋" w:eastAsia="仿宋" w:cs="仿宋"/>
          <w:bCs/>
          <w:color w:val="000000"/>
          <w:kern w:val="2"/>
          <w:sz w:val="24"/>
          <w:szCs w:val="24"/>
          <w:lang w:val="en-US" w:eastAsia="zh-CN" w:bidi="ar"/>
        </w:rPr>
        <w:t>本协议书与下列文件一起构成合同文件：</w:t>
      </w:r>
    </w:p>
    <w:p w14:paraId="05FB798A">
      <w:pPr>
        <w:keepNext w:val="0"/>
        <w:keepLines w:val="0"/>
        <w:widowControl w:val="0"/>
        <w:suppressLineNumbers w:val="0"/>
        <w:autoSpaceDE w:val="0"/>
        <w:autoSpaceDN w:val="0"/>
        <w:adjustRightInd w:val="0"/>
        <w:spacing w:before="0" w:beforeAutospacing="0" w:after="0" w:afterAutospacing="0"/>
        <w:ind w:left="0" w:right="0" w:firstLine="480" w:firstLineChars="20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（1）中标通知书（如果有）；</w:t>
      </w:r>
    </w:p>
    <w:p w14:paraId="77AA2B2B">
      <w:pPr>
        <w:keepNext w:val="0"/>
        <w:keepLines w:val="0"/>
        <w:widowControl w:val="0"/>
        <w:suppressLineNumbers w:val="0"/>
        <w:autoSpaceDE w:val="0"/>
        <w:autoSpaceDN w:val="0"/>
        <w:adjustRightInd w:val="0"/>
        <w:spacing w:before="0" w:beforeAutospacing="0" w:after="0" w:afterAutospacing="0"/>
        <w:ind w:left="0" w:right="0" w:firstLine="480" w:firstLineChars="20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 xml:space="preserve">（2）响应函及其附录（如果有）； </w:t>
      </w:r>
    </w:p>
    <w:p w14:paraId="52BBFB5B">
      <w:pPr>
        <w:keepNext w:val="0"/>
        <w:keepLines w:val="0"/>
        <w:widowControl w:val="0"/>
        <w:suppressLineNumbers w:val="0"/>
        <w:autoSpaceDE w:val="0"/>
        <w:autoSpaceDN w:val="0"/>
        <w:adjustRightInd w:val="0"/>
        <w:spacing w:before="0" w:beforeAutospacing="0" w:after="0" w:afterAutospacing="0"/>
        <w:ind w:left="0" w:right="0" w:firstLine="480" w:firstLineChars="20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（3）专用合同条款及其附件；</w:t>
      </w:r>
    </w:p>
    <w:p w14:paraId="6603BC0A">
      <w:pPr>
        <w:keepNext w:val="0"/>
        <w:keepLines w:val="0"/>
        <w:widowControl w:val="0"/>
        <w:suppressLineNumbers w:val="0"/>
        <w:autoSpaceDE w:val="0"/>
        <w:autoSpaceDN w:val="0"/>
        <w:adjustRightInd w:val="0"/>
        <w:spacing w:before="0" w:beforeAutospacing="0" w:after="0" w:afterAutospacing="0"/>
        <w:ind w:left="0" w:right="0" w:firstLine="480" w:firstLineChars="20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（4）通用合同条款；</w:t>
      </w:r>
    </w:p>
    <w:p w14:paraId="7C855ED0">
      <w:pPr>
        <w:keepNext w:val="0"/>
        <w:keepLines w:val="0"/>
        <w:widowControl w:val="0"/>
        <w:suppressLineNumbers w:val="0"/>
        <w:autoSpaceDE w:val="0"/>
        <w:autoSpaceDN w:val="0"/>
        <w:adjustRightInd w:val="0"/>
        <w:spacing w:before="0" w:beforeAutospacing="0" w:after="0" w:afterAutospacing="0"/>
        <w:ind w:left="0" w:right="0" w:firstLine="480" w:firstLineChars="20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（5）技术标准和要求；</w:t>
      </w:r>
    </w:p>
    <w:p w14:paraId="2660D5E0">
      <w:pPr>
        <w:keepNext w:val="0"/>
        <w:keepLines w:val="0"/>
        <w:widowControl w:val="0"/>
        <w:suppressLineNumbers w:val="0"/>
        <w:autoSpaceDE w:val="0"/>
        <w:autoSpaceDN w:val="0"/>
        <w:adjustRightInd w:val="0"/>
        <w:spacing w:before="0" w:beforeAutospacing="0" w:after="0" w:afterAutospacing="0"/>
        <w:ind w:left="0" w:right="0" w:firstLine="480" w:firstLineChars="20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（6）图纸；</w:t>
      </w:r>
    </w:p>
    <w:p w14:paraId="4AFA6056">
      <w:pPr>
        <w:keepNext w:val="0"/>
        <w:keepLines w:val="0"/>
        <w:widowControl w:val="0"/>
        <w:suppressLineNumbers w:val="0"/>
        <w:autoSpaceDE w:val="0"/>
        <w:autoSpaceDN w:val="0"/>
        <w:adjustRightInd w:val="0"/>
        <w:spacing w:before="0" w:beforeAutospacing="0" w:after="0" w:afterAutospacing="0"/>
        <w:ind w:left="0" w:right="0" w:firstLine="480" w:firstLineChars="20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（7）已标价工程量清单或预算书；</w:t>
      </w:r>
    </w:p>
    <w:p w14:paraId="0CCB1B44">
      <w:pPr>
        <w:keepNext w:val="0"/>
        <w:keepLines w:val="0"/>
        <w:widowControl w:val="0"/>
        <w:suppressLineNumbers w:val="0"/>
        <w:autoSpaceDE w:val="0"/>
        <w:autoSpaceDN w:val="0"/>
        <w:adjustRightInd w:val="0"/>
        <w:spacing w:before="0" w:beforeAutospacing="0" w:after="0" w:afterAutospacing="0"/>
        <w:ind w:left="0" w:right="0" w:firstLine="480" w:firstLineChars="20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（8）其他合同文件。</w:t>
      </w:r>
    </w:p>
    <w:p w14:paraId="71A56236">
      <w:pPr>
        <w:keepNext w:val="0"/>
        <w:keepLines w:val="0"/>
        <w:widowControl w:val="0"/>
        <w:suppressLineNumbers w:val="0"/>
        <w:autoSpaceDE w:val="0"/>
        <w:autoSpaceDN w:val="0"/>
        <w:adjustRightInd w:val="0"/>
        <w:spacing w:before="0" w:beforeAutospacing="0" w:after="0" w:afterAutospacing="0"/>
        <w:ind w:left="0" w:right="0" w:firstLine="480" w:firstLineChars="20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在合同订立及履行过程中形成的与合同有关的文件均构成合同文件组成部分。</w:t>
      </w:r>
    </w:p>
    <w:p w14:paraId="71B19B3F">
      <w:pPr>
        <w:keepNext w:val="0"/>
        <w:keepLines w:val="0"/>
        <w:widowControl w:val="0"/>
        <w:suppressLineNumbers w:val="0"/>
        <w:autoSpaceDE w:val="0"/>
        <w:autoSpaceDN w:val="0"/>
        <w:adjustRightInd w:val="0"/>
        <w:spacing w:before="0" w:beforeAutospacing="0" w:after="0" w:afterAutospacing="0"/>
        <w:ind w:left="0" w:right="0" w:firstLine="480" w:firstLineChars="200"/>
        <w:jc w:val="left"/>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上述各项合同文件包括合同当事人就该项合同文件所作出的补充和修改，属于同一类内容的文件，应以最新签署的为准。专用合同条款及其附件须经合同当事人签字或盖章。</w:t>
      </w:r>
    </w:p>
    <w:p w14:paraId="3138E139">
      <w:pPr>
        <w:keepNext/>
        <w:keepLines/>
        <w:widowControl w:val="0"/>
        <w:suppressLineNumbers w:val="0"/>
        <w:spacing w:before="120" w:beforeAutospacing="0" w:after="120" w:afterAutospacing="0"/>
        <w:ind w:left="0" w:right="0"/>
        <w:jc w:val="both"/>
        <w:outlineLvl w:val="3"/>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 xml:space="preserve">   </w:t>
      </w:r>
      <w:r>
        <w:rPr>
          <w:rFonts w:hint="eastAsia" w:ascii="仿宋" w:hAnsi="仿宋" w:eastAsia="仿宋" w:cs="仿宋"/>
          <w:bCs/>
          <w:color w:val="000000"/>
          <w:kern w:val="2"/>
          <w:sz w:val="24"/>
          <w:szCs w:val="24"/>
          <w:lang w:val="en-US" w:eastAsia="zh-CN" w:bidi="ar"/>
        </w:rPr>
        <w:t xml:space="preserve"> </w:t>
      </w:r>
      <w:bookmarkStart w:id="78" w:name="_Toc351203487"/>
      <w:r>
        <w:rPr>
          <w:rFonts w:hint="eastAsia" w:ascii="仿宋" w:hAnsi="仿宋" w:eastAsia="仿宋" w:cs="仿宋"/>
          <w:bCs/>
          <w:color w:val="000000"/>
          <w:kern w:val="2"/>
          <w:sz w:val="24"/>
          <w:szCs w:val="24"/>
          <w:lang w:val="en-US" w:eastAsia="zh-CN" w:bidi="ar"/>
        </w:rPr>
        <w:t>七、承诺</w:t>
      </w:r>
      <w:bookmarkEnd w:id="78"/>
    </w:p>
    <w:p w14:paraId="12BD041D">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bCs/>
          <w:color w:val="000000"/>
          <w:sz w:val="24"/>
          <w:szCs w:val="24"/>
          <w:lang w:val="en-US"/>
        </w:rPr>
      </w:pPr>
      <w:r>
        <w:rPr>
          <w:rFonts w:hint="eastAsia" w:ascii="仿宋" w:hAnsi="仿宋" w:eastAsia="仿宋" w:cs="仿宋"/>
          <w:bCs/>
          <w:color w:val="000000"/>
          <w:kern w:val="2"/>
          <w:sz w:val="24"/>
          <w:szCs w:val="24"/>
          <w:lang w:val="en-US" w:eastAsia="zh-CN" w:bidi="ar"/>
        </w:rPr>
        <w:t>1.发包人承诺按照法律规定履行项目审批手续、筹集工程建设资金并按照合同约定的期限和方式支付合同价款。</w:t>
      </w:r>
    </w:p>
    <w:p w14:paraId="5561EE69">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bCs/>
          <w:color w:val="000000"/>
          <w:sz w:val="24"/>
          <w:szCs w:val="24"/>
          <w:lang w:val="en-US"/>
        </w:rPr>
      </w:pPr>
      <w:r>
        <w:rPr>
          <w:rFonts w:hint="eastAsia" w:ascii="仿宋" w:hAnsi="仿宋" w:eastAsia="仿宋" w:cs="仿宋"/>
          <w:bCs/>
          <w:color w:val="000000"/>
          <w:kern w:val="2"/>
          <w:sz w:val="24"/>
          <w:szCs w:val="24"/>
          <w:lang w:val="en-US" w:eastAsia="zh-CN" w:bidi="ar"/>
        </w:rPr>
        <w:t>2.承包人承诺按照法律规定及合同约定组织完成工程施工，确保工程质量和安全，不进行转包及违法分包，并在缺陷责任期及保修期内承担相应的工程维修责任。</w:t>
      </w:r>
    </w:p>
    <w:p w14:paraId="24065981">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bCs/>
          <w:color w:val="000000"/>
          <w:sz w:val="24"/>
          <w:szCs w:val="24"/>
          <w:lang w:val="en-US"/>
        </w:rPr>
      </w:pPr>
      <w:r>
        <w:rPr>
          <w:rFonts w:hint="eastAsia" w:ascii="仿宋" w:hAnsi="仿宋" w:eastAsia="仿宋" w:cs="仿宋"/>
          <w:bCs/>
          <w:color w:val="000000"/>
          <w:kern w:val="2"/>
          <w:sz w:val="24"/>
          <w:szCs w:val="24"/>
          <w:lang w:val="en-US" w:eastAsia="zh-CN" w:bidi="ar"/>
        </w:rPr>
        <w:t>3.发包人和承包人通过招投标形式签订合同的，双方理解并承诺不再就同一工程另行签订与合同实质性内容相背离的协议。</w:t>
      </w:r>
    </w:p>
    <w:p w14:paraId="27F4E04D">
      <w:pPr>
        <w:keepNext w:val="0"/>
        <w:keepLines w:val="0"/>
        <w:widowControl w:val="0"/>
        <w:suppressLineNumbers w:val="0"/>
        <w:spacing w:before="0" w:beforeAutospacing="0" w:after="0" w:afterAutospacing="0"/>
        <w:ind w:left="0" w:right="0"/>
        <w:jc w:val="both"/>
        <w:rPr>
          <w:rFonts w:hint="eastAsia" w:ascii="仿宋" w:hAnsi="仿宋" w:eastAsia="仿宋" w:cs="仿宋"/>
          <w:bCs/>
          <w:color w:val="000000"/>
          <w:sz w:val="24"/>
          <w:szCs w:val="24"/>
          <w:lang w:val="en-US"/>
        </w:rPr>
      </w:pPr>
      <w:bookmarkStart w:id="79" w:name="_Toc351203488"/>
      <w:r>
        <w:rPr>
          <w:rFonts w:hint="eastAsia" w:ascii="仿宋" w:hAnsi="仿宋" w:eastAsia="仿宋" w:cs="仿宋"/>
          <w:b/>
          <w:bCs w:val="0"/>
          <w:color w:val="000000"/>
          <w:kern w:val="2"/>
          <w:sz w:val="24"/>
          <w:szCs w:val="24"/>
          <w:lang w:val="en-US" w:eastAsia="zh-CN" w:bidi="ar"/>
        </w:rPr>
        <w:t xml:space="preserve">    八、词语含义</w:t>
      </w:r>
      <w:bookmarkEnd w:id="79"/>
    </w:p>
    <w:p w14:paraId="45DC6820">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bCs/>
          <w:color w:val="000000"/>
          <w:sz w:val="24"/>
          <w:szCs w:val="24"/>
          <w:lang w:val="en-US"/>
        </w:rPr>
      </w:pPr>
      <w:r>
        <w:rPr>
          <w:rFonts w:hint="eastAsia" w:ascii="仿宋" w:hAnsi="仿宋" w:eastAsia="仿宋" w:cs="仿宋"/>
          <w:bCs/>
          <w:color w:val="000000"/>
          <w:kern w:val="2"/>
          <w:sz w:val="24"/>
          <w:szCs w:val="24"/>
          <w:lang w:val="en-US" w:eastAsia="zh-CN" w:bidi="ar"/>
        </w:rPr>
        <w:t>本协议书中词语含义与第二部分通用合同条款中赋予的含义相同。</w:t>
      </w:r>
    </w:p>
    <w:p w14:paraId="0CBE2425">
      <w:pPr>
        <w:keepNext/>
        <w:keepLines/>
        <w:widowControl w:val="0"/>
        <w:suppressLineNumbers w:val="0"/>
        <w:spacing w:before="120" w:beforeAutospacing="0" w:after="120" w:afterAutospacing="0"/>
        <w:ind w:left="0" w:right="0"/>
        <w:jc w:val="both"/>
        <w:outlineLvl w:val="3"/>
        <w:rPr>
          <w:rFonts w:hint="eastAsia" w:ascii="仿宋" w:hAnsi="仿宋" w:eastAsia="仿宋" w:cs="仿宋"/>
          <w:b/>
          <w:bCs w:val="0"/>
          <w:color w:val="000000"/>
          <w:sz w:val="24"/>
          <w:szCs w:val="24"/>
          <w:lang w:val="en-US"/>
        </w:rPr>
      </w:pPr>
      <w:r>
        <w:rPr>
          <w:rFonts w:hint="eastAsia" w:ascii="仿宋" w:hAnsi="仿宋" w:eastAsia="仿宋" w:cs="仿宋"/>
          <w:b/>
          <w:bCs w:val="0"/>
          <w:color w:val="000000"/>
          <w:kern w:val="2"/>
          <w:sz w:val="24"/>
          <w:szCs w:val="24"/>
          <w:lang w:val="en-US" w:eastAsia="zh-CN" w:bidi="ar"/>
        </w:rPr>
        <w:t xml:space="preserve">  </w:t>
      </w:r>
      <w:r>
        <w:rPr>
          <w:rFonts w:hint="eastAsia" w:ascii="仿宋" w:hAnsi="仿宋" w:eastAsia="仿宋" w:cs="仿宋"/>
          <w:bCs/>
          <w:color w:val="000000"/>
          <w:kern w:val="2"/>
          <w:sz w:val="24"/>
          <w:szCs w:val="24"/>
          <w:lang w:val="en-US" w:eastAsia="zh-CN" w:bidi="ar"/>
        </w:rPr>
        <w:t xml:space="preserve">  </w:t>
      </w:r>
      <w:bookmarkStart w:id="80" w:name="_Toc351203489"/>
      <w:r>
        <w:rPr>
          <w:rFonts w:hint="eastAsia" w:ascii="仿宋" w:hAnsi="仿宋" w:eastAsia="仿宋" w:cs="仿宋"/>
          <w:bCs/>
          <w:color w:val="000000"/>
          <w:kern w:val="2"/>
          <w:sz w:val="24"/>
          <w:szCs w:val="24"/>
          <w:lang w:val="en-US" w:eastAsia="zh-CN" w:bidi="ar"/>
        </w:rPr>
        <w:t>九、签订时间</w:t>
      </w:r>
      <w:bookmarkEnd w:id="80"/>
    </w:p>
    <w:p w14:paraId="63CE3E37">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bCs/>
          <w:color w:val="000000"/>
          <w:sz w:val="24"/>
          <w:szCs w:val="24"/>
          <w:lang w:val="en-US"/>
        </w:rPr>
      </w:pPr>
      <w:r>
        <w:rPr>
          <w:rFonts w:hint="eastAsia" w:ascii="仿宋" w:hAnsi="仿宋" w:eastAsia="仿宋" w:cs="仿宋"/>
          <w:bCs/>
          <w:color w:val="000000"/>
          <w:kern w:val="2"/>
          <w:sz w:val="24"/>
          <w:szCs w:val="24"/>
          <w:lang w:val="en-US" w:eastAsia="zh-CN" w:bidi="ar"/>
        </w:rPr>
        <w:t>本合同于</w:t>
      </w:r>
      <w:r>
        <w:rPr>
          <w:rFonts w:hint="eastAsia" w:ascii="仿宋" w:hAnsi="仿宋" w:eastAsia="仿宋" w:cs="仿宋"/>
          <w:bCs/>
          <w:color w:val="000000"/>
          <w:kern w:val="2"/>
          <w:sz w:val="24"/>
          <w:szCs w:val="24"/>
          <w:u w:val="single"/>
          <w:lang w:val="en-US" w:eastAsia="zh-CN" w:bidi="ar"/>
        </w:rPr>
        <w:t xml:space="preserve">         </w:t>
      </w:r>
      <w:r>
        <w:rPr>
          <w:rFonts w:hint="eastAsia" w:ascii="仿宋" w:hAnsi="仿宋" w:eastAsia="仿宋" w:cs="仿宋"/>
          <w:bCs/>
          <w:color w:val="000000"/>
          <w:kern w:val="2"/>
          <w:sz w:val="24"/>
          <w:szCs w:val="24"/>
          <w:lang w:val="en-US" w:eastAsia="zh-CN" w:bidi="ar"/>
        </w:rPr>
        <w:t>年</w:t>
      </w:r>
      <w:r>
        <w:rPr>
          <w:rFonts w:hint="eastAsia" w:ascii="仿宋" w:hAnsi="仿宋" w:eastAsia="仿宋" w:cs="仿宋"/>
          <w:bCs/>
          <w:color w:val="000000"/>
          <w:kern w:val="2"/>
          <w:sz w:val="24"/>
          <w:szCs w:val="24"/>
          <w:u w:val="single"/>
          <w:lang w:val="en-US" w:eastAsia="zh-CN" w:bidi="ar"/>
        </w:rPr>
        <w:t xml:space="preserve">    </w:t>
      </w:r>
      <w:r>
        <w:rPr>
          <w:rFonts w:hint="eastAsia" w:ascii="仿宋" w:hAnsi="仿宋" w:eastAsia="仿宋" w:cs="仿宋"/>
          <w:bCs/>
          <w:color w:val="000000"/>
          <w:kern w:val="2"/>
          <w:sz w:val="24"/>
          <w:szCs w:val="24"/>
          <w:lang w:val="en-US" w:eastAsia="zh-CN" w:bidi="ar"/>
        </w:rPr>
        <w:t>月</w:t>
      </w:r>
      <w:r>
        <w:rPr>
          <w:rFonts w:hint="eastAsia" w:ascii="仿宋" w:hAnsi="仿宋" w:eastAsia="仿宋" w:cs="仿宋"/>
          <w:bCs/>
          <w:color w:val="000000"/>
          <w:kern w:val="2"/>
          <w:sz w:val="24"/>
          <w:szCs w:val="24"/>
          <w:u w:val="single"/>
          <w:lang w:val="en-US" w:eastAsia="zh-CN" w:bidi="ar"/>
        </w:rPr>
        <w:t xml:space="preserve">    </w:t>
      </w:r>
      <w:r>
        <w:rPr>
          <w:rFonts w:hint="eastAsia" w:ascii="仿宋" w:hAnsi="仿宋" w:eastAsia="仿宋" w:cs="仿宋"/>
          <w:bCs/>
          <w:color w:val="000000"/>
          <w:kern w:val="2"/>
          <w:sz w:val="24"/>
          <w:szCs w:val="24"/>
          <w:lang w:val="en-US" w:eastAsia="zh-CN" w:bidi="ar"/>
        </w:rPr>
        <w:t>日签订。</w:t>
      </w:r>
    </w:p>
    <w:p w14:paraId="79DDF57A">
      <w:pPr>
        <w:keepNext/>
        <w:keepLines/>
        <w:widowControl w:val="0"/>
        <w:suppressLineNumbers w:val="0"/>
        <w:spacing w:before="120" w:beforeAutospacing="0" w:after="120" w:afterAutospacing="0"/>
        <w:ind w:left="0" w:right="0"/>
        <w:jc w:val="both"/>
        <w:outlineLvl w:val="3"/>
        <w:rPr>
          <w:rFonts w:hint="eastAsia" w:ascii="仿宋" w:hAnsi="仿宋" w:eastAsia="仿宋" w:cs="仿宋"/>
          <w:b/>
          <w:bCs w:val="0"/>
          <w:color w:val="000000"/>
          <w:sz w:val="24"/>
          <w:szCs w:val="24"/>
          <w:lang w:val="en-US"/>
        </w:rPr>
      </w:pPr>
      <w:r>
        <w:rPr>
          <w:rFonts w:hint="eastAsia" w:ascii="仿宋" w:hAnsi="仿宋" w:eastAsia="仿宋" w:cs="仿宋"/>
          <w:b/>
          <w:bCs w:val="0"/>
          <w:color w:val="000000"/>
          <w:kern w:val="2"/>
          <w:sz w:val="24"/>
          <w:szCs w:val="24"/>
          <w:lang w:val="en-US" w:eastAsia="zh-CN" w:bidi="ar"/>
        </w:rPr>
        <w:t xml:space="preserve">    </w:t>
      </w:r>
      <w:bookmarkStart w:id="81" w:name="_Toc351203490"/>
      <w:r>
        <w:rPr>
          <w:rFonts w:hint="eastAsia" w:ascii="仿宋" w:hAnsi="仿宋" w:eastAsia="仿宋" w:cs="仿宋"/>
          <w:bCs/>
          <w:color w:val="000000"/>
          <w:kern w:val="2"/>
          <w:sz w:val="24"/>
          <w:szCs w:val="24"/>
          <w:lang w:val="en-US" w:eastAsia="zh-CN" w:bidi="ar"/>
        </w:rPr>
        <w:t>十、签订地点</w:t>
      </w:r>
      <w:bookmarkEnd w:id="81"/>
    </w:p>
    <w:p w14:paraId="0F345189">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bCs/>
          <w:color w:val="000000"/>
          <w:sz w:val="24"/>
          <w:szCs w:val="24"/>
          <w:lang w:val="en-US"/>
        </w:rPr>
      </w:pPr>
      <w:r>
        <w:rPr>
          <w:rFonts w:hint="eastAsia" w:ascii="仿宋" w:hAnsi="仿宋" w:eastAsia="仿宋" w:cs="仿宋"/>
          <w:bCs/>
          <w:color w:val="000000"/>
          <w:kern w:val="2"/>
          <w:sz w:val="24"/>
          <w:szCs w:val="24"/>
          <w:lang w:val="en-US" w:eastAsia="zh-CN" w:bidi="ar"/>
        </w:rPr>
        <w:t>本合同在</w:t>
      </w:r>
      <w:r>
        <w:rPr>
          <w:rFonts w:hint="eastAsia" w:ascii="仿宋" w:hAnsi="仿宋" w:eastAsia="仿宋" w:cs="仿宋"/>
          <w:bCs/>
          <w:color w:val="000000"/>
          <w:kern w:val="2"/>
          <w:sz w:val="24"/>
          <w:szCs w:val="24"/>
          <w:u w:val="single"/>
          <w:lang w:val="en-US" w:eastAsia="zh-CN" w:bidi="ar"/>
        </w:rPr>
        <w:t xml:space="preserve">                                    </w:t>
      </w:r>
      <w:r>
        <w:rPr>
          <w:rFonts w:hint="eastAsia" w:ascii="仿宋" w:hAnsi="仿宋" w:eastAsia="仿宋" w:cs="仿宋"/>
          <w:bCs/>
          <w:color w:val="000000"/>
          <w:kern w:val="2"/>
          <w:sz w:val="24"/>
          <w:szCs w:val="24"/>
          <w:lang w:val="en-US" w:eastAsia="zh-CN" w:bidi="ar"/>
        </w:rPr>
        <w:t>签订。</w:t>
      </w:r>
    </w:p>
    <w:p w14:paraId="2AD9C987">
      <w:pPr>
        <w:keepNext/>
        <w:keepLines/>
        <w:widowControl w:val="0"/>
        <w:suppressLineNumbers w:val="0"/>
        <w:spacing w:before="120" w:beforeAutospacing="0" w:after="120" w:afterAutospacing="0"/>
        <w:ind w:left="0" w:right="0"/>
        <w:jc w:val="both"/>
        <w:outlineLvl w:val="3"/>
        <w:rPr>
          <w:rFonts w:hint="eastAsia" w:ascii="仿宋" w:hAnsi="仿宋" w:eastAsia="仿宋" w:cs="仿宋"/>
          <w:b/>
          <w:bCs w:val="0"/>
          <w:color w:val="000000"/>
          <w:sz w:val="24"/>
          <w:szCs w:val="24"/>
          <w:lang w:val="en-US"/>
        </w:rPr>
      </w:pPr>
      <w:r>
        <w:rPr>
          <w:rFonts w:hint="eastAsia" w:ascii="仿宋" w:hAnsi="仿宋" w:eastAsia="仿宋" w:cs="仿宋"/>
          <w:b/>
          <w:bCs w:val="0"/>
          <w:color w:val="000000"/>
          <w:kern w:val="2"/>
          <w:sz w:val="24"/>
          <w:szCs w:val="24"/>
          <w:lang w:val="en-US" w:eastAsia="zh-CN" w:bidi="ar"/>
        </w:rPr>
        <w:t xml:space="preserve">   </w:t>
      </w:r>
      <w:bookmarkStart w:id="82" w:name="_Toc351203491"/>
      <w:r>
        <w:rPr>
          <w:rFonts w:hint="eastAsia" w:ascii="仿宋" w:hAnsi="仿宋" w:eastAsia="仿宋" w:cs="仿宋"/>
          <w:bCs/>
          <w:color w:val="000000"/>
          <w:kern w:val="2"/>
          <w:sz w:val="24"/>
          <w:szCs w:val="24"/>
          <w:lang w:val="en-US" w:eastAsia="zh-CN" w:bidi="ar"/>
        </w:rPr>
        <w:t>十一、补充协议</w:t>
      </w:r>
      <w:bookmarkEnd w:id="82"/>
    </w:p>
    <w:p w14:paraId="79CAB12C">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b/>
          <w:bCs/>
          <w:color w:val="000000"/>
          <w:sz w:val="24"/>
          <w:szCs w:val="24"/>
          <w:lang w:val="en-US"/>
        </w:rPr>
      </w:pPr>
      <w:r>
        <w:rPr>
          <w:rFonts w:hint="eastAsia" w:ascii="仿宋" w:hAnsi="仿宋" w:eastAsia="仿宋" w:cs="仿宋"/>
          <w:bCs/>
          <w:color w:val="000000"/>
          <w:kern w:val="2"/>
          <w:sz w:val="24"/>
          <w:szCs w:val="24"/>
          <w:lang w:val="en-US" w:eastAsia="zh-CN" w:bidi="ar"/>
        </w:rPr>
        <w:t>合同未尽事宜，合同当事人另行签订补充协议，补充协议是合同的组成部分。</w:t>
      </w:r>
    </w:p>
    <w:p w14:paraId="1FDA0CC2">
      <w:pPr>
        <w:keepNext/>
        <w:keepLines/>
        <w:widowControl w:val="0"/>
        <w:suppressLineNumbers w:val="0"/>
        <w:spacing w:before="120" w:beforeAutospacing="0" w:after="120" w:afterAutospacing="0"/>
        <w:ind w:left="0" w:right="0"/>
        <w:jc w:val="both"/>
        <w:outlineLvl w:val="3"/>
        <w:rPr>
          <w:rFonts w:hint="eastAsia" w:ascii="仿宋" w:hAnsi="仿宋" w:eastAsia="仿宋" w:cs="仿宋"/>
          <w:b/>
          <w:bCs w:val="0"/>
          <w:color w:val="000000"/>
          <w:sz w:val="24"/>
          <w:szCs w:val="24"/>
          <w:lang w:val="en-US"/>
        </w:rPr>
      </w:pPr>
      <w:r>
        <w:rPr>
          <w:rFonts w:hint="eastAsia" w:ascii="仿宋" w:hAnsi="仿宋" w:eastAsia="仿宋" w:cs="仿宋"/>
          <w:b/>
          <w:bCs w:val="0"/>
          <w:color w:val="000000"/>
          <w:kern w:val="2"/>
          <w:sz w:val="24"/>
          <w:szCs w:val="24"/>
          <w:lang w:val="en-US" w:eastAsia="zh-CN" w:bidi="ar"/>
        </w:rPr>
        <w:t xml:space="preserve">    </w:t>
      </w:r>
      <w:bookmarkStart w:id="83" w:name="_Toc351203492"/>
      <w:r>
        <w:rPr>
          <w:rFonts w:hint="eastAsia" w:ascii="仿宋" w:hAnsi="仿宋" w:eastAsia="仿宋" w:cs="仿宋"/>
          <w:bCs/>
          <w:color w:val="000000"/>
          <w:kern w:val="2"/>
          <w:sz w:val="24"/>
          <w:szCs w:val="24"/>
          <w:lang w:val="en-US" w:eastAsia="zh-CN" w:bidi="ar"/>
        </w:rPr>
        <w:t>十二、合同生效</w:t>
      </w:r>
      <w:bookmarkEnd w:id="83"/>
    </w:p>
    <w:p w14:paraId="3F21C070">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bCs/>
          <w:color w:val="000000"/>
          <w:sz w:val="24"/>
          <w:szCs w:val="24"/>
          <w:lang w:val="en-US"/>
        </w:rPr>
      </w:pPr>
      <w:r>
        <w:rPr>
          <w:rFonts w:hint="eastAsia" w:ascii="仿宋" w:hAnsi="仿宋" w:eastAsia="仿宋" w:cs="仿宋"/>
          <w:bCs/>
          <w:color w:val="000000"/>
          <w:kern w:val="2"/>
          <w:sz w:val="24"/>
          <w:szCs w:val="24"/>
          <w:lang w:val="en-US" w:eastAsia="zh-CN" w:bidi="ar"/>
        </w:rPr>
        <w:t>本合同自</w:t>
      </w:r>
      <w:r>
        <w:rPr>
          <w:rFonts w:hint="eastAsia" w:ascii="仿宋" w:hAnsi="仿宋" w:eastAsia="仿宋" w:cs="仿宋"/>
          <w:bCs/>
          <w:color w:val="000000"/>
          <w:kern w:val="2"/>
          <w:sz w:val="24"/>
          <w:szCs w:val="24"/>
          <w:u w:val="single"/>
          <w:lang w:val="en-US" w:eastAsia="zh-CN" w:bidi="ar"/>
        </w:rPr>
        <w:t xml:space="preserve">                                   </w:t>
      </w:r>
      <w:r>
        <w:rPr>
          <w:rFonts w:hint="eastAsia" w:ascii="仿宋" w:hAnsi="仿宋" w:eastAsia="仿宋" w:cs="仿宋"/>
          <w:bCs/>
          <w:color w:val="000000"/>
          <w:kern w:val="2"/>
          <w:sz w:val="24"/>
          <w:szCs w:val="24"/>
          <w:lang w:val="en-US" w:eastAsia="zh-CN" w:bidi="ar"/>
        </w:rPr>
        <w:t>生效。</w:t>
      </w:r>
    </w:p>
    <w:p w14:paraId="34777271">
      <w:pPr>
        <w:keepNext/>
        <w:keepLines/>
        <w:widowControl w:val="0"/>
        <w:suppressLineNumbers w:val="0"/>
        <w:spacing w:before="120" w:beforeAutospacing="0" w:after="120" w:afterAutospacing="0"/>
        <w:ind w:left="0" w:right="0"/>
        <w:jc w:val="both"/>
        <w:outlineLvl w:val="3"/>
        <w:rPr>
          <w:rFonts w:hint="eastAsia" w:ascii="仿宋" w:hAnsi="仿宋" w:eastAsia="仿宋" w:cs="仿宋"/>
          <w:b/>
          <w:bCs w:val="0"/>
          <w:color w:val="000000"/>
          <w:sz w:val="24"/>
          <w:szCs w:val="24"/>
          <w:lang w:val="en-US"/>
        </w:rPr>
      </w:pPr>
      <w:r>
        <w:rPr>
          <w:rFonts w:hint="eastAsia" w:ascii="仿宋" w:hAnsi="仿宋" w:eastAsia="仿宋" w:cs="仿宋"/>
          <w:b/>
          <w:bCs w:val="0"/>
          <w:color w:val="000000"/>
          <w:kern w:val="2"/>
          <w:sz w:val="24"/>
          <w:szCs w:val="24"/>
          <w:lang w:val="en-US" w:eastAsia="zh-CN" w:bidi="ar"/>
        </w:rPr>
        <w:t xml:space="preserve">    </w:t>
      </w:r>
      <w:bookmarkStart w:id="84" w:name="_Toc351203493"/>
      <w:r>
        <w:rPr>
          <w:rFonts w:hint="eastAsia" w:ascii="仿宋" w:hAnsi="仿宋" w:eastAsia="仿宋" w:cs="仿宋"/>
          <w:bCs/>
          <w:color w:val="000000"/>
          <w:kern w:val="2"/>
          <w:sz w:val="24"/>
          <w:szCs w:val="24"/>
          <w:lang w:val="en-US" w:eastAsia="zh-CN" w:bidi="ar"/>
        </w:rPr>
        <w:t>十三、合同份数</w:t>
      </w:r>
      <w:bookmarkEnd w:id="84"/>
    </w:p>
    <w:p w14:paraId="2E1316E1">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bCs/>
          <w:color w:val="000000"/>
          <w:sz w:val="24"/>
          <w:szCs w:val="24"/>
          <w:lang w:val="en-US"/>
        </w:rPr>
      </w:pPr>
      <w:r>
        <w:rPr>
          <w:rFonts w:hint="eastAsia" w:ascii="仿宋" w:hAnsi="仿宋" w:eastAsia="仿宋" w:cs="仿宋"/>
          <w:bCs/>
          <w:color w:val="000000"/>
          <w:kern w:val="2"/>
          <w:sz w:val="24"/>
          <w:szCs w:val="24"/>
          <w:lang w:val="en-US" w:eastAsia="zh-CN" w:bidi="ar"/>
        </w:rPr>
        <w:t>本合同一式</w:t>
      </w:r>
      <w:r>
        <w:rPr>
          <w:rFonts w:hint="eastAsia" w:ascii="仿宋" w:hAnsi="仿宋" w:eastAsia="仿宋" w:cs="仿宋"/>
          <w:bCs/>
          <w:color w:val="000000"/>
          <w:kern w:val="2"/>
          <w:sz w:val="24"/>
          <w:szCs w:val="24"/>
          <w:u w:val="single"/>
          <w:lang w:val="en-US" w:eastAsia="zh-CN" w:bidi="ar"/>
        </w:rPr>
        <w:t xml:space="preserve">    </w:t>
      </w:r>
      <w:r>
        <w:rPr>
          <w:rFonts w:hint="eastAsia" w:ascii="仿宋" w:hAnsi="仿宋" w:eastAsia="仿宋" w:cs="仿宋"/>
          <w:bCs/>
          <w:color w:val="000000"/>
          <w:kern w:val="2"/>
          <w:sz w:val="24"/>
          <w:szCs w:val="24"/>
          <w:lang w:val="en-US" w:eastAsia="zh-CN" w:bidi="ar"/>
        </w:rPr>
        <w:t>份，均具有同等法律效力，发包人执</w:t>
      </w:r>
      <w:r>
        <w:rPr>
          <w:rFonts w:hint="eastAsia" w:ascii="仿宋" w:hAnsi="仿宋" w:eastAsia="仿宋" w:cs="仿宋"/>
          <w:bCs/>
          <w:color w:val="000000"/>
          <w:kern w:val="2"/>
          <w:sz w:val="24"/>
          <w:szCs w:val="24"/>
          <w:u w:val="single"/>
          <w:lang w:val="en-US" w:eastAsia="zh-CN" w:bidi="ar"/>
        </w:rPr>
        <w:t xml:space="preserve">    </w:t>
      </w:r>
      <w:r>
        <w:rPr>
          <w:rFonts w:hint="eastAsia" w:ascii="仿宋" w:hAnsi="仿宋" w:eastAsia="仿宋" w:cs="仿宋"/>
          <w:bCs/>
          <w:color w:val="000000"/>
          <w:kern w:val="2"/>
          <w:sz w:val="24"/>
          <w:szCs w:val="24"/>
          <w:lang w:val="en-US" w:eastAsia="zh-CN" w:bidi="ar"/>
        </w:rPr>
        <w:t>份，承包人执</w:t>
      </w:r>
      <w:r>
        <w:rPr>
          <w:rFonts w:hint="eastAsia" w:ascii="仿宋" w:hAnsi="仿宋" w:eastAsia="仿宋" w:cs="仿宋"/>
          <w:bCs/>
          <w:color w:val="000000"/>
          <w:kern w:val="2"/>
          <w:sz w:val="24"/>
          <w:szCs w:val="24"/>
          <w:u w:val="single"/>
          <w:lang w:val="en-US" w:eastAsia="zh-CN" w:bidi="ar"/>
        </w:rPr>
        <w:t xml:space="preserve">    </w:t>
      </w:r>
      <w:r>
        <w:rPr>
          <w:rFonts w:hint="eastAsia" w:ascii="仿宋" w:hAnsi="仿宋" w:eastAsia="仿宋" w:cs="仿宋"/>
          <w:bCs/>
          <w:color w:val="000000"/>
          <w:kern w:val="2"/>
          <w:sz w:val="24"/>
          <w:szCs w:val="24"/>
          <w:lang w:val="en-US" w:eastAsia="zh-CN" w:bidi="ar"/>
        </w:rPr>
        <w:t>份。</w:t>
      </w:r>
    </w:p>
    <w:p w14:paraId="6A002A2A">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color w:val="000000"/>
          <w:sz w:val="24"/>
          <w:szCs w:val="24"/>
          <w:lang w:val="en-US"/>
        </w:rPr>
      </w:pPr>
    </w:p>
    <w:p w14:paraId="405CEDB1">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color w:val="000000"/>
          <w:sz w:val="24"/>
          <w:szCs w:val="24"/>
          <w:lang w:val="en-US"/>
        </w:rPr>
      </w:pPr>
    </w:p>
    <w:p w14:paraId="086E2EFF">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color w:val="000000"/>
          <w:sz w:val="24"/>
          <w:szCs w:val="24"/>
          <w:u w:val="single"/>
          <w:lang w:val="en-US"/>
        </w:rPr>
      </w:pPr>
      <w:r>
        <w:rPr>
          <w:rFonts w:hint="eastAsia" w:ascii="仿宋" w:hAnsi="仿宋" w:eastAsia="仿宋" w:cs="仿宋"/>
          <w:color w:val="000000"/>
          <w:kern w:val="2"/>
          <w:sz w:val="24"/>
          <w:szCs w:val="24"/>
          <w:lang w:val="en-US" w:eastAsia="zh-CN" w:bidi="ar"/>
        </w:rPr>
        <w:t xml:space="preserve">发包人：  (公章)             承包人：  (公章)                       </w:t>
      </w:r>
    </w:p>
    <w:p w14:paraId="21164A95">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法定代表人或其委托代理人：  法定代表人或其委托代理人：</w:t>
      </w:r>
    </w:p>
    <w:p w14:paraId="30660BCB">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（签字）                    （签字）</w:t>
      </w:r>
    </w:p>
    <w:p w14:paraId="3407CD30">
      <w:pPr>
        <w:keepNext w:val="0"/>
        <w:keepLines w:val="0"/>
        <w:widowControl w:val="0"/>
        <w:suppressLineNumbers w:val="0"/>
        <w:spacing w:before="0" w:beforeAutospacing="0" w:after="0" w:afterAutospacing="0"/>
        <w:ind w:left="0" w:right="0"/>
        <w:jc w:val="both"/>
        <w:rPr>
          <w:rFonts w:hint="eastAsia" w:ascii="仿宋" w:hAnsi="仿宋" w:eastAsia="仿宋" w:cs="仿宋"/>
          <w:color w:val="000000"/>
          <w:sz w:val="24"/>
          <w:szCs w:val="24"/>
          <w:u w:val="single"/>
          <w:lang w:val="en-US"/>
        </w:rPr>
      </w:pPr>
    </w:p>
    <w:p w14:paraId="45F8BA3A">
      <w:pPr>
        <w:keepNext w:val="0"/>
        <w:keepLines w:val="0"/>
        <w:widowControl w:val="0"/>
        <w:suppressLineNumbers w:val="0"/>
        <w:tabs>
          <w:tab w:val="left" w:pos="4410"/>
        </w:tabs>
        <w:spacing w:before="0" w:beforeAutospacing="0" w:after="0" w:afterAutospacing="0"/>
        <w:ind w:left="0" w:right="0" w:firstLine="480" w:firstLineChars="20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组织机构代码：</w:t>
      </w:r>
      <w:r>
        <w:rPr>
          <w:rFonts w:hint="eastAsia" w:ascii="仿宋" w:hAnsi="仿宋" w:eastAsia="仿宋" w:cs="仿宋"/>
          <w:color w:val="000000"/>
          <w:kern w:val="2"/>
          <w:sz w:val="24"/>
          <w:szCs w:val="24"/>
          <w:u w:val="single"/>
          <w:lang w:val="en-US" w:eastAsia="zh-CN" w:bidi="ar"/>
        </w:rPr>
        <w:t xml:space="preserve">       </w:t>
      </w:r>
      <w:r>
        <w:rPr>
          <w:rFonts w:hint="eastAsia" w:ascii="仿宋" w:hAnsi="仿宋" w:eastAsia="仿宋" w:cs="仿宋"/>
          <w:color w:val="000000"/>
          <w:kern w:val="2"/>
          <w:sz w:val="24"/>
          <w:szCs w:val="24"/>
          <w:lang w:val="en-US" w:eastAsia="zh-CN" w:bidi="ar"/>
        </w:rPr>
        <w:t xml:space="preserve">  组织机构代码：</w:t>
      </w:r>
      <w:r>
        <w:rPr>
          <w:rFonts w:hint="eastAsia" w:ascii="仿宋" w:hAnsi="仿宋" w:eastAsia="仿宋" w:cs="仿宋"/>
          <w:color w:val="000000"/>
          <w:kern w:val="2"/>
          <w:sz w:val="24"/>
          <w:szCs w:val="24"/>
          <w:u w:val="single"/>
          <w:lang w:val="en-US" w:eastAsia="zh-CN" w:bidi="ar"/>
        </w:rPr>
        <w:t xml:space="preserve">          </w:t>
      </w:r>
      <w:r>
        <w:rPr>
          <w:rFonts w:hint="eastAsia" w:ascii="仿宋" w:hAnsi="仿宋" w:eastAsia="仿宋" w:cs="仿宋"/>
          <w:color w:val="000000"/>
          <w:kern w:val="2"/>
          <w:sz w:val="24"/>
          <w:szCs w:val="24"/>
          <w:lang w:val="en-US" w:eastAsia="zh-CN" w:bidi="ar"/>
        </w:rPr>
        <w:t xml:space="preserve"> </w:t>
      </w:r>
    </w:p>
    <w:p w14:paraId="51185252">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地  址：</w:t>
      </w:r>
      <w:r>
        <w:rPr>
          <w:rFonts w:hint="eastAsia" w:ascii="仿宋" w:hAnsi="仿宋" w:eastAsia="仿宋" w:cs="仿宋"/>
          <w:color w:val="000000"/>
          <w:kern w:val="2"/>
          <w:sz w:val="24"/>
          <w:szCs w:val="24"/>
          <w:u w:val="single"/>
          <w:lang w:val="en-US" w:eastAsia="zh-CN" w:bidi="ar"/>
        </w:rPr>
        <w:t xml:space="preserve">     </w:t>
      </w:r>
      <w:r>
        <w:rPr>
          <w:rFonts w:hint="eastAsia" w:ascii="仿宋" w:hAnsi="仿宋" w:eastAsia="仿宋" w:cs="仿宋"/>
          <w:color w:val="000000"/>
          <w:kern w:val="2"/>
          <w:sz w:val="24"/>
          <w:szCs w:val="24"/>
          <w:lang w:val="en-US" w:eastAsia="zh-CN" w:bidi="ar"/>
        </w:rPr>
        <w:t xml:space="preserve">  地  址：</w:t>
      </w:r>
      <w:r>
        <w:rPr>
          <w:rFonts w:hint="eastAsia" w:ascii="仿宋" w:hAnsi="仿宋" w:eastAsia="仿宋" w:cs="仿宋"/>
          <w:color w:val="000000"/>
          <w:kern w:val="2"/>
          <w:sz w:val="24"/>
          <w:szCs w:val="24"/>
          <w:u w:val="single"/>
          <w:lang w:val="en-US" w:eastAsia="zh-CN" w:bidi="ar"/>
        </w:rPr>
        <w:t xml:space="preserve">        </w:t>
      </w:r>
    </w:p>
    <w:p w14:paraId="14F381DF">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邮政编码：</w:t>
      </w:r>
      <w:r>
        <w:rPr>
          <w:rFonts w:hint="eastAsia" w:ascii="仿宋" w:hAnsi="仿宋" w:eastAsia="仿宋" w:cs="仿宋"/>
          <w:color w:val="000000"/>
          <w:kern w:val="2"/>
          <w:sz w:val="24"/>
          <w:szCs w:val="24"/>
          <w:u w:val="single"/>
          <w:lang w:val="en-US" w:eastAsia="zh-CN" w:bidi="ar"/>
        </w:rPr>
        <w:t xml:space="preserve">      </w:t>
      </w:r>
      <w:r>
        <w:rPr>
          <w:rFonts w:hint="eastAsia" w:ascii="仿宋" w:hAnsi="仿宋" w:eastAsia="仿宋" w:cs="仿宋"/>
          <w:color w:val="000000"/>
          <w:kern w:val="2"/>
          <w:sz w:val="24"/>
          <w:szCs w:val="24"/>
          <w:lang w:val="en-US" w:eastAsia="zh-CN" w:bidi="ar"/>
        </w:rPr>
        <w:t xml:space="preserve">  邮政编码：</w:t>
      </w:r>
      <w:r>
        <w:rPr>
          <w:rFonts w:hint="eastAsia" w:ascii="仿宋" w:hAnsi="仿宋" w:eastAsia="仿宋" w:cs="仿宋"/>
          <w:color w:val="000000"/>
          <w:kern w:val="2"/>
          <w:sz w:val="24"/>
          <w:szCs w:val="24"/>
          <w:u w:val="single"/>
          <w:lang w:val="en-US" w:eastAsia="zh-CN" w:bidi="ar"/>
        </w:rPr>
        <w:t xml:space="preserve">   </w:t>
      </w:r>
    </w:p>
    <w:p w14:paraId="1E4A1E3E">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法定代表人：</w:t>
      </w:r>
      <w:r>
        <w:rPr>
          <w:rFonts w:hint="eastAsia" w:ascii="仿宋" w:hAnsi="仿宋" w:eastAsia="仿宋" w:cs="仿宋"/>
          <w:color w:val="000000"/>
          <w:kern w:val="2"/>
          <w:sz w:val="24"/>
          <w:szCs w:val="24"/>
          <w:u w:val="single"/>
          <w:lang w:val="en-US" w:eastAsia="zh-CN" w:bidi="ar"/>
        </w:rPr>
        <w:t xml:space="preserve">           </w:t>
      </w:r>
      <w:r>
        <w:rPr>
          <w:rFonts w:hint="eastAsia" w:ascii="仿宋" w:hAnsi="仿宋" w:eastAsia="仿宋" w:cs="仿宋"/>
          <w:color w:val="000000"/>
          <w:kern w:val="2"/>
          <w:sz w:val="24"/>
          <w:szCs w:val="24"/>
          <w:lang w:val="en-US" w:eastAsia="zh-CN" w:bidi="ar"/>
        </w:rPr>
        <w:t xml:space="preserve">  法定代表人：</w:t>
      </w:r>
      <w:r>
        <w:rPr>
          <w:rFonts w:hint="eastAsia" w:ascii="仿宋" w:hAnsi="仿宋" w:eastAsia="仿宋" w:cs="仿宋"/>
          <w:color w:val="000000"/>
          <w:kern w:val="2"/>
          <w:sz w:val="24"/>
          <w:szCs w:val="24"/>
          <w:u w:val="single"/>
          <w:lang w:val="en-US" w:eastAsia="zh-CN" w:bidi="ar"/>
        </w:rPr>
        <w:t xml:space="preserve">             </w:t>
      </w:r>
    </w:p>
    <w:p w14:paraId="3DDFC0F6">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委托代理人：</w:t>
      </w:r>
      <w:r>
        <w:rPr>
          <w:rFonts w:hint="eastAsia" w:ascii="仿宋" w:hAnsi="仿宋" w:eastAsia="仿宋" w:cs="仿宋"/>
          <w:color w:val="000000"/>
          <w:kern w:val="2"/>
          <w:sz w:val="24"/>
          <w:szCs w:val="24"/>
          <w:u w:val="single"/>
          <w:lang w:val="en-US" w:eastAsia="zh-CN" w:bidi="ar"/>
        </w:rPr>
        <w:t xml:space="preserve">           </w:t>
      </w:r>
      <w:r>
        <w:rPr>
          <w:rFonts w:hint="eastAsia" w:ascii="仿宋" w:hAnsi="仿宋" w:eastAsia="仿宋" w:cs="仿宋"/>
          <w:color w:val="000000"/>
          <w:kern w:val="2"/>
          <w:sz w:val="24"/>
          <w:szCs w:val="24"/>
          <w:lang w:val="en-US" w:eastAsia="zh-CN" w:bidi="ar"/>
        </w:rPr>
        <w:t xml:space="preserve">  委托代理人：</w:t>
      </w:r>
      <w:r>
        <w:rPr>
          <w:rFonts w:hint="eastAsia" w:ascii="仿宋" w:hAnsi="仿宋" w:eastAsia="仿宋" w:cs="仿宋"/>
          <w:color w:val="000000"/>
          <w:kern w:val="2"/>
          <w:sz w:val="24"/>
          <w:szCs w:val="24"/>
          <w:u w:val="single"/>
          <w:lang w:val="en-US" w:eastAsia="zh-CN" w:bidi="ar"/>
        </w:rPr>
        <w:t xml:space="preserve">             </w:t>
      </w:r>
    </w:p>
    <w:p w14:paraId="53E7105F">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电  话：</w:t>
      </w:r>
      <w:r>
        <w:rPr>
          <w:rFonts w:hint="eastAsia" w:ascii="仿宋" w:hAnsi="仿宋" w:eastAsia="仿宋" w:cs="仿宋"/>
          <w:color w:val="000000"/>
          <w:kern w:val="2"/>
          <w:sz w:val="24"/>
          <w:szCs w:val="24"/>
          <w:u w:val="single"/>
          <w:lang w:val="en-US" w:eastAsia="zh-CN" w:bidi="ar"/>
        </w:rPr>
        <w:t xml:space="preserve">   </w:t>
      </w:r>
      <w:r>
        <w:rPr>
          <w:rFonts w:hint="eastAsia" w:ascii="仿宋" w:hAnsi="仿宋" w:eastAsia="仿宋" w:cs="仿宋"/>
          <w:color w:val="000000"/>
          <w:kern w:val="2"/>
          <w:sz w:val="24"/>
          <w:szCs w:val="24"/>
          <w:lang w:val="en-US" w:eastAsia="zh-CN" w:bidi="ar"/>
        </w:rPr>
        <w:t xml:space="preserve">  电  话：</w:t>
      </w:r>
      <w:r>
        <w:rPr>
          <w:rFonts w:hint="eastAsia" w:ascii="仿宋" w:hAnsi="仿宋" w:eastAsia="仿宋" w:cs="仿宋"/>
          <w:color w:val="000000"/>
          <w:kern w:val="2"/>
          <w:sz w:val="24"/>
          <w:szCs w:val="24"/>
          <w:u w:val="single"/>
          <w:lang w:val="en-US" w:eastAsia="zh-CN" w:bidi="ar"/>
        </w:rPr>
        <w:t xml:space="preserve">     </w:t>
      </w:r>
    </w:p>
    <w:p w14:paraId="5C516E27">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传  真：</w:t>
      </w:r>
      <w:r>
        <w:rPr>
          <w:rFonts w:hint="eastAsia" w:ascii="仿宋" w:hAnsi="仿宋" w:eastAsia="仿宋" w:cs="仿宋"/>
          <w:color w:val="000000"/>
          <w:kern w:val="2"/>
          <w:sz w:val="24"/>
          <w:szCs w:val="24"/>
          <w:u w:val="single"/>
          <w:lang w:val="en-US" w:eastAsia="zh-CN" w:bidi="ar"/>
        </w:rPr>
        <w:t xml:space="preserve">   </w:t>
      </w:r>
      <w:r>
        <w:rPr>
          <w:rFonts w:hint="eastAsia" w:ascii="仿宋" w:hAnsi="仿宋" w:eastAsia="仿宋" w:cs="仿宋"/>
          <w:color w:val="000000"/>
          <w:kern w:val="2"/>
          <w:sz w:val="24"/>
          <w:szCs w:val="24"/>
          <w:lang w:val="en-US" w:eastAsia="zh-CN" w:bidi="ar"/>
        </w:rPr>
        <w:t xml:space="preserve">  传  真：</w:t>
      </w:r>
      <w:r>
        <w:rPr>
          <w:rFonts w:hint="eastAsia" w:ascii="仿宋" w:hAnsi="仿宋" w:eastAsia="仿宋" w:cs="仿宋"/>
          <w:color w:val="000000"/>
          <w:kern w:val="2"/>
          <w:sz w:val="24"/>
          <w:szCs w:val="24"/>
          <w:u w:val="single"/>
          <w:lang w:val="en-US" w:eastAsia="zh-CN" w:bidi="ar"/>
        </w:rPr>
        <w:t xml:space="preserve">     </w:t>
      </w:r>
    </w:p>
    <w:p w14:paraId="63CF9168">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电子信箱：</w:t>
      </w:r>
      <w:r>
        <w:rPr>
          <w:rFonts w:hint="eastAsia" w:ascii="仿宋" w:hAnsi="仿宋" w:eastAsia="仿宋" w:cs="仿宋"/>
          <w:color w:val="000000"/>
          <w:kern w:val="2"/>
          <w:sz w:val="24"/>
          <w:szCs w:val="24"/>
          <w:u w:val="single"/>
          <w:lang w:val="en-US" w:eastAsia="zh-CN" w:bidi="ar"/>
        </w:rPr>
        <w:t xml:space="preserve">                 </w:t>
      </w:r>
      <w:r>
        <w:rPr>
          <w:rFonts w:hint="eastAsia" w:ascii="仿宋" w:hAnsi="仿宋" w:eastAsia="仿宋" w:cs="仿宋"/>
          <w:color w:val="000000"/>
          <w:kern w:val="2"/>
          <w:sz w:val="24"/>
          <w:szCs w:val="24"/>
          <w:lang w:val="en-US" w:eastAsia="zh-CN" w:bidi="ar"/>
        </w:rPr>
        <w:t xml:space="preserve">  电子信箱：</w:t>
      </w:r>
      <w:r>
        <w:rPr>
          <w:rFonts w:hint="eastAsia" w:ascii="仿宋" w:hAnsi="仿宋" w:eastAsia="仿宋" w:cs="仿宋"/>
          <w:color w:val="000000"/>
          <w:kern w:val="2"/>
          <w:sz w:val="24"/>
          <w:szCs w:val="24"/>
          <w:u w:val="single"/>
          <w:lang w:val="en-US" w:eastAsia="zh-CN" w:bidi="ar"/>
        </w:rPr>
        <w:t xml:space="preserve">   </w:t>
      </w:r>
    </w:p>
    <w:p w14:paraId="6A056DC4">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开户银行：</w:t>
      </w:r>
      <w:r>
        <w:rPr>
          <w:rFonts w:hint="eastAsia" w:ascii="仿宋" w:hAnsi="仿宋" w:eastAsia="仿宋" w:cs="仿宋"/>
          <w:color w:val="000000"/>
          <w:kern w:val="2"/>
          <w:sz w:val="24"/>
          <w:szCs w:val="24"/>
          <w:u w:val="single"/>
          <w:lang w:val="en-US" w:eastAsia="zh-CN" w:bidi="ar"/>
        </w:rPr>
        <w:t xml:space="preserve">   </w:t>
      </w:r>
      <w:r>
        <w:rPr>
          <w:rFonts w:hint="eastAsia" w:ascii="仿宋" w:hAnsi="仿宋" w:eastAsia="仿宋" w:cs="仿宋"/>
          <w:color w:val="000000"/>
          <w:kern w:val="2"/>
          <w:sz w:val="24"/>
          <w:szCs w:val="24"/>
          <w:lang w:val="en-US" w:eastAsia="zh-CN" w:bidi="ar"/>
        </w:rPr>
        <w:t xml:space="preserve">  开户银行：</w:t>
      </w:r>
      <w:r>
        <w:rPr>
          <w:rFonts w:hint="eastAsia" w:ascii="仿宋" w:hAnsi="仿宋" w:eastAsia="仿宋" w:cs="仿宋"/>
          <w:color w:val="000000"/>
          <w:kern w:val="2"/>
          <w:sz w:val="24"/>
          <w:szCs w:val="24"/>
          <w:u w:val="single"/>
          <w:lang w:val="en-US" w:eastAsia="zh-CN" w:bidi="ar"/>
        </w:rPr>
        <w:t xml:space="preserve">   </w:t>
      </w:r>
    </w:p>
    <w:p w14:paraId="042379FE">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color w:val="000000"/>
          <w:sz w:val="24"/>
          <w:szCs w:val="24"/>
          <w:lang w:val="en-US"/>
        </w:rPr>
      </w:pPr>
      <w:r>
        <w:rPr>
          <w:rFonts w:hint="eastAsia" w:ascii="仿宋" w:hAnsi="仿宋" w:eastAsia="仿宋" w:cs="仿宋"/>
          <w:color w:val="000000"/>
          <w:kern w:val="2"/>
          <w:sz w:val="24"/>
          <w:szCs w:val="24"/>
          <w:lang w:val="en-US" w:eastAsia="zh-CN" w:bidi="ar"/>
        </w:rPr>
        <w:t>账  号：</w:t>
      </w:r>
      <w:r>
        <w:rPr>
          <w:rFonts w:hint="eastAsia" w:ascii="仿宋" w:hAnsi="仿宋" w:eastAsia="仿宋" w:cs="仿宋"/>
          <w:color w:val="000000"/>
          <w:kern w:val="2"/>
          <w:sz w:val="24"/>
          <w:szCs w:val="24"/>
          <w:u w:val="single"/>
          <w:lang w:val="en-US" w:eastAsia="zh-CN" w:bidi="ar"/>
        </w:rPr>
        <w:t xml:space="preserve">       </w:t>
      </w:r>
      <w:r>
        <w:rPr>
          <w:rFonts w:hint="eastAsia" w:ascii="仿宋" w:hAnsi="仿宋" w:eastAsia="仿宋" w:cs="仿宋"/>
          <w:color w:val="000000"/>
          <w:kern w:val="2"/>
          <w:sz w:val="24"/>
          <w:szCs w:val="24"/>
          <w:lang w:val="en-US" w:eastAsia="zh-CN" w:bidi="ar"/>
        </w:rPr>
        <w:t xml:space="preserve">   账  号：</w:t>
      </w:r>
      <w:r>
        <w:rPr>
          <w:rFonts w:hint="eastAsia" w:ascii="仿宋" w:hAnsi="仿宋" w:eastAsia="仿宋" w:cs="仿宋"/>
          <w:color w:val="000000"/>
          <w:kern w:val="2"/>
          <w:sz w:val="24"/>
          <w:szCs w:val="24"/>
          <w:u w:val="single"/>
          <w:lang w:val="en-US" w:eastAsia="zh-CN" w:bidi="ar"/>
        </w:rPr>
        <w:t xml:space="preserve">     </w:t>
      </w:r>
    </w:p>
    <w:p w14:paraId="21AF026A">
      <w:pP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br w:type="page"/>
      </w:r>
    </w:p>
    <w:p w14:paraId="647FFCB3">
      <w:pPr>
        <w:keepNext w:val="0"/>
        <w:keepLines w:val="0"/>
        <w:widowControl w:val="0"/>
        <w:suppressLineNumbers w:val="0"/>
        <w:spacing w:before="0" w:beforeAutospacing="0" w:after="0" w:afterAutospacing="0"/>
        <w:ind w:left="0" w:right="0"/>
        <w:jc w:val="center"/>
        <w:outlineLvl w:val="0"/>
        <w:rPr>
          <w:rFonts w:hint="eastAsia" w:ascii="仿宋" w:hAnsi="仿宋" w:eastAsia="仿宋" w:cs="仿宋"/>
          <w:b/>
          <w:bCs/>
          <w:sz w:val="28"/>
          <w:szCs w:val="28"/>
          <w:lang w:val="en-US"/>
        </w:rPr>
      </w:pPr>
      <w:bookmarkStart w:id="85" w:name="_Toc11437"/>
      <w:bookmarkStart w:id="86" w:name="_Toc4851"/>
      <w:bookmarkStart w:id="87" w:name="_Toc3055"/>
      <w:r>
        <w:rPr>
          <w:rFonts w:hint="eastAsia" w:ascii="仿宋" w:hAnsi="仿宋" w:eastAsia="仿宋" w:cs="仿宋"/>
          <w:b/>
          <w:bCs/>
          <w:kern w:val="2"/>
          <w:sz w:val="30"/>
          <w:szCs w:val="30"/>
          <w:lang w:val="en-US" w:eastAsia="zh-CN" w:bidi="ar"/>
        </w:rPr>
        <w:t xml:space="preserve">第四章  </w:t>
      </w:r>
      <w:bookmarkEnd w:id="85"/>
      <w:bookmarkStart w:id="88" w:name="_Toc24588"/>
      <w:r>
        <w:rPr>
          <w:rFonts w:hint="eastAsia" w:ascii="仿宋" w:hAnsi="仿宋" w:eastAsia="仿宋" w:cs="仿宋"/>
          <w:b/>
          <w:bCs/>
          <w:kern w:val="2"/>
          <w:sz w:val="30"/>
          <w:szCs w:val="30"/>
          <w:lang w:val="en-US" w:eastAsia="zh-CN" w:bidi="ar"/>
        </w:rPr>
        <w:t>评审办法</w:t>
      </w:r>
      <w:bookmarkEnd w:id="86"/>
      <w:bookmarkEnd w:id="88"/>
      <w:r>
        <w:rPr>
          <w:rFonts w:hint="eastAsia" w:ascii="仿宋" w:hAnsi="仿宋" w:eastAsia="仿宋" w:cs="仿宋"/>
          <w:b/>
          <w:bCs/>
          <w:kern w:val="2"/>
          <w:sz w:val="28"/>
          <w:szCs w:val="28"/>
          <w:lang w:val="en-US" w:eastAsia="zh-CN" w:bidi="ar"/>
        </w:rPr>
        <w:t>（综合评分法）</w:t>
      </w:r>
      <w:bookmarkEnd w:id="87"/>
    </w:p>
    <w:p w14:paraId="35296F38">
      <w:pPr>
        <w:keepNext w:val="0"/>
        <w:keepLines w:val="0"/>
        <w:widowControl w:val="0"/>
        <w:suppressLineNumbers w:val="0"/>
        <w:spacing w:before="0" w:beforeAutospacing="0" w:after="0" w:afterAutospacing="0"/>
        <w:ind w:left="0" w:right="0"/>
        <w:jc w:val="center"/>
        <w:rPr>
          <w:rFonts w:hint="eastAsia" w:ascii="仿宋" w:hAnsi="仿宋" w:eastAsia="仿宋" w:cs="仿宋"/>
          <w:b/>
          <w:bCs/>
          <w:sz w:val="28"/>
          <w:szCs w:val="28"/>
          <w:lang w:val="en-US"/>
        </w:rPr>
      </w:pPr>
      <w:r>
        <w:rPr>
          <w:rFonts w:hint="eastAsia" w:ascii="仿宋" w:hAnsi="仿宋" w:eastAsia="仿宋" w:cs="仿宋"/>
          <w:b/>
          <w:bCs/>
          <w:kern w:val="2"/>
          <w:sz w:val="28"/>
          <w:szCs w:val="28"/>
          <w:lang w:val="en-US" w:eastAsia="zh-CN" w:bidi="ar"/>
        </w:rPr>
        <w:t>评审办法前附表</w:t>
      </w:r>
    </w:p>
    <w:tbl>
      <w:tblPr>
        <w:tblStyle w:val="15"/>
        <w:tblW w:w="99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95"/>
        <w:gridCol w:w="288"/>
        <w:gridCol w:w="1079"/>
        <w:gridCol w:w="2221"/>
        <w:gridCol w:w="5423"/>
      </w:tblGrid>
      <w:tr w14:paraId="6A420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0" w:hRule="atLeast"/>
          <w:jc w:val="center"/>
        </w:trPr>
        <w:tc>
          <w:tcPr>
            <w:tcW w:w="2262" w:type="dxa"/>
            <w:gridSpan w:val="3"/>
            <w:tcBorders>
              <w:top w:val="single" w:color="auto" w:sz="4" w:space="0"/>
              <w:left w:val="single" w:color="auto" w:sz="4" w:space="0"/>
              <w:bottom w:val="single" w:color="000000" w:sz="4" w:space="0"/>
              <w:right w:val="single" w:color="000000" w:sz="4" w:space="0"/>
            </w:tcBorders>
            <w:shd w:val="clear" w:color="auto" w:fill="80C588"/>
            <w:noWrap w:val="0"/>
            <w:vAlign w:val="center"/>
          </w:tcPr>
          <w:p w14:paraId="4BD93D93">
            <w:pPr>
              <w:keepNext w:val="0"/>
              <w:keepLines w:val="0"/>
              <w:widowControl w:val="0"/>
              <w:suppressLineNumbers w:val="0"/>
              <w:spacing w:before="0" w:beforeAutospacing="0" w:after="0" w:afterAutospacing="0"/>
              <w:ind w:left="0" w:right="0"/>
              <w:jc w:val="center"/>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条款号</w:t>
            </w:r>
          </w:p>
        </w:tc>
        <w:tc>
          <w:tcPr>
            <w:tcW w:w="2221" w:type="dxa"/>
            <w:tcBorders>
              <w:top w:val="single" w:color="auto" w:sz="4" w:space="0"/>
              <w:left w:val="single" w:color="000000" w:sz="4" w:space="0"/>
              <w:bottom w:val="single" w:color="000000" w:sz="4" w:space="0"/>
              <w:right w:val="single" w:color="000000" w:sz="4" w:space="0"/>
            </w:tcBorders>
            <w:shd w:val="clear" w:color="auto" w:fill="80C588"/>
            <w:noWrap w:val="0"/>
            <w:vAlign w:val="center"/>
          </w:tcPr>
          <w:p w14:paraId="1E93F3A9">
            <w:pPr>
              <w:keepNext w:val="0"/>
              <w:keepLines w:val="0"/>
              <w:widowControl w:val="0"/>
              <w:suppressLineNumbers w:val="0"/>
              <w:spacing w:before="0" w:beforeAutospacing="0" w:after="0" w:afterAutospacing="0"/>
              <w:ind w:left="0" w:right="0"/>
              <w:jc w:val="center"/>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评审因素</w:t>
            </w:r>
          </w:p>
        </w:tc>
        <w:tc>
          <w:tcPr>
            <w:tcW w:w="5423" w:type="dxa"/>
            <w:tcBorders>
              <w:top w:val="single" w:color="auto" w:sz="4" w:space="0"/>
              <w:left w:val="single" w:color="000000" w:sz="4" w:space="0"/>
              <w:bottom w:val="single" w:color="000000" w:sz="4" w:space="0"/>
              <w:right w:val="single" w:color="auto" w:sz="4" w:space="0"/>
            </w:tcBorders>
            <w:shd w:val="clear" w:color="auto" w:fill="80C588"/>
            <w:noWrap w:val="0"/>
            <w:vAlign w:val="center"/>
          </w:tcPr>
          <w:p w14:paraId="6A989B00">
            <w:pPr>
              <w:keepNext w:val="0"/>
              <w:keepLines w:val="0"/>
              <w:widowControl w:val="0"/>
              <w:suppressLineNumbers w:val="0"/>
              <w:spacing w:before="0" w:beforeAutospacing="0" w:after="0" w:afterAutospacing="0"/>
              <w:ind w:left="0" w:right="0"/>
              <w:jc w:val="center"/>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评审标准</w:t>
            </w:r>
          </w:p>
        </w:tc>
      </w:tr>
      <w:tr w14:paraId="6400A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71" w:hRule="atLeast"/>
          <w:jc w:val="center"/>
        </w:trPr>
        <w:tc>
          <w:tcPr>
            <w:tcW w:w="895" w:type="dxa"/>
            <w:vMerge w:val="restart"/>
            <w:tcBorders>
              <w:top w:val="single" w:color="000000" w:sz="4" w:space="0"/>
              <w:left w:val="single" w:color="auto" w:sz="4" w:space="0"/>
              <w:bottom w:val="nil"/>
              <w:right w:val="single" w:color="000000" w:sz="4" w:space="0"/>
            </w:tcBorders>
            <w:noWrap w:val="0"/>
            <w:vAlign w:val="center"/>
          </w:tcPr>
          <w:p w14:paraId="6F5420DE">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2.1.1</w:t>
            </w:r>
          </w:p>
        </w:tc>
        <w:tc>
          <w:tcPr>
            <w:tcW w:w="1367" w:type="dxa"/>
            <w:gridSpan w:val="2"/>
            <w:vMerge w:val="restart"/>
            <w:tcBorders>
              <w:top w:val="single" w:color="000000" w:sz="4" w:space="0"/>
              <w:left w:val="single" w:color="000000" w:sz="4" w:space="0"/>
              <w:bottom w:val="nil"/>
              <w:right w:val="single" w:color="000000" w:sz="4" w:space="0"/>
            </w:tcBorders>
            <w:noWrap w:val="0"/>
            <w:vAlign w:val="center"/>
          </w:tcPr>
          <w:p w14:paraId="27C3EFBB">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形式</w:t>
            </w:r>
          </w:p>
          <w:p w14:paraId="75909858">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评审标准</w:t>
            </w:r>
          </w:p>
        </w:tc>
        <w:tc>
          <w:tcPr>
            <w:tcW w:w="2221" w:type="dxa"/>
            <w:tcBorders>
              <w:top w:val="single" w:color="000000" w:sz="4" w:space="0"/>
              <w:left w:val="single" w:color="000000" w:sz="4" w:space="0"/>
              <w:bottom w:val="single" w:color="000000" w:sz="4" w:space="0"/>
              <w:right w:val="single" w:color="000000" w:sz="4" w:space="0"/>
            </w:tcBorders>
            <w:noWrap w:val="0"/>
            <w:vAlign w:val="center"/>
          </w:tcPr>
          <w:p w14:paraId="0658EB3D">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供应商名称</w:t>
            </w:r>
          </w:p>
        </w:tc>
        <w:tc>
          <w:tcPr>
            <w:tcW w:w="5423" w:type="dxa"/>
            <w:tcBorders>
              <w:top w:val="single" w:color="000000" w:sz="4" w:space="0"/>
              <w:left w:val="single" w:color="000000" w:sz="4" w:space="0"/>
              <w:bottom w:val="single" w:color="000000" w:sz="4" w:space="0"/>
              <w:right w:val="single" w:color="auto" w:sz="4" w:space="0"/>
            </w:tcBorders>
            <w:noWrap w:val="0"/>
            <w:vAlign w:val="center"/>
          </w:tcPr>
          <w:p w14:paraId="1F22B737">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与营业执照、资质证书、安全生产许可证一致</w:t>
            </w:r>
          </w:p>
        </w:tc>
      </w:tr>
      <w:tr w14:paraId="51D0E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17" w:hRule="atLeast"/>
          <w:jc w:val="center"/>
        </w:trPr>
        <w:tc>
          <w:tcPr>
            <w:tcW w:w="895" w:type="dxa"/>
            <w:vMerge w:val="continue"/>
            <w:tcBorders>
              <w:top w:val="single" w:color="000000" w:sz="4" w:space="0"/>
              <w:left w:val="single" w:color="auto" w:sz="4" w:space="0"/>
              <w:bottom w:val="nil"/>
              <w:right w:val="single" w:color="000000" w:sz="4" w:space="0"/>
            </w:tcBorders>
            <w:noWrap w:val="0"/>
            <w:vAlign w:val="center"/>
          </w:tcPr>
          <w:p w14:paraId="6332334D">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67" w:type="dxa"/>
            <w:gridSpan w:val="2"/>
            <w:vMerge w:val="continue"/>
            <w:tcBorders>
              <w:top w:val="single" w:color="000000" w:sz="4" w:space="0"/>
              <w:left w:val="single" w:color="000000" w:sz="4" w:space="0"/>
              <w:bottom w:val="nil"/>
              <w:right w:val="single" w:color="000000" w:sz="4" w:space="0"/>
            </w:tcBorders>
            <w:noWrap w:val="0"/>
            <w:vAlign w:val="center"/>
          </w:tcPr>
          <w:p w14:paraId="6B141CEC">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221" w:type="dxa"/>
            <w:tcBorders>
              <w:top w:val="single" w:color="000000" w:sz="4" w:space="0"/>
              <w:left w:val="single" w:color="000000" w:sz="4" w:space="0"/>
              <w:bottom w:val="single" w:color="000000" w:sz="4" w:space="0"/>
              <w:right w:val="single" w:color="000000" w:sz="4" w:space="0"/>
            </w:tcBorders>
            <w:noWrap w:val="0"/>
            <w:vAlign w:val="center"/>
          </w:tcPr>
          <w:p w14:paraId="7047D4D6">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响应文件签字盖章</w:t>
            </w:r>
          </w:p>
        </w:tc>
        <w:tc>
          <w:tcPr>
            <w:tcW w:w="5423" w:type="dxa"/>
            <w:tcBorders>
              <w:top w:val="single" w:color="000000" w:sz="4" w:space="0"/>
              <w:left w:val="single" w:color="000000" w:sz="4" w:space="0"/>
              <w:bottom w:val="single" w:color="000000" w:sz="4" w:space="0"/>
              <w:right w:val="single" w:color="auto" w:sz="4" w:space="0"/>
            </w:tcBorders>
            <w:noWrap w:val="0"/>
            <w:vAlign w:val="center"/>
          </w:tcPr>
          <w:p w14:paraId="206F77EF">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符合第二章“供应商须知”第 3.7.3项规定</w:t>
            </w:r>
          </w:p>
        </w:tc>
      </w:tr>
      <w:tr w14:paraId="716A3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44" w:hRule="atLeast"/>
          <w:jc w:val="center"/>
        </w:trPr>
        <w:tc>
          <w:tcPr>
            <w:tcW w:w="895" w:type="dxa"/>
            <w:vMerge w:val="restart"/>
            <w:tcBorders>
              <w:top w:val="single" w:color="000000" w:sz="4" w:space="0"/>
              <w:left w:val="single" w:color="auto" w:sz="4" w:space="0"/>
              <w:bottom w:val="single" w:color="auto" w:sz="4" w:space="0"/>
              <w:right w:val="single" w:color="000000" w:sz="4" w:space="0"/>
            </w:tcBorders>
            <w:noWrap w:val="0"/>
            <w:vAlign w:val="center"/>
          </w:tcPr>
          <w:p w14:paraId="0BE2A29C">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2.1.2</w:t>
            </w:r>
          </w:p>
        </w:tc>
        <w:tc>
          <w:tcPr>
            <w:tcW w:w="1367" w:type="dxa"/>
            <w:gridSpan w:val="2"/>
            <w:vMerge w:val="restart"/>
            <w:tcBorders>
              <w:top w:val="single" w:color="000000" w:sz="4" w:space="0"/>
              <w:left w:val="single" w:color="000000" w:sz="4" w:space="0"/>
              <w:bottom w:val="single" w:color="auto" w:sz="4" w:space="0"/>
              <w:right w:val="single" w:color="000000" w:sz="4" w:space="0"/>
            </w:tcBorders>
            <w:noWrap w:val="0"/>
            <w:vAlign w:val="center"/>
          </w:tcPr>
          <w:p w14:paraId="72EF57B3">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资格</w:t>
            </w:r>
          </w:p>
          <w:p w14:paraId="41472A49">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评审标准</w:t>
            </w:r>
          </w:p>
        </w:tc>
        <w:tc>
          <w:tcPr>
            <w:tcW w:w="2221" w:type="dxa"/>
            <w:tcBorders>
              <w:top w:val="single" w:color="000000" w:sz="4" w:space="0"/>
              <w:left w:val="single" w:color="000000" w:sz="4" w:space="0"/>
              <w:bottom w:val="nil"/>
              <w:right w:val="single" w:color="auto" w:sz="4" w:space="0"/>
            </w:tcBorders>
            <w:noWrap w:val="0"/>
            <w:vAlign w:val="center"/>
          </w:tcPr>
          <w:p w14:paraId="6A8C785D">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满足《中华人民共和国政府采购法》第二十二条规定</w:t>
            </w:r>
          </w:p>
        </w:tc>
        <w:tc>
          <w:tcPr>
            <w:tcW w:w="5423" w:type="dxa"/>
            <w:tcBorders>
              <w:top w:val="single" w:color="000000" w:sz="4" w:space="0"/>
              <w:left w:val="single" w:color="000000" w:sz="4" w:space="0"/>
              <w:bottom w:val="nil"/>
              <w:right w:val="single" w:color="auto" w:sz="4" w:space="0"/>
            </w:tcBorders>
            <w:noWrap w:val="0"/>
            <w:vAlign w:val="center"/>
          </w:tcPr>
          <w:p w14:paraId="68EAC0A8">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符合第二章“供应商须知”第 1.4.1 项规定</w:t>
            </w:r>
          </w:p>
        </w:tc>
      </w:tr>
      <w:tr w14:paraId="2E149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12" w:hRule="atLeast"/>
          <w:jc w:val="center"/>
        </w:trPr>
        <w:tc>
          <w:tcPr>
            <w:tcW w:w="895" w:type="dxa"/>
            <w:vMerge w:val="continue"/>
            <w:tcBorders>
              <w:top w:val="single" w:color="000000" w:sz="4" w:space="0"/>
              <w:left w:val="single" w:color="auto" w:sz="4" w:space="0"/>
              <w:bottom w:val="single" w:color="auto" w:sz="4" w:space="0"/>
              <w:right w:val="single" w:color="000000" w:sz="4" w:space="0"/>
            </w:tcBorders>
            <w:noWrap w:val="0"/>
            <w:vAlign w:val="center"/>
          </w:tcPr>
          <w:p w14:paraId="728C142A">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67" w:type="dxa"/>
            <w:gridSpan w:val="2"/>
            <w:vMerge w:val="continue"/>
            <w:tcBorders>
              <w:top w:val="single" w:color="000000" w:sz="4" w:space="0"/>
              <w:left w:val="single" w:color="000000" w:sz="4" w:space="0"/>
              <w:bottom w:val="single" w:color="auto" w:sz="4" w:space="0"/>
              <w:right w:val="single" w:color="000000" w:sz="4" w:space="0"/>
            </w:tcBorders>
            <w:noWrap w:val="0"/>
            <w:vAlign w:val="center"/>
          </w:tcPr>
          <w:p w14:paraId="1597057E">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221" w:type="dxa"/>
            <w:tcBorders>
              <w:top w:val="single" w:color="000000" w:sz="4" w:space="0"/>
              <w:left w:val="single" w:color="000000" w:sz="4" w:space="0"/>
              <w:bottom w:val="single" w:color="auto" w:sz="4" w:space="0"/>
              <w:right w:val="single" w:color="auto" w:sz="4" w:space="0"/>
            </w:tcBorders>
            <w:noWrap w:val="0"/>
            <w:vAlign w:val="center"/>
          </w:tcPr>
          <w:p w14:paraId="68D4299A">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企业资质要求</w:t>
            </w:r>
          </w:p>
        </w:tc>
        <w:tc>
          <w:tcPr>
            <w:tcW w:w="5423" w:type="dxa"/>
            <w:tcBorders>
              <w:top w:val="single" w:color="000000" w:sz="4" w:space="0"/>
              <w:left w:val="single" w:color="000000" w:sz="4" w:space="0"/>
              <w:bottom w:val="nil"/>
              <w:right w:val="single" w:color="auto" w:sz="4" w:space="0"/>
            </w:tcBorders>
            <w:noWrap w:val="0"/>
            <w:vAlign w:val="center"/>
          </w:tcPr>
          <w:p w14:paraId="3DE7306C">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符合第二章“供应商须知”第 1.4.1 项规定</w:t>
            </w:r>
          </w:p>
        </w:tc>
      </w:tr>
      <w:tr w14:paraId="295E1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4" w:hRule="atLeast"/>
          <w:jc w:val="center"/>
        </w:trPr>
        <w:tc>
          <w:tcPr>
            <w:tcW w:w="895" w:type="dxa"/>
            <w:vMerge w:val="continue"/>
            <w:tcBorders>
              <w:top w:val="single" w:color="000000" w:sz="4" w:space="0"/>
              <w:left w:val="single" w:color="auto" w:sz="4" w:space="0"/>
              <w:bottom w:val="single" w:color="auto" w:sz="4" w:space="0"/>
              <w:right w:val="single" w:color="000000" w:sz="4" w:space="0"/>
            </w:tcBorders>
            <w:noWrap w:val="0"/>
            <w:vAlign w:val="center"/>
          </w:tcPr>
          <w:p w14:paraId="0949D79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67" w:type="dxa"/>
            <w:gridSpan w:val="2"/>
            <w:vMerge w:val="continue"/>
            <w:tcBorders>
              <w:top w:val="single" w:color="000000" w:sz="4" w:space="0"/>
              <w:left w:val="single" w:color="000000" w:sz="4" w:space="0"/>
              <w:bottom w:val="single" w:color="auto" w:sz="4" w:space="0"/>
              <w:right w:val="single" w:color="000000" w:sz="4" w:space="0"/>
            </w:tcBorders>
            <w:noWrap w:val="0"/>
            <w:vAlign w:val="center"/>
          </w:tcPr>
          <w:p w14:paraId="376EE27E">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221" w:type="dxa"/>
            <w:tcBorders>
              <w:top w:val="single" w:color="000000" w:sz="4" w:space="0"/>
              <w:left w:val="single" w:color="000000" w:sz="4" w:space="0"/>
              <w:bottom w:val="single" w:color="auto" w:sz="4" w:space="0"/>
              <w:right w:val="single" w:color="auto" w:sz="4" w:space="0"/>
            </w:tcBorders>
            <w:noWrap w:val="0"/>
            <w:vAlign w:val="center"/>
          </w:tcPr>
          <w:p w14:paraId="45726C6E">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项目经理资格要求</w:t>
            </w:r>
          </w:p>
        </w:tc>
        <w:tc>
          <w:tcPr>
            <w:tcW w:w="5423" w:type="dxa"/>
            <w:tcBorders>
              <w:top w:val="single" w:color="000000" w:sz="4" w:space="0"/>
              <w:left w:val="single" w:color="000000" w:sz="4" w:space="0"/>
              <w:bottom w:val="nil"/>
              <w:right w:val="single" w:color="auto" w:sz="4" w:space="0"/>
            </w:tcBorders>
            <w:noWrap w:val="0"/>
            <w:vAlign w:val="center"/>
          </w:tcPr>
          <w:p w14:paraId="676B98A8">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符合第二章“供应商须知”第 1.4.1 项规定</w:t>
            </w:r>
          </w:p>
        </w:tc>
      </w:tr>
      <w:tr w14:paraId="672C0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9" w:hRule="atLeast"/>
          <w:jc w:val="center"/>
        </w:trPr>
        <w:tc>
          <w:tcPr>
            <w:tcW w:w="895" w:type="dxa"/>
            <w:vMerge w:val="continue"/>
            <w:tcBorders>
              <w:top w:val="single" w:color="000000" w:sz="4" w:space="0"/>
              <w:left w:val="single" w:color="auto" w:sz="4" w:space="0"/>
              <w:bottom w:val="single" w:color="auto" w:sz="4" w:space="0"/>
              <w:right w:val="single" w:color="000000" w:sz="4" w:space="0"/>
            </w:tcBorders>
            <w:noWrap w:val="0"/>
            <w:vAlign w:val="center"/>
          </w:tcPr>
          <w:p w14:paraId="301698BE">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67" w:type="dxa"/>
            <w:gridSpan w:val="2"/>
            <w:vMerge w:val="continue"/>
            <w:tcBorders>
              <w:top w:val="single" w:color="000000" w:sz="4" w:space="0"/>
              <w:left w:val="single" w:color="000000" w:sz="4" w:space="0"/>
              <w:bottom w:val="single" w:color="auto" w:sz="4" w:space="0"/>
              <w:right w:val="single" w:color="000000" w:sz="4" w:space="0"/>
            </w:tcBorders>
            <w:noWrap w:val="0"/>
            <w:vAlign w:val="center"/>
          </w:tcPr>
          <w:p w14:paraId="6E1D0236">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221" w:type="dxa"/>
            <w:tcBorders>
              <w:top w:val="single" w:color="000000" w:sz="4" w:space="0"/>
              <w:left w:val="single" w:color="000000" w:sz="4" w:space="0"/>
              <w:bottom w:val="single" w:color="auto" w:sz="4" w:space="0"/>
              <w:right w:val="single" w:color="auto" w:sz="4" w:space="0"/>
            </w:tcBorders>
            <w:noWrap w:val="0"/>
            <w:vAlign w:val="center"/>
          </w:tcPr>
          <w:p w14:paraId="5C641E8B">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其他要求</w:t>
            </w:r>
          </w:p>
        </w:tc>
        <w:tc>
          <w:tcPr>
            <w:tcW w:w="5423" w:type="dxa"/>
            <w:tcBorders>
              <w:top w:val="single" w:color="000000" w:sz="4" w:space="0"/>
              <w:left w:val="single" w:color="000000" w:sz="4" w:space="0"/>
              <w:bottom w:val="single" w:color="auto" w:sz="4" w:space="0"/>
              <w:right w:val="single" w:color="auto" w:sz="4" w:space="0"/>
            </w:tcBorders>
            <w:noWrap w:val="0"/>
            <w:vAlign w:val="center"/>
          </w:tcPr>
          <w:p w14:paraId="054661BA">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符合第二章“供应商须知”第 1.4.1项规定</w:t>
            </w:r>
          </w:p>
        </w:tc>
      </w:tr>
      <w:tr w14:paraId="7E2EC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4" w:hRule="atLeast"/>
          <w:jc w:val="center"/>
        </w:trPr>
        <w:tc>
          <w:tcPr>
            <w:tcW w:w="895" w:type="dxa"/>
            <w:vMerge w:val="restart"/>
            <w:tcBorders>
              <w:top w:val="single" w:color="auto" w:sz="4" w:space="0"/>
              <w:left w:val="single" w:color="auto" w:sz="4" w:space="0"/>
              <w:bottom w:val="single" w:color="auto" w:sz="4" w:space="0"/>
              <w:right w:val="single" w:color="auto" w:sz="4" w:space="0"/>
            </w:tcBorders>
            <w:noWrap w:val="0"/>
            <w:vAlign w:val="center"/>
          </w:tcPr>
          <w:p w14:paraId="2425C0CB">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2.1.3</w:t>
            </w:r>
          </w:p>
        </w:tc>
        <w:tc>
          <w:tcPr>
            <w:tcW w:w="1367"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695C68D8">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响应性</w:t>
            </w:r>
          </w:p>
          <w:p w14:paraId="46F92B86">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评审标准</w:t>
            </w:r>
          </w:p>
        </w:tc>
        <w:tc>
          <w:tcPr>
            <w:tcW w:w="2221" w:type="dxa"/>
            <w:tcBorders>
              <w:top w:val="single" w:color="auto" w:sz="4" w:space="0"/>
              <w:left w:val="single" w:color="auto" w:sz="4" w:space="0"/>
              <w:bottom w:val="single" w:color="auto" w:sz="4" w:space="0"/>
              <w:right w:val="single" w:color="auto" w:sz="4" w:space="0"/>
            </w:tcBorders>
            <w:noWrap w:val="0"/>
            <w:vAlign w:val="center"/>
          </w:tcPr>
          <w:p w14:paraId="4325FD00">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响应范围</w:t>
            </w:r>
          </w:p>
        </w:tc>
        <w:tc>
          <w:tcPr>
            <w:tcW w:w="5423" w:type="dxa"/>
            <w:tcBorders>
              <w:top w:val="single" w:color="auto" w:sz="4" w:space="0"/>
              <w:left w:val="single" w:color="auto" w:sz="4" w:space="0"/>
              <w:bottom w:val="single" w:color="auto" w:sz="4" w:space="0"/>
              <w:right w:val="single" w:color="auto" w:sz="4" w:space="0"/>
            </w:tcBorders>
            <w:noWrap w:val="0"/>
            <w:vAlign w:val="center"/>
          </w:tcPr>
          <w:p w14:paraId="5C015D42">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符合第二章“供应商须知”第 1.3.1 项规定</w:t>
            </w:r>
          </w:p>
        </w:tc>
      </w:tr>
      <w:tr w14:paraId="077CC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8" w:hRule="atLeast"/>
          <w:jc w:val="center"/>
        </w:trPr>
        <w:tc>
          <w:tcPr>
            <w:tcW w:w="895" w:type="dxa"/>
            <w:vMerge w:val="continue"/>
            <w:tcBorders>
              <w:top w:val="single" w:color="auto" w:sz="4" w:space="0"/>
              <w:left w:val="single" w:color="auto" w:sz="4" w:space="0"/>
              <w:bottom w:val="single" w:color="auto" w:sz="4" w:space="0"/>
              <w:right w:val="single" w:color="auto" w:sz="4" w:space="0"/>
            </w:tcBorders>
            <w:noWrap w:val="0"/>
            <w:vAlign w:val="center"/>
          </w:tcPr>
          <w:p w14:paraId="700A22E3">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67"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215C366D">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221" w:type="dxa"/>
            <w:tcBorders>
              <w:top w:val="single" w:color="auto" w:sz="4" w:space="0"/>
              <w:left w:val="single" w:color="auto" w:sz="4" w:space="0"/>
              <w:bottom w:val="single" w:color="auto" w:sz="4" w:space="0"/>
              <w:right w:val="single" w:color="auto" w:sz="4" w:space="0"/>
            </w:tcBorders>
            <w:noWrap w:val="0"/>
            <w:vAlign w:val="center"/>
          </w:tcPr>
          <w:p w14:paraId="1FF92F6B">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合同履行期限</w:t>
            </w:r>
          </w:p>
        </w:tc>
        <w:tc>
          <w:tcPr>
            <w:tcW w:w="5423" w:type="dxa"/>
            <w:tcBorders>
              <w:top w:val="single" w:color="auto" w:sz="4" w:space="0"/>
              <w:left w:val="single" w:color="auto" w:sz="4" w:space="0"/>
              <w:bottom w:val="single" w:color="auto" w:sz="4" w:space="0"/>
              <w:right w:val="single" w:color="auto" w:sz="4" w:space="0"/>
            </w:tcBorders>
            <w:noWrap w:val="0"/>
            <w:vAlign w:val="center"/>
          </w:tcPr>
          <w:p w14:paraId="5EEB1D46">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符合第二章“供应商须知”第 1.3.2 项规定</w:t>
            </w:r>
          </w:p>
        </w:tc>
      </w:tr>
      <w:tr w14:paraId="2A10A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71" w:hRule="atLeast"/>
          <w:jc w:val="center"/>
        </w:trPr>
        <w:tc>
          <w:tcPr>
            <w:tcW w:w="895" w:type="dxa"/>
            <w:vMerge w:val="continue"/>
            <w:tcBorders>
              <w:top w:val="single" w:color="auto" w:sz="4" w:space="0"/>
              <w:left w:val="single" w:color="auto" w:sz="4" w:space="0"/>
              <w:bottom w:val="single" w:color="auto" w:sz="4" w:space="0"/>
              <w:right w:val="single" w:color="auto" w:sz="4" w:space="0"/>
            </w:tcBorders>
            <w:noWrap w:val="0"/>
            <w:vAlign w:val="center"/>
          </w:tcPr>
          <w:p w14:paraId="383C12B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67"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1FD68316">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221" w:type="dxa"/>
            <w:tcBorders>
              <w:top w:val="single" w:color="auto" w:sz="4" w:space="0"/>
              <w:left w:val="single" w:color="auto" w:sz="4" w:space="0"/>
              <w:bottom w:val="single" w:color="auto" w:sz="4" w:space="0"/>
              <w:right w:val="single" w:color="auto" w:sz="4" w:space="0"/>
            </w:tcBorders>
            <w:noWrap w:val="0"/>
            <w:vAlign w:val="center"/>
          </w:tcPr>
          <w:p w14:paraId="39E83B2C">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质量要求</w:t>
            </w:r>
          </w:p>
        </w:tc>
        <w:tc>
          <w:tcPr>
            <w:tcW w:w="5423" w:type="dxa"/>
            <w:tcBorders>
              <w:top w:val="single" w:color="auto" w:sz="4" w:space="0"/>
              <w:left w:val="single" w:color="auto" w:sz="4" w:space="0"/>
              <w:bottom w:val="single" w:color="auto" w:sz="4" w:space="0"/>
              <w:right w:val="single" w:color="auto" w:sz="4" w:space="0"/>
            </w:tcBorders>
            <w:noWrap w:val="0"/>
            <w:vAlign w:val="center"/>
          </w:tcPr>
          <w:p w14:paraId="3CADFD64">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符合第二章“供应商须知”第 1.3.3 项规定</w:t>
            </w:r>
          </w:p>
        </w:tc>
      </w:tr>
      <w:tr w14:paraId="193B2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71" w:hRule="atLeast"/>
          <w:jc w:val="center"/>
        </w:trPr>
        <w:tc>
          <w:tcPr>
            <w:tcW w:w="895" w:type="dxa"/>
            <w:vMerge w:val="continue"/>
            <w:tcBorders>
              <w:top w:val="single" w:color="auto" w:sz="4" w:space="0"/>
              <w:left w:val="single" w:color="auto" w:sz="4" w:space="0"/>
              <w:bottom w:val="single" w:color="auto" w:sz="4" w:space="0"/>
              <w:right w:val="single" w:color="auto" w:sz="4" w:space="0"/>
            </w:tcBorders>
            <w:noWrap w:val="0"/>
            <w:vAlign w:val="center"/>
          </w:tcPr>
          <w:p w14:paraId="1FDE81C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67"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3140E612">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221" w:type="dxa"/>
            <w:tcBorders>
              <w:top w:val="single" w:color="auto" w:sz="4" w:space="0"/>
              <w:left w:val="single" w:color="auto" w:sz="4" w:space="0"/>
              <w:bottom w:val="single" w:color="auto" w:sz="4" w:space="0"/>
              <w:right w:val="single" w:color="auto" w:sz="4" w:space="0"/>
            </w:tcBorders>
            <w:noWrap w:val="0"/>
            <w:vAlign w:val="center"/>
          </w:tcPr>
          <w:p w14:paraId="31A8CDEB">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缺陷责任期</w:t>
            </w:r>
          </w:p>
        </w:tc>
        <w:tc>
          <w:tcPr>
            <w:tcW w:w="5423" w:type="dxa"/>
            <w:tcBorders>
              <w:top w:val="single" w:color="auto" w:sz="4" w:space="0"/>
              <w:left w:val="single" w:color="auto" w:sz="4" w:space="0"/>
              <w:bottom w:val="single" w:color="auto" w:sz="4" w:space="0"/>
              <w:right w:val="single" w:color="auto" w:sz="4" w:space="0"/>
            </w:tcBorders>
            <w:noWrap w:val="0"/>
            <w:vAlign w:val="center"/>
          </w:tcPr>
          <w:p w14:paraId="62A30E2A">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符合第二章“供应商须知”第 1.3.4 项规定</w:t>
            </w:r>
          </w:p>
        </w:tc>
      </w:tr>
      <w:tr w14:paraId="7C04C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1" w:hRule="atLeast"/>
          <w:jc w:val="center"/>
        </w:trPr>
        <w:tc>
          <w:tcPr>
            <w:tcW w:w="895" w:type="dxa"/>
            <w:vMerge w:val="continue"/>
            <w:tcBorders>
              <w:top w:val="single" w:color="auto" w:sz="4" w:space="0"/>
              <w:left w:val="single" w:color="auto" w:sz="4" w:space="0"/>
              <w:bottom w:val="single" w:color="auto" w:sz="4" w:space="0"/>
              <w:right w:val="single" w:color="auto" w:sz="4" w:space="0"/>
            </w:tcBorders>
            <w:noWrap w:val="0"/>
            <w:vAlign w:val="center"/>
          </w:tcPr>
          <w:p w14:paraId="60039827">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67"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46E74876">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221" w:type="dxa"/>
            <w:tcBorders>
              <w:top w:val="single" w:color="auto" w:sz="4" w:space="0"/>
              <w:left w:val="single" w:color="auto" w:sz="4" w:space="0"/>
              <w:bottom w:val="single" w:color="auto" w:sz="4" w:space="0"/>
              <w:right w:val="single" w:color="auto" w:sz="4" w:space="0"/>
            </w:tcBorders>
            <w:noWrap w:val="0"/>
            <w:vAlign w:val="center"/>
          </w:tcPr>
          <w:p w14:paraId="7BA320E0">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磋商有效期</w:t>
            </w:r>
          </w:p>
        </w:tc>
        <w:tc>
          <w:tcPr>
            <w:tcW w:w="5423" w:type="dxa"/>
            <w:tcBorders>
              <w:top w:val="single" w:color="auto" w:sz="4" w:space="0"/>
              <w:left w:val="single" w:color="auto" w:sz="4" w:space="0"/>
              <w:bottom w:val="single" w:color="auto" w:sz="4" w:space="0"/>
              <w:right w:val="single" w:color="auto" w:sz="4" w:space="0"/>
            </w:tcBorders>
            <w:noWrap w:val="0"/>
            <w:vAlign w:val="center"/>
          </w:tcPr>
          <w:p w14:paraId="04C801C7">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符合第二章“供应商须知”第 3.3.1 项规定</w:t>
            </w:r>
          </w:p>
        </w:tc>
      </w:tr>
      <w:tr w14:paraId="24D15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52" w:hRule="atLeast"/>
          <w:jc w:val="center"/>
        </w:trPr>
        <w:tc>
          <w:tcPr>
            <w:tcW w:w="895" w:type="dxa"/>
            <w:vMerge w:val="continue"/>
            <w:tcBorders>
              <w:top w:val="single" w:color="auto" w:sz="4" w:space="0"/>
              <w:left w:val="single" w:color="auto" w:sz="4" w:space="0"/>
              <w:bottom w:val="single" w:color="auto" w:sz="4" w:space="0"/>
              <w:right w:val="single" w:color="auto" w:sz="4" w:space="0"/>
            </w:tcBorders>
            <w:noWrap w:val="0"/>
            <w:vAlign w:val="center"/>
          </w:tcPr>
          <w:p w14:paraId="419078D9">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67"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66CD5A0B">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221" w:type="dxa"/>
            <w:tcBorders>
              <w:top w:val="single" w:color="auto" w:sz="4" w:space="0"/>
              <w:left w:val="single" w:color="auto" w:sz="4" w:space="0"/>
              <w:bottom w:val="single" w:color="auto" w:sz="4" w:space="0"/>
              <w:right w:val="single" w:color="auto" w:sz="4" w:space="0"/>
            </w:tcBorders>
            <w:noWrap w:val="0"/>
            <w:vAlign w:val="center"/>
          </w:tcPr>
          <w:p w14:paraId="405B1879">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磋商承诺函</w:t>
            </w:r>
          </w:p>
        </w:tc>
        <w:tc>
          <w:tcPr>
            <w:tcW w:w="5423" w:type="dxa"/>
            <w:tcBorders>
              <w:top w:val="single" w:color="auto" w:sz="4" w:space="0"/>
              <w:left w:val="single" w:color="auto" w:sz="4" w:space="0"/>
              <w:bottom w:val="single" w:color="auto" w:sz="4" w:space="0"/>
              <w:right w:val="single" w:color="auto" w:sz="4" w:space="0"/>
            </w:tcBorders>
            <w:noWrap w:val="0"/>
            <w:vAlign w:val="center"/>
          </w:tcPr>
          <w:p w14:paraId="21267627">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符合第二章“供应商须知”第 3.4.1 项规定</w:t>
            </w:r>
          </w:p>
        </w:tc>
      </w:tr>
      <w:tr w14:paraId="45C78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52" w:hRule="atLeast"/>
          <w:jc w:val="center"/>
        </w:trPr>
        <w:tc>
          <w:tcPr>
            <w:tcW w:w="895" w:type="dxa"/>
            <w:vMerge w:val="continue"/>
            <w:tcBorders>
              <w:top w:val="single" w:color="auto" w:sz="4" w:space="0"/>
              <w:left w:val="single" w:color="auto" w:sz="4" w:space="0"/>
              <w:bottom w:val="single" w:color="auto" w:sz="4" w:space="0"/>
              <w:right w:val="single" w:color="auto" w:sz="4" w:space="0"/>
            </w:tcBorders>
            <w:noWrap w:val="0"/>
            <w:vAlign w:val="center"/>
          </w:tcPr>
          <w:p w14:paraId="0CD94AA2">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67"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2A4B50F3">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221" w:type="dxa"/>
            <w:tcBorders>
              <w:top w:val="single" w:color="auto" w:sz="4" w:space="0"/>
              <w:left w:val="single" w:color="auto" w:sz="4" w:space="0"/>
              <w:bottom w:val="single" w:color="auto" w:sz="4" w:space="0"/>
              <w:right w:val="single" w:color="auto" w:sz="4" w:space="0"/>
            </w:tcBorders>
            <w:noWrap w:val="0"/>
            <w:vAlign w:val="center"/>
          </w:tcPr>
          <w:p w14:paraId="1FA03EEE">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已标价工程量清单</w:t>
            </w:r>
          </w:p>
        </w:tc>
        <w:tc>
          <w:tcPr>
            <w:tcW w:w="5423" w:type="dxa"/>
            <w:tcBorders>
              <w:top w:val="single" w:color="auto" w:sz="4" w:space="0"/>
              <w:left w:val="single" w:color="auto" w:sz="4" w:space="0"/>
              <w:bottom w:val="single" w:color="auto" w:sz="4" w:space="0"/>
              <w:right w:val="single" w:color="auto" w:sz="4" w:space="0"/>
            </w:tcBorders>
            <w:noWrap w:val="0"/>
            <w:vAlign w:val="center"/>
          </w:tcPr>
          <w:p w14:paraId="715779ED">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符合第五章“工程量清单”规定</w:t>
            </w:r>
          </w:p>
        </w:tc>
      </w:tr>
      <w:tr w14:paraId="30BE3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52" w:hRule="atLeast"/>
          <w:jc w:val="center"/>
        </w:trPr>
        <w:tc>
          <w:tcPr>
            <w:tcW w:w="895" w:type="dxa"/>
            <w:vMerge w:val="continue"/>
            <w:tcBorders>
              <w:top w:val="single" w:color="auto" w:sz="4" w:space="0"/>
              <w:left w:val="single" w:color="auto" w:sz="4" w:space="0"/>
              <w:bottom w:val="single" w:color="auto" w:sz="4" w:space="0"/>
              <w:right w:val="single" w:color="auto" w:sz="4" w:space="0"/>
            </w:tcBorders>
            <w:noWrap w:val="0"/>
            <w:vAlign w:val="center"/>
          </w:tcPr>
          <w:p w14:paraId="280E771F">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67"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54AEDFF3">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221" w:type="dxa"/>
            <w:tcBorders>
              <w:top w:val="single" w:color="auto" w:sz="4" w:space="0"/>
              <w:left w:val="single" w:color="auto" w:sz="4" w:space="0"/>
              <w:bottom w:val="single" w:color="auto" w:sz="4" w:space="0"/>
              <w:right w:val="single" w:color="auto" w:sz="4" w:space="0"/>
            </w:tcBorders>
            <w:noWrap w:val="0"/>
            <w:vAlign w:val="center"/>
          </w:tcPr>
          <w:p w14:paraId="4BD0256A">
            <w:pPr>
              <w:keepNext w:val="0"/>
              <w:keepLines w:val="0"/>
              <w:widowControl w:val="0"/>
              <w:suppressLineNumbers w:val="0"/>
              <w:spacing w:before="0" w:beforeAutospacing="0" w:after="0" w:afterAutospacing="0"/>
              <w:ind w:left="0" w:leftChars="0" w:right="0" w:rightChars="0"/>
              <w:jc w:val="center"/>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磋商报价</w:t>
            </w:r>
          </w:p>
        </w:tc>
        <w:tc>
          <w:tcPr>
            <w:tcW w:w="5423" w:type="dxa"/>
            <w:tcBorders>
              <w:top w:val="single" w:color="auto" w:sz="4" w:space="0"/>
              <w:left w:val="single" w:color="auto" w:sz="4" w:space="0"/>
              <w:bottom w:val="single" w:color="auto" w:sz="4" w:space="0"/>
              <w:right w:val="single" w:color="auto" w:sz="4" w:space="0"/>
            </w:tcBorders>
            <w:noWrap w:val="0"/>
            <w:vAlign w:val="center"/>
          </w:tcPr>
          <w:p w14:paraId="4329BEFF">
            <w:pPr>
              <w:keepNext w:val="0"/>
              <w:keepLines w:val="0"/>
              <w:widowControl w:val="0"/>
              <w:suppressLineNumbers w:val="0"/>
              <w:spacing w:before="0" w:beforeAutospacing="0" w:after="0" w:afterAutospacing="0"/>
              <w:ind w:left="0" w:leftChars="0" w:right="0" w:rightChars="0"/>
              <w:jc w:val="both"/>
              <w:rPr>
                <w:rFonts w:hint="eastAsia" w:ascii="仿宋" w:hAnsi="仿宋" w:eastAsia="仿宋" w:cs="仿宋"/>
                <w:kern w:val="2"/>
                <w:sz w:val="24"/>
                <w:szCs w:val="24"/>
                <w:lang w:val="en-US" w:eastAsia="zh-CN" w:bidi="ar"/>
              </w:rPr>
            </w:pPr>
            <w:r>
              <w:rPr>
                <w:rFonts w:hint="eastAsia" w:ascii="仿宋" w:hAnsi="仿宋" w:eastAsia="仿宋" w:cs="仿宋"/>
                <w:spacing w:val="1"/>
                <w:kern w:val="0"/>
                <w:sz w:val="24"/>
              </w:rPr>
              <w:t>不超过包预算（包最高限价）</w:t>
            </w:r>
          </w:p>
        </w:tc>
      </w:tr>
      <w:tr w14:paraId="12B7E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72" w:hRule="atLeast"/>
          <w:jc w:val="center"/>
        </w:trPr>
        <w:tc>
          <w:tcPr>
            <w:tcW w:w="895" w:type="dxa"/>
            <w:vMerge w:val="continue"/>
            <w:tcBorders>
              <w:top w:val="single" w:color="auto" w:sz="4" w:space="0"/>
              <w:left w:val="single" w:color="auto" w:sz="4" w:space="0"/>
              <w:bottom w:val="single" w:color="auto" w:sz="4" w:space="0"/>
              <w:right w:val="single" w:color="auto" w:sz="4" w:space="0"/>
            </w:tcBorders>
            <w:noWrap w:val="0"/>
            <w:vAlign w:val="center"/>
          </w:tcPr>
          <w:p w14:paraId="30005C7F">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367"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5447655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221" w:type="dxa"/>
            <w:tcBorders>
              <w:top w:val="single" w:color="auto" w:sz="4" w:space="0"/>
              <w:left w:val="single" w:color="auto" w:sz="4" w:space="0"/>
              <w:bottom w:val="single" w:color="auto" w:sz="4" w:space="0"/>
              <w:right w:val="single" w:color="auto" w:sz="4" w:space="0"/>
            </w:tcBorders>
            <w:noWrap w:val="0"/>
            <w:vAlign w:val="center"/>
          </w:tcPr>
          <w:p w14:paraId="525C3FD1">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sz w:val="24"/>
                <w:szCs w:val="24"/>
                <w:lang w:val="en-US"/>
              </w:rPr>
              <w:t>防围串标检查（硬件特征码分析）</w:t>
            </w:r>
          </w:p>
        </w:tc>
        <w:tc>
          <w:tcPr>
            <w:tcW w:w="5423" w:type="dxa"/>
            <w:tcBorders>
              <w:top w:val="single" w:color="auto" w:sz="4" w:space="0"/>
              <w:left w:val="single" w:color="auto" w:sz="4" w:space="0"/>
              <w:bottom w:val="single" w:color="auto" w:sz="4" w:space="0"/>
              <w:right w:val="single" w:color="auto" w:sz="4" w:space="0"/>
            </w:tcBorders>
            <w:noWrap w:val="0"/>
            <w:vAlign w:val="center"/>
          </w:tcPr>
          <w:p w14:paraId="7D7F34E2">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sz w:val="24"/>
                <w:szCs w:val="24"/>
                <w:lang w:val="en-US"/>
              </w:rPr>
              <w:t>不同供应商的电子投标（响应）文件上传计算机的网卡MAC地址、CPU序列号和硬盘序列号等硬件信息三码同时相同的视为无效响应，无上述情形则此项审查通过。</w:t>
            </w:r>
          </w:p>
          <w:p w14:paraId="3C84AAC5">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sz w:val="24"/>
                <w:szCs w:val="24"/>
                <w:lang w:val="en-US"/>
              </w:rPr>
              <w:t>注：新密市公共资源交易平台系统抓取的为CPUID,即同一型号CPU序号不存在唯一性，仅有CPU序号一致不作为无效响应因素。</w:t>
            </w:r>
          </w:p>
        </w:tc>
      </w:tr>
      <w:tr w14:paraId="53380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37" w:hRule="atLeast"/>
          <w:jc w:val="center"/>
        </w:trPr>
        <w:tc>
          <w:tcPr>
            <w:tcW w:w="2262" w:type="dxa"/>
            <w:gridSpan w:val="3"/>
            <w:tcBorders>
              <w:top w:val="single" w:color="auto" w:sz="4" w:space="0"/>
              <w:left w:val="single" w:color="auto" w:sz="4" w:space="0"/>
              <w:bottom w:val="single" w:color="auto" w:sz="4" w:space="0"/>
              <w:right w:val="single" w:color="auto" w:sz="4" w:space="0"/>
            </w:tcBorders>
            <w:shd w:val="clear" w:color="auto" w:fill="80C588"/>
            <w:noWrap w:val="0"/>
            <w:vAlign w:val="center"/>
          </w:tcPr>
          <w:p w14:paraId="382199F6">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条款号</w:t>
            </w:r>
          </w:p>
        </w:tc>
        <w:tc>
          <w:tcPr>
            <w:tcW w:w="2221" w:type="dxa"/>
            <w:tcBorders>
              <w:top w:val="single" w:color="auto" w:sz="4" w:space="0"/>
              <w:left w:val="single" w:color="auto" w:sz="4" w:space="0"/>
              <w:bottom w:val="single" w:color="auto" w:sz="4" w:space="0"/>
              <w:right w:val="single" w:color="auto" w:sz="4" w:space="0"/>
            </w:tcBorders>
            <w:shd w:val="clear" w:color="auto" w:fill="80C588"/>
            <w:noWrap w:val="0"/>
            <w:vAlign w:val="center"/>
          </w:tcPr>
          <w:p w14:paraId="462B63D2">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条款内容</w:t>
            </w:r>
          </w:p>
        </w:tc>
        <w:tc>
          <w:tcPr>
            <w:tcW w:w="5423" w:type="dxa"/>
            <w:tcBorders>
              <w:top w:val="single" w:color="auto" w:sz="4" w:space="0"/>
              <w:left w:val="single" w:color="auto" w:sz="4" w:space="0"/>
              <w:bottom w:val="single" w:color="auto" w:sz="4" w:space="0"/>
              <w:right w:val="single" w:color="auto" w:sz="4" w:space="0"/>
            </w:tcBorders>
            <w:shd w:val="clear" w:color="auto" w:fill="80C588"/>
            <w:noWrap w:val="0"/>
            <w:vAlign w:val="center"/>
          </w:tcPr>
          <w:p w14:paraId="71A7AB6C">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编列内容</w:t>
            </w:r>
          </w:p>
        </w:tc>
      </w:tr>
      <w:tr w14:paraId="5EA94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63" w:hRule="atLeast"/>
          <w:jc w:val="center"/>
        </w:trPr>
        <w:tc>
          <w:tcPr>
            <w:tcW w:w="2262" w:type="dxa"/>
            <w:gridSpan w:val="3"/>
            <w:tcBorders>
              <w:top w:val="single" w:color="auto" w:sz="4" w:space="0"/>
              <w:left w:val="single" w:color="auto" w:sz="4" w:space="0"/>
              <w:bottom w:val="single" w:color="auto" w:sz="4" w:space="0"/>
              <w:right w:val="single" w:color="auto" w:sz="4" w:space="0"/>
            </w:tcBorders>
            <w:noWrap w:val="0"/>
            <w:vAlign w:val="center"/>
          </w:tcPr>
          <w:p w14:paraId="51098A6C">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2.2.1</w:t>
            </w:r>
          </w:p>
        </w:tc>
        <w:tc>
          <w:tcPr>
            <w:tcW w:w="2221" w:type="dxa"/>
            <w:tcBorders>
              <w:top w:val="single" w:color="auto" w:sz="4" w:space="0"/>
              <w:left w:val="single" w:color="auto" w:sz="4" w:space="0"/>
              <w:bottom w:val="single" w:color="auto" w:sz="4" w:space="0"/>
              <w:right w:val="single" w:color="auto" w:sz="4" w:space="0"/>
            </w:tcBorders>
            <w:noWrap w:val="0"/>
            <w:vAlign w:val="center"/>
          </w:tcPr>
          <w:p w14:paraId="4C2AA063">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分值构成</w:t>
            </w:r>
          </w:p>
          <w:p w14:paraId="5282609C">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(总分100分)</w:t>
            </w:r>
          </w:p>
        </w:tc>
        <w:tc>
          <w:tcPr>
            <w:tcW w:w="5423" w:type="dxa"/>
            <w:tcBorders>
              <w:top w:val="single" w:color="auto" w:sz="4" w:space="0"/>
              <w:left w:val="single" w:color="auto" w:sz="4" w:space="0"/>
              <w:bottom w:val="single" w:color="auto" w:sz="4" w:space="0"/>
              <w:right w:val="single" w:color="auto" w:sz="4" w:space="0"/>
            </w:tcBorders>
            <w:noWrap w:val="0"/>
            <w:vAlign w:val="center"/>
          </w:tcPr>
          <w:p w14:paraId="6BCA9CF2">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磋商报价：40分</w:t>
            </w:r>
          </w:p>
          <w:p w14:paraId="4EE4AE6A">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施工组织设计：45分</w:t>
            </w:r>
          </w:p>
          <w:p w14:paraId="7DB8E48B">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其他因素：15分</w:t>
            </w:r>
          </w:p>
        </w:tc>
      </w:tr>
      <w:tr w14:paraId="1F5D1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483" w:hRule="atLeast"/>
          <w:jc w:val="center"/>
        </w:trPr>
        <w:tc>
          <w:tcPr>
            <w:tcW w:w="1183" w:type="dxa"/>
            <w:gridSpan w:val="2"/>
            <w:tcBorders>
              <w:top w:val="single" w:color="auto" w:sz="4" w:space="0"/>
              <w:left w:val="single" w:color="auto" w:sz="4" w:space="0"/>
              <w:bottom w:val="single" w:color="auto" w:sz="4" w:space="0"/>
              <w:right w:val="single" w:color="auto" w:sz="4" w:space="0"/>
            </w:tcBorders>
            <w:noWrap w:val="0"/>
            <w:vAlign w:val="center"/>
          </w:tcPr>
          <w:p w14:paraId="3DCBFE46">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2.2.2(1)</w:t>
            </w:r>
          </w:p>
        </w:tc>
        <w:tc>
          <w:tcPr>
            <w:tcW w:w="1079" w:type="dxa"/>
            <w:tcBorders>
              <w:top w:val="single" w:color="auto" w:sz="4" w:space="0"/>
              <w:left w:val="single" w:color="auto" w:sz="4" w:space="0"/>
              <w:bottom w:val="single" w:color="auto" w:sz="4" w:space="0"/>
              <w:right w:val="single" w:color="auto" w:sz="4" w:space="0"/>
            </w:tcBorders>
            <w:noWrap w:val="0"/>
            <w:vAlign w:val="center"/>
          </w:tcPr>
          <w:p w14:paraId="4A2B76B8">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磋商报价（40分）</w:t>
            </w:r>
          </w:p>
        </w:tc>
        <w:tc>
          <w:tcPr>
            <w:tcW w:w="7644" w:type="dxa"/>
            <w:gridSpan w:val="2"/>
            <w:tcBorders>
              <w:top w:val="single" w:color="auto" w:sz="4" w:space="0"/>
              <w:left w:val="single" w:color="auto" w:sz="4" w:space="0"/>
              <w:bottom w:val="single" w:color="auto" w:sz="4" w:space="0"/>
              <w:right w:val="single" w:color="auto" w:sz="4" w:space="0"/>
            </w:tcBorders>
            <w:noWrap w:val="0"/>
            <w:vAlign w:val="center"/>
          </w:tcPr>
          <w:p w14:paraId="47DA76EB">
            <w:pPr>
              <w:keepNext w:val="0"/>
              <w:keepLines w:val="0"/>
              <w:pageBreakBefore w:val="0"/>
              <w:widowControl w:val="0"/>
              <w:suppressLineNumbers w:val="0"/>
              <w:kinsoku/>
              <w:wordWrap/>
              <w:overflowPunct/>
              <w:topLinePunct w:val="0"/>
              <w:bidi w:val="0"/>
              <w:adjustRightInd/>
              <w:snapToGrid/>
              <w:spacing w:before="0" w:beforeAutospacing="0" w:after="0" w:afterAutospacing="0" w:line="360" w:lineRule="auto"/>
              <w:ind w:left="0" w:right="0"/>
              <w:textAlignment w:val="auto"/>
              <w:rPr>
                <w:rFonts w:hint="eastAsia" w:ascii="仿宋" w:hAnsi="仿宋" w:eastAsia="仿宋" w:cs="仿宋"/>
                <w:color w:val="auto"/>
                <w:sz w:val="24"/>
                <w:szCs w:val="24"/>
              </w:rPr>
            </w:pPr>
            <w:r>
              <w:rPr>
                <w:rFonts w:hint="eastAsia" w:ascii="仿宋" w:hAnsi="仿宋" w:eastAsia="仿宋" w:cs="仿宋"/>
                <w:kern w:val="2"/>
                <w:sz w:val="24"/>
                <w:szCs w:val="24"/>
                <w:vertAlign w:val="baseline"/>
                <w:lang w:val="en-US" w:eastAsia="zh-CN" w:bidi="zh-CN"/>
              </w:rPr>
              <w:t>1、本项目设有最高限价，高于最高限价的报价采购人不予接受，做无效标处理。</w:t>
            </w:r>
          </w:p>
          <w:p w14:paraId="72A8F97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、供应商的价格分统一按照下列公式计算：</w:t>
            </w:r>
          </w:p>
          <w:p w14:paraId="163A87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报价得分＝（评</w:t>
            </w:r>
            <w:r>
              <w:rPr>
                <w:rFonts w:hint="eastAsia" w:ascii="仿宋" w:hAnsi="仿宋" w:eastAsia="仿宋" w:cs="仿宋"/>
                <w:color w:val="auto"/>
                <w:sz w:val="24"/>
                <w:szCs w:val="24"/>
                <w:lang w:eastAsia="zh-CN"/>
              </w:rPr>
              <w:t>审</w:t>
            </w:r>
            <w:r>
              <w:rPr>
                <w:rFonts w:hint="eastAsia" w:ascii="仿宋" w:hAnsi="仿宋" w:eastAsia="仿宋" w:cs="仿宋"/>
                <w:color w:val="auto"/>
                <w:sz w:val="24"/>
                <w:szCs w:val="24"/>
              </w:rPr>
              <w:t>基准价/</w:t>
            </w:r>
            <w:r>
              <w:rPr>
                <w:rFonts w:hint="eastAsia" w:ascii="仿宋" w:hAnsi="仿宋" w:eastAsia="仿宋" w:cs="仿宋"/>
                <w:color w:val="auto"/>
                <w:sz w:val="24"/>
                <w:szCs w:val="24"/>
                <w:lang w:eastAsia="zh-CN"/>
              </w:rPr>
              <w:t>最终磋商</w:t>
            </w:r>
            <w:r>
              <w:rPr>
                <w:rFonts w:hint="eastAsia" w:ascii="仿宋" w:hAnsi="仿宋" w:eastAsia="仿宋" w:cs="仿宋"/>
                <w:color w:val="auto"/>
                <w:sz w:val="24"/>
                <w:szCs w:val="24"/>
              </w:rPr>
              <w:t>报价）×40×100%；</w:t>
            </w:r>
          </w:p>
          <w:p w14:paraId="52D8DD3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、评</w:t>
            </w:r>
            <w:r>
              <w:rPr>
                <w:rFonts w:hint="eastAsia" w:ascii="仿宋" w:hAnsi="仿宋" w:eastAsia="仿宋" w:cs="仿宋"/>
                <w:color w:val="auto"/>
                <w:sz w:val="24"/>
                <w:szCs w:val="24"/>
                <w:lang w:eastAsia="zh-CN"/>
              </w:rPr>
              <w:t>审</w:t>
            </w:r>
            <w:r>
              <w:rPr>
                <w:rFonts w:hint="eastAsia" w:ascii="仿宋" w:hAnsi="仿宋" w:eastAsia="仿宋" w:cs="仿宋"/>
                <w:color w:val="auto"/>
                <w:sz w:val="24"/>
                <w:szCs w:val="24"/>
              </w:rPr>
              <w:t>基准价计算方法：</w:t>
            </w:r>
          </w:p>
          <w:p w14:paraId="52EFBE3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价格分采用低价优先法计算，即满足</w:t>
            </w:r>
            <w:r>
              <w:rPr>
                <w:rFonts w:hint="eastAsia" w:ascii="仿宋" w:hAnsi="仿宋" w:eastAsia="仿宋" w:cs="仿宋"/>
                <w:color w:val="auto"/>
                <w:sz w:val="24"/>
                <w:szCs w:val="24"/>
                <w:lang w:eastAsia="zh-CN"/>
              </w:rPr>
              <w:t>竞争性磋商</w:t>
            </w:r>
            <w:r>
              <w:rPr>
                <w:rFonts w:hint="eastAsia" w:ascii="仿宋" w:hAnsi="仿宋" w:eastAsia="仿宋" w:cs="仿宋"/>
                <w:color w:val="auto"/>
                <w:sz w:val="24"/>
                <w:szCs w:val="24"/>
              </w:rPr>
              <w:t>文件要求且最低的</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报价为评</w:t>
            </w:r>
            <w:r>
              <w:rPr>
                <w:rFonts w:hint="eastAsia" w:ascii="仿宋" w:hAnsi="仿宋" w:eastAsia="仿宋" w:cs="仿宋"/>
                <w:color w:val="auto"/>
                <w:sz w:val="24"/>
                <w:szCs w:val="24"/>
                <w:lang w:eastAsia="zh-CN"/>
              </w:rPr>
              <w:t>审</w:t>
            </w:r>
            <w:r>
              <w:rPr>
                <w:rFonts w:hint="eastAsia" w:ascii="仿宋" w:hAnsi="仿宋" w:eastAsia="仿宋" w:cs="仿宋"/>
                <w:color w:val="auto"/>
                <w:sz w:val="24"/>
                <w:szCs w:val="24"/>
              </w:rPr>
              <w:t>基准价，其价格分为满分。</w:t>
            </w:r>
          </w:p>
          <w:p w14:paraId="5177877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仿宋" w:hAnsi="仿宋" w:eastAsia="仿宋" w:cs="仿宋"/>
                <w:kern w:val="2"/>
                <w:sz w:val="24"/>
                <w:szCs w:val="24"/>
                <w:lang w:val="en-US" w:eastAsia="zh-CN" w:bidi="ar"/>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、分值计算保留两位小数。</w:t>
            </w:r>
          </w:p>
        </w:tc>
      </w:tr>
      <w:tr w14:paraId="579CF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1183"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00BACA93">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2.2.2(2)</w:t>
            </w:r>
          </w:p>
        </w:tc>
        <w:tc>
          <w:tcPr>
            <w:tcW w:w="1079" w:type="dxa"/>
            <w:vMerge w:val="restart"/>
            <w:tcBorders>
              <w:top w:val="single" w:color="auto" w:sz="4" w:space="0"/>
              <w:left w:val="single" w:color="auto" w:sz="4" w:space="0"/>
              <w:bottom w:val="single" w:color="auto" w:sz="4" w:space="0"/>
              <w:right w:val="single" w:color="auto" w:sz="4" w:space="0"/>
            </w:tcBorders>
            <w:noWrap w:val="0"/>
            <w:vAlign w:val="center"/>
          </w:tcPr>
          <w:p w14:paraId="6E1C5D9A">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施工组织设计</w:t>
            </w:r>
          </w:p>
          <w:p w14:paraId="5FFAE4C3">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（45分）</w:t>
            </w:r>
          </w:p>
        </w:tc>
        <w:tc>
          <w:tcPr>
            <w:tcW w:w="7644" w:type="dxa"/>
            <w:gridSpan w:val="2"/>
            <w:tcBorders>
              <w:top w:val="single" w:color="auto" w:sz="4" w:space="0"/>
              <w:left w:val="single" w:color="auto" w:sz="4" w:space="0"/>
              <w:bottom w:val="single" w:color="auto" w:sz="4" w:space="0"/>
              <w:right w:val="single" w:color="auto" w:sz="4" w:space="0"/>
            </w:tcBorders>
            <w:noWrap w:val="0"/>
            <w:vAlign w:val="center"/>
          </w:tcPr>
          <w:p w14:paraId="0AC6ED0B">
            <w:pPr>
              <w:pStyle w:val="21"/>
              <w:keepNext w:val="0"/>
              <w:keepLines w:val="0"/>
              <w:numPr>
                <w:ilvl w:val="0"/>
                <w:numId w:val="0"/>
              </w:numPr>
              <w:suppressLineNumbers w:val="0"/>
              <w:spacing w:before="0" w:beforeAutospacing="0" w:after="0" w:afterAutospacing="0"/>
              <w:ind w:left="0" w:leftChars="0" w:right="0"/>
              <w:rPr>
                <w:rFonts w:hint="eastAsia" w:ascii="仿宋" w:hAnsi="仿宋" w:eastAsia="仿宋" w:cs="仿宋"/>
                <w:b/>
                <w:bCs/>
                <w:color w:val="auto"/>
                <w:kern w:val="2"/>
                <w:sz w:val="24"/>
                <w:szCs w:val="24"/>
                <w:lang w:val="en-US" w:eastAsia="zh-CN" w:bidi="ar-SA"/>
              </w:rPr>
            </w:pPr>
            <w:r>
              <w:rPr>
                <w:rFonts w:hint="eastAsia" w:ascii="仿宋" w:hAnsi="仿宋" w:eastAsia="仿宋" w:cs="仿宋"/>
                <w:b/>
                <w:bCs/>
                <w:color w:val="auto"/>
                <w:kern w:val="2"/>
                <w:sz w:val="24"/>
                <w:szCs w:val="24"/>
                <w:lang w:val="en-US" w:eastAsia="zh-CN" w:bidi="ar-SA"/>
              </w:rPr>
              <w:t>内容完整性</w:t>
            </w:r>
          </w:p>
          <w:p w14:paraId="21B8496B">
            <w:pPr>
              <w:pStyle w:val="21"/>
              <w:keepNext w:val="0"/>
              <w:keepLines w:val="0"/>
              <w:numPr>
                <w:ilvl w:val="0"/>
                <w:numId w:val="0"/>
              </w:numPr>
              <w:suppressLineNumbers w:val="0"/>
              <w:spacing w:before="0" w:beforeAutospacing="0" w:after="0" w:afterAutospacing="0"/>
              <w:ind w:left="0" w:leftChars="0" w:right="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 xml:space="preserve">1.主要内容具有较好的完整性，完全符合磋商文件要求得3分； </w:t>
            </w:r>
          </w:p>
          <w:p w14:paraId="159EF548">
            <w:pPr>
              <w:pStyle w:val="21"/>
              <w:keepNext w:val="0"/>
              <w:keepLines w:val="0"/>
              <w:numPr>
                <w:ilvl w:val="0"/>
                <w:numId w:val="0"/>
              </w:numPr>
              <w:suppressLineNumbers w:val="0"/>
              <w:spacing w:before="0" w:beforeAutospacing="0" w:after="0" w:afterAutospacing="0"/>
              <w:ind w:left="0" w:leftChars="0" w:right="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 xml:space="preserve">2.主要内容基本完整，基本符合磋商文件要求得2分； </w:t>
            </w:r>
          </w:p>
          <w:p w14:paraId="0B99BBBB">
            <w:pPr>
              <w:pStyle w:val="21"/>
              <w:keepNext w:val="0"/>
              <w:keepLines w:val="0"/>
              <w:numPr>
                <w:ilvl w:val="0"/>
                <w:numId w:val="0"/>
              </w:numPr>
              <w:suppressLineNumbers w:val="0"/>
              <w:spacing w:before="0" w:beforeAutospacing="0" w:after="0" w:afterAutospacing="0"/>
              <w:ind w:left="0" w:leftChars="0" w:right="0" w:firstLine="0" w:firstLineChars="0"/>
              <w:rPr>
                <w:rFonts w:hint="default" w:ascii="仿宋" w:hAnsi="仿宋" w:eastAsia="仿宋" w:cs="Times New Roman"/>
                <w:kern w:val="2"/>
                <w:sz w:val="24"/>
                <w:szCs w:val="24"/>
                <w:lang w:val="en-US" w:eastAsia="zh-CN" w:bidi="ar-SA"/>
              </w:rPr>
            </w:pPr>
            <w:r>
              <w:rPr>
                <w:rFonts w:hint="eastAsia" w:ascii="仿宋" w:hAnsi="仿宋" w:eastAsia="仿宋" w:cs="仿宋"/>
                <w:color w:val="auto"/>
                <w:kern w:val="2"/>
                <w:sz w:val="24"/>
                <w:szCs w:val="24"/>
                <w:lang w:val="en-US" w:eastAsia="zh-CN" w:bidi="ar-SA"/>
              </w:rPr>
              <w:t>3.主要内容仅做简单描述，不符合磋商文件要求得1分</w:t>
            </w:r>
            <w:r>
              <w:rPr>
                <w:rFonts w:hint="eastAsia" w:cs="仿宋"/>
                <w:color w:val="auto"/>
                <w:kern w:val="2"/>
                <w:sz w:val="24"/>
                <w:szCs w:val="24"/>
                <w:lang w:val="en-US" w:eastAsia="zh-CN" w:bidi="ar-SA"/>
              </w:rPr>
              <w:t>；缺项得0分。</w:t>
            </w:r>
          </w:p>
        </w:tc>
      </w:tr>
      <w:tr w14:paraId="243B1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1183"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0EFD092C">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79" w:type="dxa"/>
            <w:vMerge w:val="continue"/>
            <w:tcBorders>
              <w:top w:val="single" w:color="auto" w:sz="4" w:space="0"/>
              <w:left w:val="single" w:color="auto" w:sz="4" w:space="0"/>
              <w:bottom w:val="single" w:color="auto" w:sz="4" w:space="0"/>
              <w:right w:val="single" w:color="auto" w:sz="4" w:space="0"/>
            </w:tcBorders>
            <w:noWrap w:val="0"/>
            <w:vAlign w:val="center"/>
          </w:tcPr>
          <w:p w14:paraId="68105E23">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644" w:type="dxa"/>
            <w:gridSpan w:val="2"/>
            <w:tcBorders>
              <w:top w:val="single" w:color="auto" w:sz="4" w:space="0"/>
              <w:left w:val="single" w:color="auto" w:sz="4" w:space="0"/>
              <w:bottom w:val="single" w:color="auto" w:sz="4" w:space="0"/>
              <w:right w:val="single" w:color="auto" w:sz="4" w:space="0"/>
            </w:tcBorders>
            <w:noWrap w:val="0"/>
            <w:vAlign w:val="center"/>
          </w:tcPr>
          <w:p w14:paraId="1532FF1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施工方案和技术措施</w:t>
            </w:r>
          </w:p>
          <w:p w14:paraId="3D94CEE8">
            <w:pPr>
              <w:keepNext w:val="0"/>
              <w:keepLines w:val="0"/>
              <w:numPr>
                <w:ilvl w:val="0"/>
                <w:numId w:val="0"/>
              </w:numPr>
              <w:suppressLineNumbers w:val="0"/>
              <w:spacing w:before="0" w:beforeAutospacing="0" w:after="0" w:afterAutospacing="0" w:line="360" w:lineRule="auto"/>
              <w:ind w:left="0" w:right="0" w:rightChars="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1.施工方法与措施合理可行、科学先进、各项交叉作业切合实际，得5分；</w:t>
            </w:r>
          </w:p>
          <w:p w14:paraId="4B0883F8">
            <w:pPr>
              <w:keepNext w:val="0"/>
              <w:keepLines w:val="0"/>
              <w:numPr>
                <w:ilvl w:val="0"/>
                <w:numId w:val="0"/>
              </w:numPr>
              <w:suppressLineNumbers w:val="0"/>
              <w:spacing w:before="0" w:beforeAutospacing="0" w:after="0" w:afterAutospacing="0" w:line="360" w:lineRule="auto"/>
              <w:ind w:left="0" w:right="0" w:rightChars="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2.施工方法与措施基本合理，但方法与措施配合不协调，得3分； </w:t>
            </w:r>
          </w:p>
          <w:p w14:paraId="0B24F247">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3.施工方法与措施内容不完整，针对性不强，虽然能够基本满足需要，但有很多方面需要进一步完善甚至重新考虑，得1分；缺项得0分。</w:t>
            </w:r>
          </w:p>
        </w:tc>
      </w:tr>
      <w:tr w14:paraId="05ACB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1183"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17B01AA0">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79" w:type="dxa"/>
            <w:vMerge w:val="continue"/>
            <w:tcBorders>
              <w:top w:val="single" w:color="auto" w:sz="4" w:space="0"/>
              <w:left w:val="single" w:color="auto" w:sz="4" w:space="0"/>
              <w:bottom w:val="single" w:color="auto" w:sz="4" w:space="0"/>
              <w:right w:val="single" w:color="auto" w:sz="4" w:space="0"/>
            </w:tcBorders>
            <w:noWrap w:val="0"/>
            <w:vAlign w:val="center"/>
          </w:tcPr>
          <w:p w14:paraId="2F3CD21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644" w:type="dxa"/>
            <w:gridSpan w:val="2"/>
            <w:tcBorders>
              <w:top w:val="single" w:color="auto" w:sz="4" w:space="0"/>
              <w:left w:val="single" w:color="auto" w:sz="4" w:space="0"/>
              <w:bottom w:val="single" w:color="auto" w:sz="4" w:space="0"/>
              <w:right w:val="single" w:color="auto" w:sz="4" w:space="0"/>
            </w:tcBorders>
            <w:noWrap w:val="0"/>
            <w:vAlign w:val="center"/>
          </w:tcPr>
          <w:p w14:paraId="1D7C7C7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劳动力投入计划及保证措施</w:t>
            </w:r>
          </w:p>
          <w:p w14:paraId="461C9F4D">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 xml:space="preserve">1.劳动力投入计划与进度计划呼应,完全满足施工需要,调配投入计划合理、准确得4分； </w:t>
            </w:r>
          </w:p>
          <w:p w14:paraId="393EDE5C">
            <w:pPr>
              <w:keepNext w:val="0"/>
              <w:keepLines w:val="0"/>
              <w:widowControl/>
              <w:suppressLineNumbers w:val="0"/>
              <w:spacing w:before="0" w:beforeAutospacing="0" w:after="0" w:afterAutospacing="0" w:line="360" w:lineRule="auto"/>
              <w:ind w:left="0" w:right="0"/>
              <w:jc w:val="left"/>
              <w:rPr>
                <w:rFonts w:hint="default"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2.劳动力投入计划与进度计划呼应,满足施工需要,调配投入计划合理得3分；</w:t>
            </w:r>
          </w:p>
          <w:p w14:paraId="47C4605B">
            <w:pPr>
              <w:keepNext w:val="0"/>
              <w:keepLines w:val="0"/>
              <w:widowControl/>
              <w:suppressLineNumbers w:val="0"/>
              <w:spacing w:before="0" w:beforeAutospacing="0" w:after="0" w:afterAutospacing="0" w:line="360" w:lineRule="auto"/>
              <w:ind w:left="0" w:right="0"/>
              <w:jc w:val="left"/>
              <w:rPr>
                <w:rFonts w:hint="eastAsia" w:ascii="Calibri" w:hAnsi="Calibri" w:eastAsia="宋体" w:cs="Times New Roman"/>
                <w:kern w:val="2"/>
                <w:sz w:val="24"/>
                <w:szCs w:val="24"/>
                <w:lang w:val="en-US" w:eastAsia="zh-CN" w:bidi="ar-SA"/>
              </w:rPr>
            </w:pPr>
            <w:r>
              <w:rPr>
                <w:rFonts w:hint="eastAsia" w:ascii="仿宋" w:hAnsi="仿宋" w:eastAsia="仿宋" w:cs="仿宋"/>
                <w:color w:val="auto"/>
                <w:kern w:val="2"/>
                <w:sz w:val="24"/>
                <w:szCs w:val="24"/>
                <w:lang w:val="en-US" w:eastAsia="zh-CN" w:bidi="ar-SA"/>
              </w:rPr>
              <w:t xml:space="preserve">3.劳动力不能满足施工需要,调配投入计划基本合理得1分；缺项得0分。 </w:t>
            </w:r>
          </w:p>
        </w:tc>
      </w:tr>
      <w:tr w14:paraId="1C1DB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1183"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62818DE2">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79" w:type="dxa"/>
            <w:vMerge w:val="continue"/>
            <w:tcBorders>
              <w:top w:val="single" w:color="auto" w:sz="4" w:space="0"/>
              <w:left w:val="single" w:color="auto" w:sz="4" w:space="0"/>
              <w:bottom w:val="single" w:color="auto" w:sz="4" w:space="0"/>
              <w:right w:val="single" w:color="auto" w:sz="4" w:space="0"/>
            </w:tcBorders>
            <w:noWrap w:val="0"/>
            <w:vAlign w:val="center"/>
          </w:tcPr>
          <w:p w14:paraId="049A175E">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644" w:type="dxa"/>
            <w:gridSpan w:val="2"/>
            <w:tcBorders>
              <w:top w:val="single" w:color="auto" w:sz="4" w:space="0"/>
              <w:left w:val="single" w:color="auto" w:sz="4" w:space="0"/>
              <w:bottom w:val="single" w:color="auto" w:sz="4" w:space="0"/>
              <w:right w:val="single" w:color="auto" w:sz="4" w:space="0"/>
            </w:tcBorders>
            <w:noWrap w:val="0"/>
            <w:vAlign w:val="center"/>
          </w:tcPr>
          <w:p w14:paraId="0058C78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机械设备投入、进场计划及保证措施</w:t>
            </w:r>
          </w:p>
          <w:p w14:paraId="57F2E117">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 xml:space="preserve">1.机械投入计划与进场计划进度呼应,完全满足安全技术规范和施工进度需要,调配投入计划合理、准确得4分； </w:t>
            </w:r>
          </w:p>
          <w:p w14:paraId="483165B0">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2.机械投入计划与进场计划进度呼应,机械设备配置合理, 满足安全技术规范和施工进度需要,调配投入计划合理得3分；</w:t>
            </w:r>
          </w:p>
          <w:p w14:paraId="51C871E4">
            <w:pPr>
              <w:keepNext w:val="0"/>
              <w:keepLines w:val="0"/>
              <w:widowControl/>
              <w:suppressLineNumbers w:val="0"/>
              <w:spacing w:before="0" w:beforeAutospacing="0" w:after="0" w:afterAutospacing="0" w:line="360" w:lineRule="auto"/>
              <w:ind w:left="0" w:right="0"/>
              <w:jc w:val="left"/>
              <w:rPr>
                <w:rFonts w:hint="eastAsia" w:ascii="Calibri" w:hAnsi="Calibri" w:eastAsia="宋体" w:cs="Times New Roman"/>
                <w:kern w:val="2"/>
                <w:sz w:val="24"/>
                <w:szCs w:val="24"/>
                <w:lang w:val="en-US" w:eastAsia="zh-CN" w:bidi="ar-SA"/>
              </w:rPr>
            </w:pPr>
            <w:r>
              <w:rPr>
                <w:rFonts w:hint="eastAsia" w:ascii="仿宋" w:hAnsi="仿宋" w:eastAsia="仿宋" w:cs="仿宋"/>
                <w:color w:val="auto"/>
                <w:kern w:val="2"/>
                <w:sz w:val="24"/>
                <w:szCs w:val="24"/>
                <w:lang w:val="en-US" w:eastAsia="zh-CN" w:bidi="ar-SA"/>
              </w:rPr>
              <w:t xml:space="preserve">3.机械设备配置与进场计划进度不合理,不能满足安全技术规范和施工进度需要，调配投入计划基本合理得1分；缺项得0分。 </w:t>
            </w:r>
          </w:p>
        </w:tc>
      </w:tr>
      <w:tr w14:paraId="6A0C0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1183"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0C652785">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79" w:type="dxa"/>
            <w:vMerge w:val="continue"/>
            <w:tcBorders>
              <w:top w:val="single" w:color="auto" w:sz="4" w:space="0"/>
              <w:left w:val="single" w:color="auto" w:sz="4" w:space="0"/>
              <w:bottom w:val="single" w:color="auto" w:sz="4" w:space="0"/>
              <w:right w:val="single" w:color="auto" w:sz="4" w:space="0"/>
            </w:tcBorders>
            <w:noWrap w:val="0"/>
            <w:vAlign w:val="center"/>
          </w:tcPr>
          <w:p w14:paraId="70EE8A1B">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644" w:type="dxa"/>
            <w:gridSpan w:val="2"/>
            <w:tcBorders>
              <w:top w:val="single" w:color="auto" w:sz="4" w:space="0"/>
              <w:left w:val="single" w:color="auto" w:sz="4" w:space="0"/>
              <w:bottom w:val="single" w:color="auto" w:sz="4" w:space="0"/>
              <w:right w:val="single" w:color="auto" w:sz="4" w:space="0"/>
            </w:tcBorders>
            <w:noWrap w:val="0"/>
            <w:vAlign w:val="center"/>
          </w:tcPr>
          <w:p w14:paraId="083AF88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质量管理体系与措施</w:t>
            </w:r>
          </w:p>
          <w:p w14:paraId="3307A77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1.技术组织措施切实可行，确保工程质量的技术组织措施先进合理，质量控制程序及质量保证体系完整，岗位职责分明得5分； </w:t>
            </w:r>
          </w:p>
          <w:p w14:paraId="2539B00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2.技术组织措施基本可行，确保工程质量的技术组织措施基本合理得3分； </w:t>
            </w:r>
          </w:p>
          <w:p w14:paraId="23AE007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 xml:space="preserve">3.组织机构形式不合理，工程质量保证措施不可行得1分；缺项得0分。 </w:t>
            </w:r>
          </w:p>
        </w:tc>
      </w:tr>
      <w:tr w14:paraId="79902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1183"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1AB3692B">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79" w:type="dxa"/>
            <w:vMerge w:val="continue"/>
            <w:tcBorders>
              <w:top w:val="single" w:color="auto" w:sz="4" w:space="0"/>
              <w:left w:val="single" w:color="auto" w:sz="4" w:space="0"/>
              <w:bottom w:val="single" w:color="auto" w:sz="4" w:space="0"/>
              <w:right w:val="single" w:color="auto" w:sz="4" w:space="0"/>
            </w:tcBorders>
            <w:noWrap w:val="0"/>
            <w:vAlign w:val="center"/>
          </w:tcPr>
          <w:p w14:paraId="710F7C8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644" w:type="dxa"/>
            <w:gridSpan w:val="2"/>
            <w:tcBorders>
              <w:top w:val="single" w:color="auto" w:sz="4" w:space="0"/>
              <w:left w:val="single" w:color="auto" w:sz="4" w:space="0"/>
              <w:bottom w:val="single" w:color="auto" w:sz="4" w:space="0"/>
              <w:right w:val="single" w:color="auto" w:sz="4" w:space="0"/>
            </w:tcBorders>
            <w:noWrap w:val="0"/>
            <w:vAlign w:val="center"/>
          </w:tcPr>
          <w:p w14:paraId="147A873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对本工程施工难点、关键点的分析和对应的处理措施以及保证连续施工的措施</w:t>
            </w:r>
          </w:p>
          <w:p w14:paraId="0B7EB25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1.对本工程施工难点、关键点的分析和对应的处理措施以及保证连续施工的措施考虑比较周全、到位、针对性较强得3分；</w:t>
            </w:r>
          </w:p>
          <w:p w14:paraId="171674B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2.对本工程施工难点、关键点的分析和对应的处理措施以及保证连续施工的措施健全、基本合理可行得2分；</w:t>
            </w:r>
          </w:p>
          <w:p w14:paraId="2E655E7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Calibri" w:hAnsi="Calibri" w:eastAsia="宋体" w:cs="Times New Roman"/>
                <w:kern w:val="2"/>
                <w:sz w:val="24"/>
                <w:szCs w:val="24"/>
                <w:lang w:val="en-US" w:eastAsia="zh-CN" w:bidi="ar-SA"/>
              </w:rPr>
            </w:pPr>
            <w:r>
              <w:rPr>
                <w:rFonts w:hint="eastAsia" w:ascii="仿宋" w:hAnsi="仿宋" w:eastAsia="仿宋" w:cs="仿宋"/>
                <w:color w:val="auto"/>
                <w:sz w:val="24"/>
                <w:szCs w:val="24"/>
                <w:lang w:val="en-US" w:eastAsia="zh-CN"/>
              </w:rPr>
              <w:t>3.对本工程施工难点、关键点的分析和对应的处理措施以及保证连续施工的措施不健全，不合理得1分；缺项得0分。</w:t>
            </w:r>
          </w:p>
        </w:tc>
      </w:tr>
      <w:tr w14:paraId="3D74A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1183"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6CBBCE38">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79" w:type="dxa"/>
            <w:vMerge w:val="continue"/>
            <w:tcBorders>
              <w:top w:val="single" w:color="auto" w:sz="4" w:space="0"/>
              <w:left w:val="single" w:color="auto" w:sz="4" w:space="0"/>
              <w:bottom w:val="single" w:color="auto" w:sz="4" w:space="0"/>
              <w:right w:val="single" w:color="auto" w:sz="4" w:space="0"/>
            </w:tcBorders>
            <w:noWrap w:val="0"/>
            <w:vAlign w:val="center"/>
          </w:tcPr>
          <w:p w14:paraId="15E1F2DC">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644" w:type="dxa"/>
            <w:gridSpan w:val="2"/>
            <w:tcBorders>
              <w:top w:val="single" w:color="auto" w:sz="4" w:space="0"/>
              <w:left w:val="single" w:color="auto" w:sz="4" w:space="0"/>
              <w:bottom w:val="single" w:color="auto" w:sz="4" w:space="0"/>
              <w:right w:val="single" w:color="auto" w:sz="4" w:space="0"/>
            </w:tcBorders>
            <w:noWrap w:val="0"/>
            <w:vAlign w:val="center"/>
          </w:tcPr>
          <w:p w14:paraId="220DA2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工期保证措施</w:t>
            </w:r>
          </w:p>
          <w:p w14:paraId="69F53E4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1.施工工期满足磋商文件要求，施工进度计划合理并切实可行，有图表和文字说明，工期保证措施具体可行得5分； </w:t>
            </w:r>
          </w:p>
          <w:p w14:paraId="3024AD7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2.施工工期满足磋商文件要求，施工进度计划基本合理并切实可行，有图表和文字说明，工期保证措施具体可行得3分； </w:t>
            </w:r>
          </w:p>
          <w:p w14:paraId="5ADFEEE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3.施工工期满足磋商文件要求，施工进度计划基本合理并切实可行，图表和文字说明不清晰或无图表和文字说明，工期保证措施简单、不明确得1分；缺项得0分。</w:t>
            </w:r>
          </w:p>
        </w:tc>
      </w:tr>
      <w:tr w14:paraId="7AB58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1183"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3611C93E">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79" w:type="dxa"/>
            <w:vMerge w:val="continue"/>
            <w:tcBorders>
              <w:top w:val="single" w:color="auto" w:sz="4" w:space="0"/>
              <w:left w:val="single" w:color="auto" w:sz="4" w:space="0"/>
              <w:bottom w:val="single" w:color="auto" w:sz="4" w:space="0"/>
              <w:right w:val="single" w:color="auto" w:sz="4" w:space="0"/>
            </w:tcBorders>
            <w:noWrap w:val="0"/>
            <w:vAlign w:val="center"/>
          </w:tcPr>
          <w:p w14:paraId="67C40C1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644" w:type="dxa"/>
            <w:gridSpan w:val="2"/>
            <w:tcBorders>
              <w:top w:val="single" w:color="auto" w:sz="4" w:space="0"/>
              <w:left w:val="single" w:color="auto" w:sz="4" w:space="0"/>
              <w:bottom w:val="single" w:color="auto" w:sz="4" w:space="0"/>
              <w:right w:val="single" w:color="auto" w:sz="4" w:space="0"/>
            </w:tcBorders>
            <w:noWrap w:val="0"/>
            <w:vAlign w:val="center"/>
          </w:tcPr>
          <w:p w14:paraId="7890D4B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文明、环保管理体系与措施</w:t>
            </w:r>
          </w:p>
          <w:p w14:paraId="60EC43E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1.安全文明标准化施工现场目标明确,符合有关文明施工、健康卫生规定的，确保文明、环保施工的技术组织措施科学、合理、可行得5分； </w:t>
            </w:r>
          </w:p>
          <w:p w14:paraId="5C34F6B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2.安全文明标准化施工现场目标基本明确,符合有关文明施工、健康卫生规定的，确保文明、环保施工的技术组织措施可行得3分； </w:t>
            </w:r>
          </w:p>
          <w:p w14:paraId="3E73EF4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Calibri" w:hAnsi="Calibri" w:eastAsia="宋体" w:cs="Times New Roman"/>
                <w:kern w:val="2"/>
                <w:sz w:val="24"/>
                <w:szCs w:val="24"/>
                <w:lang w:val="en-US" w:eastAsia="zh-CN" w:bidi="ar-SA"/>
              </w:rPr>
            </w:pPr>
            <w:r>
              <w:rPr>
                <w:rFonts w:hint="eastAsia" w:ascii="仿宋" w:hAnsi="仿宋" w:eastAsia="仿宋" w:cs="仿宋"/>
                <w:color w:val="auto"/>
                <w:sz w:val="24"/>
                <w:szCs w:val="24"/>
                <w:lang w:val="en-US" w:eastAsia="zh-CN"/>
              </w:rPr>
              <w:t>3.安全文明标准化施工现场目标不明确,有关文明施工、健康卫生规定的，文明、环保施工的技术组织措施基本可行得1分；缺项得0分。</w:t>
            </w:r>
          </w:p>
        </w:tc>
      </w:tr>
      <w:tr w14:paraId="46739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1183"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397582B7">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79" w:type="dxa"/>
            <w:vMerge w:val="continue"/>
            <w:tcBorders>
              <w:top w:val="single" w:color="auto" w:sz="4" w:space="0"/>
              <w:left w:val="single" w:color="auto" w:sz="4" w:space="0"/>
              <w:bottom w:val="single" w:color="auto" w:sz="4" w:space="0"/>
              <w:right w:val="single" w:color="auto" w:sz="4" w:space="0"/>
            </w:tcBorders>
            <w:noWrap w:val="0"/>
            <w:vAlign w:val="center"/>
          </w:tcPr>
          <w:p w14:paraId="0A16B937">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644" w:type="dxa"/>
            <w:gridSpan w:val="2"/>
            <w:tcBorders>
              <w:top w:val="single" w:color="auto" w:sz="4" w:space="0"/>
              <w:left w:val="single" w:color="auto" w:sz="4" w:space="0"/>
              <w:bottom w:val="single" w:color="auto" w:sz="4" w:space="0"/>
              <w:right w:val="single" w:color="auto" w:sz="4" w:space="0"/>
            </w:tcBorders>
            <w:noWrap w:val="0"/>
            <w:vAlign w:val="center"/>
          </w:tcPr>
          <w:p w14:paraId="28E9B0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风险管理措施</w:t>
            </w:r>
          </w:p>
          <w:p w14:paraId="4FB1CF93">
            <w:pPr>
              <w:pStyle w:val="21"/>
              <w:keepNext w:val="0"/>
              <w:keepLines w:val="0"/>
              <w:numPr>
                <w:ilvl w:val="0"/>
                <w:numId w:val="2"/>
              </w:numPr>
              <w:suppressLineNumbers w:val="0"/>
              <w:spacing w:before="0" w:beforeAutospacing="0" w:after="0" w:afterAutospacing="0"/>
              <w:ind w:left="0" w:right="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 xml:space="preserve">风险防控管理措施齐全,风险预控符合规范要求,风险控制要点定位准确,各阶段风险控制及应急措施得力得3 分； </w:t>
            </w:r>
          </w:p>
          <w:p w14:paraId="4759BADE">
            <w:pPr>
              <w:pStyle w:val="21"/>
              <w:keepNext w:val="0"/>
              <w:keepLines w:val="0"/>
              <w:numPr>
                <w:ilvl w:val="0"/>
                <w:numId w:val="2"/>
              </w:numPr>
              <w:suppressLineNumbers w:val="0"/>
              <w:spacing w:before="0" w:beforeAutospacing="0" w:after="0" w:afterAutospacing="0"/>
              <w:ind w:left="0" w:leftChars="0" w:right="0" w:firstLine="0" w:firstLineChars="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 xml:space="preserve">风险防控管理措施基本齐全,风险预控基本符合规范要求,风险控制要点定位基本准确,各阶段风险控制及应急措施基本得力得2分； </w:t>
            </w:r>
          </w:p>
          <w:p w14:paraId="33D51B1D">
            <w:pPr>
              <w:pStyle w:val="21"/>
              <w:keepNext w:val="0"/>
              <w:keepLines w:val="0"/>
              <w:numPr>
                <w:ilvl w:val="0"/>
                <w:numId w:val="0"/>
              </w:numPr>
              <w:suppressLineNumbers w:val="0"/>
              <w:spacing w:before="0" w:beforeAutospacing="0" w:after="0" w:afterAutospacing="0"/>
              <w:ind w:left="0" w:leftChars="0" w:right="0" w:firstLine="0" w:firstLineChars="0"/>
              <w:rPr>
                <w:rFonts w:hint="eastAsia" w:ascii="仿宋" w:hAnsi="仿宋" w:eastAsia="仿宋" w:cs="Times New Roman"/>
                <w:kern w:val="2"/>
                <w:sz w:val="24"/>
                <w:szCs w:val="24"/>
                <w:lang w:val="en-US" w:eastAsia="zh-CN" w:bidi="ar-SA"/>
              </w:rPr>
            </w:pPr>
            <w:r>
              <w:rPr>
                <w:rFonts w:hint="eastAsia" w:ascii="仿宋" w:hAnsi="仿宋" w:eastAsia="仿宋" w:cs="仿宋"/>
                <w:color w:val="auto"/>
                <w:kern w:val="2"/>
                <w:sz w:val="24"/>
                <w:szCs w:val="24"/>
                <w:lang w:val="en-US" w:eastAsia="zh-CN" w:bidi="ar-SA"/>
              </w:rPr>
              <w:t>3.风险防控管理措施不齐全,风险预控基本符合规范要求,风险控制要点定位基本准确,各阶段风险控制及应急措施存在漏洞得1分；缺项得0分。</w:t>
            </w:r>
          </w:p>
        </w:tc>
      </w:tr>
      <w:tr w14:paraId="657CE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1183"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68301F8E">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79" w:type="dxa"/>
            <w:vMerge w:val="continue"/>
            <w:tcBorders>
              <w:top w:val="single" w:color="auto" w:sz="4" w:space="0"/>
              <w:left w:val="single" w:color="auto" w:sz="4" w:space="0"/>
              <w:bottom w:val="single" w:color="auto" w:sz="4" w:space="0"/>
              <w:right w:val="single" w:color="auto" w:sz="4" w:space="0"/>
            </w:tcBorders>
            <w:noWrap w:val="0"/>
            <w:vAlign w:val="center"/>
          </w:tcPr>
          <w:p w14:paraId="68A54A6D">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644" w:type="dxa"/>
            <w:gridSpan w:val="2"/>
            <w:tcBorders>
              <w:top w:val="single" w:color="auto" w:sz="4" w:space="0"/>
              <w:left w:val="single" w:color="auto" w:sz="4" w:space="0"/>
              <w:bottom w:val="single" w:color="auto" w:sz="4" w:space="0"/>
              <w:right w:val="single" w:color="auto" w:sz="4" w:space="0"/>
            </w:tcBorders>
            <w:noWrap w:val="0"/>
            <w:vAlign w:val="center"/>
          </w:tcPr>
          <w:p w14:paraId="0FA620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施工周边环境保护的服务承诺</w:t>
            </w:r>
          </w:p>
          <w:p w14:paraId="2C5884A8">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 xml:space="preserve">1.对施工周边环境保护的承诺，合理可行得4分； </w:t>
            </w:r>
          </w:p>
          <w:p w14:paraId="783DF19C">
            <w:pPr>
              <w:keepNext w:val="0"/>
              <w:keepLines w:val="0"/>
              <w:widowControl/>
              <w:suppressLineNumbers w:val="0"/>
              <w:spacing w:before="0" w:beforeAutospacing="0" w:after="0" w:afterAutospacing="0" w:line="360" w:lineRule="auto"/>
              <w:ind w:left="0" w:right="0"/>
              <w:jc w:val="left"/>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 xml:space="preserve">2.对施工周边环境保护的承诺，基本合理可行得3分； </w:t>
            </w:r>
          </w:p>
          <w:p w14:paraId="2E6ECFF7">
            <w:pPr>
              <w:keepNext w:val="0"/>
              <w:keepLines w:val="0"/>
              <w:widowControl/>
              <w:suppressLineNumbers w:val="0"/>
              <w:spacing w:before="0" w:beforeAutospacing="0" w:after="0" w:afterAutospacing="0" w:line="360" w:lineRule="auto"/>
              <w:ind w:left="0" w:right="0"/>
              <w:jc w:val="left"/>
              <w:rPr>
                <w:rFonts w:hint="eastAsia" w:ascii="Calibri" w:hAnsi="Calibri" w:eastAsia="宋体" w:cs="Times New Roman"/>
                <w:kern w:val="2"/>
                <w:sz w:val="24"/>
                <w:szCs w:val="24"/>
                <w:lang w:val="en-US" w:eastAsia="zh-CN" w:bidi="ar-SA"/>
              </w:rPr>
            </w:pPr>
            <w:r>
              <w:rPr>
                <w:rFonts w:hint="eastAsia" w:ascii="仿宋" w:hAnsi="仿宋" w:eastAsia="仿宋" w:cs="仿宋"/>
                <w:color w:val="auto"/>
                <w:kern w:val="2"/>
                <w:sz w:val="24"/>
                <w:szCs w:val="24"/>
                <w:lang w:val="en-US" w:eastAsia="zh-CN" w:bidi="ar-SA"/>
              </w:rPr>
              <w:t>3.对施工周边环境保护的承诺不合理得1分；缺项得0分。</w:t>
            </w:r>
          </w:p>
        </w:tc>
      </w:tr>
      <w:tr w14:paraId="782FB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1183"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6B83B42B">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79" w:type="dxa"/>
            <w:vMerge w:val="continue"/>
            <w:tcBorders>
              <w:top w:val="single" w:color="auto" w:sz="4" w:space="0"/>
              <w:left w:val="single" w:color="auto" w:sz="4" w:space="0"/>
              <w:bottom w:val="single" w:color="auto" w:sz="4" w:space="0"/>
              <w:right w:val="single" w:color="auto" w:sz="4" w:space="0"/>
            </w:tcBorders>
            <w:noWrap w:val="0"/>
            <w:vAlign w:val="center"/>
          </w:tcPr>
          <w:p w14:paraId="6649ED35">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644" w:type="dxa"/>
            <w:gridSpan w:val="2"/>
            <w:tcBorders>
              <w:top w:val="single" w:color="auto" w:sz="4" w:space="0"/>
              <w:left w:val="single" w:color="auto" w:sz="4" w:space="0"/>
              <w:bottom w:val="single" w:color="auto" w:sz="4" w:space="0"/>
              <w:right w:val="single" w:color="auto" w:sz="4" w:space="0"/>
            </w:tcBorders>
            <w:noWrap w:val="0"/>
            <w:vAlign w:val="top"/>
          </w:tcPr>
          <w:p w14:paraId="19501CD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安全管理体系与措施</w:t>
            </w:r>
          </w:p>
          <w:p w14:paraId="23F83E2A">
            <w:pPr>
              <w:keepNext w:val="0"/>
              <w:keepLines w:val="0"/>
              <w:pageBreakBefore w:val="0"/>
              <w:widowControl w:val="0"/>
              <w:numPr>
                <w:ilvl w:val="0"/>
                <w:numId w:val="3"/>
              </w:numPr>
              <w:suppressLineNumbers w:val="0"/>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施工安全生产保障体系健全，安全管理制度完善，安全管理目标具体，全员安全责任制明确，制定相应的安全管理措施且具有可行性得4分； </w:t>
            </w:r>
          </w:p>
          <w:p w14:paraId="0BB57AB8">
            <w:pPr>
              <w:keepNext w:val="0"/>
              <w:keepLines w:val="0"/>
              <w:pageBreakBefore w:val="0"/>
              <w:widowControl w:val="0"/>
              <w:numPr>
                <w:ilvl w:val="0"/>
                <w:numId w:val="3"/>
              </w:numPr>
              <w:suppressLineNumbers w:val="0"/>
              <w:kinsoku/>
              <w:wordWrap/>
              <w:overflowPunct/>
              <w:topLinePunct w:val="0"/>
              <w:autoSpaceDE/>
              <w:autoSpaceDN/>
              <w:bidi w:val="0"/>
              <w:adjustRightInd/>
              <w:snapToGrid/>
              <w:spacing w:before="0" w:beforeAutospacing="0" w:after="0" w:afterAutospacing="0" w:line="500" w:lineRule="exact"/>
              <w:ind w:left="0" w:leftChars="0" w:right="0" w:firstLine="0" w:firstLineChars="0"/>
              <w:jc w:val="lef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施工安全生产保障体系基本健全、安全责任制和安全管理制度合理可行，制定有安全管理措施且具有基本可行性得3分； </w:t>
            </w:r>
          </w:p>
          <w:p w14:paraId="77E26B0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leftChars="0" w:right="0" w:firstLine="0" w:firstLineChars="0"/>
              <w:jc w:val="left"/>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3.施工安全生产保障体系不明确、安全责任制和安全管理制度基本合理可行，制定有安全管理措施且具有基本可行性得1分；缺项得0分。</w:t>
            </w:r>
          </w:p>
        </w:tc>
      </w:tr>
      <w:tr w14:paraId="756E1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4" w:hRule="atLeast"/>
          <w:jc w:val="center"/>
        </w:trPr>
        <w:tc>
          <w:tcPr>
            <w:tcW w:w="1183"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7F12D673">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2.2.2(3)</w:t>
            </w:r>
          </w:p>
        </w:tc>
        <w:tc>
          <w:tcPr>
            <w:tcW w:w="1079" w:type="dxa"/>
            <w:vMerge w:val="restart"/>
            <w:tcBorders>
              <w:top w:val="single" w:color="auto" w:sz="4" w:space="0"/>
              <w:left w:val="single" w:color="auto" w:sz="4" w:space="0"/>
              <w:bottom w:val="single" w:color="auto" w:sz="4" w:space="0"/>
              <w:right w:val="single" w:color="auto" w:sz="4" w:space="0"/>
            </w:tcBorders>
            <w:noWrap w:val="0"/>
            <w:vAlign w:val="center"/>
          </w:tcPr>
          <w:p w14:paraId="0FD8AC04">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其他因素</w:t>
            </w:r>
          </w:p>
          <w:p w14:paraId="042449C3">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（15分）</w:t>
            </w:r>
          </w:p>
        </w:tc>
        <w:tc>
          <w:tcPr>
            <w:tcW w:w="7644" w:type="dxa"/>
            <w:gridSpan w:val="2"/>
            <w:tcBorders>
              <w:top w:val="single" w:color="auto" w:sz="4" w:space="0"/>
              <w:left w:val="single" w:color="auto" w:sz="4" w:space="0"/>
              <w:bottom w:val="single" w:color="auto" w:sz="4" w:space="0"/>
              <w:right w:val="single" w:color="auto" w:sz="4" w:space="0"/>
            </w:tcBorders>
            <w:noWrap w:val="0"/>
            <w:vAlign w:val="center"/>
          </w:tcPr>
          <w:p w14:paraId="3E1B1DD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eastAsia="zh-CN"/>
              </w:rPr>
              <w:t>企业业绩</w:t>
            </w:r>
          </w:p>
          <w:p w14:paraId="303F9CD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0" w:leftChars="0" w:right="0" w:firstLine="0" w:firstLineChars="0"/>
              <w:jc w:val="left"/>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供应商提供2022年以来类似业绩的得2分，此项最高得2分。(附合同或中标通知书扫描件)</w:t>
            </w:r>
          </w:p>
        </w:tc>
      </w:tr>
      <w:tr w14:paraId="1590C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43" w:hRule="atLeast"/>
          <w:jc w:val="center"/>
        </w:trPr>
        <w:tc>
          <w:tcPr>
            <w:tcW w:w="1183"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0E1C096C">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79" w:type="dxa"/>
            <w:vMerge w:val="continue"/>
            <w:tcBorders>
              <w:top w:val="single" w:color="auto" w:sz="4" w:space="0"/>
              <w:left w:val="single" w:color="auto" w:sz="4" w:space="0"/>
              <w:bottom w:val="single" w:color="auto" w:sz="4" w:space="0"/>
              <w:right w:val="single" w:color="auto" w:sz="4" w:space="0"/>
            </w:tcBorders>
            <w:noWrap w:val="0"/>
            <w:vAlign w:val="center"/>
          </w:tcPr>
          <w:p w14:paraId="6CDE2582">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644" w:type="dxa"/>
            <w:gridSpan w:val="2"/>
            <w:tcBorders>
              <w:top w:val="single" w:color="auto" w:sz="4" w:space="0"/>
              <w:left w:val="single" w:color="auto" w:sz="4" w:space="0"/>
              <w:bottom w:val="single" w:color="auto" w:sz="4" w:space="0"/>
              <w:right w:val="single" w:color="auto" w:sz="4" w:space="0"/>
            </w:tcBorders>
            <w:noWrap w:val="0"/>
            <w:vAlign w:val="center"/>
          </w:tcPr>
          <w:p w14:paraId="61A27F5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b/>
                <w:bCs/>
                <w:color w:val="auto"/>
                <w:sz w:val="24"/>
                <w:szCs w:val="24"/>
                <w:lang w:eastAsia="zh-CN"/>
              </w:rPr>
            </w:pPr>
            <w:bookmarkStart w:id="89" w:name="_Toc29250"/>
            <w:bookmarkStart w:id="90" w:name="_Toc18060"/>
            <w:r>
              <w:rPr>
                <w:rFonts w:hint="eastAsia" w:ascii="仿宋" w:hAnsi="仿宋" w:eastAsia="仿宋" w:cs="仿宋"/>
                <w:b/>
                <w:bCs/>
                <w:color w:val="auto"/>
                <w:sz w:val="24"/>
                <w:szCs w:val="24"/>
                <w:lang w:eastAsia="zh-CN"/>
              </w:rPr>
              <w:t>优惠服务承诺</w:t>
            </w:r>
          </w:p>
          <w:p w14:paraId="197AD575">
            <w:pPr>
              <w:keepNext w:val="0"/>
              <w:keepLines w:val="0"/>
              <w:numPr>
                <w:ilvl w:val="0"/>
                <w:numId w:val="4"/>
              </w:numPr>
              <w:suppressLineNumbers w:val="0"/>
              <w:spacing w:before="0" w:beforeAutospacing="0" w:after="0" w:afterAutospacing="0" w:line="360" w:lineRule="auto"/>
              <w:ind w:left="0" w:right="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对工程质量、工期的承诺。（2分，具体评分档次如下） </w:t>
            </w:r>
          </w:p>
          <w:p w14:paraId="3F9384CA">
            <w:pPr>
              <w:keepNext w:val="0"/>
              <w:keepLines w:val="0"/>
              <w:numPr>
                <w:ilvl w:val="0"/>
                <w:numId w:val="4"/>
              </w:numPr>
              <w:suppressLineNumbers w:val="0"/>
              <w:spacing w:before="0" w:beforeAutospacing="0" w:after="0" w:afterAutospacing="0" w:line="360" w:lineRule="auto"/>
              <w:ind w:left="0" w:leftChars="0" w:right="0" w:firstLine="0" w:firstLineChars="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施工期间，加强安全防护措施，安全文明施工， 保证不发生各种安全事故，并承担由此发生的费用和经济处罚办法。(2分，具体评分档次如下） </w:t>
            </w:r>
          </w:p>
          <w:p w14:paraId="71C13C43">
            <w:pPr>
              <w:keepNext w:val="0"/>
              <w:keepLines w:val="0"/>
              <w:numPr>
                <w:ilvl w:val="0"/>
                <w:numId w:val="4"/>
              </w:numPr>
              <w:suppressLineNumbers w:val="0"/>
              <w:spacing w:before="0" w:beforeAutospacing="0" w:after="0" w:afterAutospacing="0" w:line="360" w:lineRule="auto"/>
              <w:ind w:left="0" w:leftChars="0" w:right="0" w:firstLine="0" w:firstLineChars="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工程质量保修期内、外的实质性服务承诺。（2分，具体评分档次如下） </w:t>
            </w:r>
          </w:p>
          <w:p w14:paraId="58E1FB77">
            <w:pPr>
              <w:keepNext w:val="0"/>
              <w:keepLines w:val="0"/>
              <w:numPr>
                <w:ilvl w:val="0"/>
                <w:numId w:val="4"/>
              </w:numPr>
              <w:suppressLineNumbers w:val="0"/>
              <w:spacing w:before="0" w:beforeAutospacing="0" w:after="0" w:afterAutospacing="0" w:line="360" w:lineRule="auto"/>
              <w:ind w:left="0" w:leftChars="0" w:right="0" w:firstLine="0" w:firstLineChars="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在施工期间不拖欠劳务用工（农民工）工资的实质性承诺。（2分，具体评分档次如下） </w:t>
            </w:r>
          </w:p>
          <w:p w14:paraId="0B143008">
            <w:pPr>
              <w:keepNext w:val="0"/>
              <w:keepLines w:val="0"/>
              <w:numPr>
                <w:ilvl w:val="0"/>
                <w:numId w:val="4"/>
              </w:numPr>
              <w:suppressLineNumbers w:val="0"/>
              <w:spacing w:before="0" w:beforeAutospacing="0" w:after="0" w:afterAutospacing="0" w:line="360" w:lineRule="auto"/>
              <w:ind w:left="0" w:leftChars="0" w:right="0" w:firstLine="0" w:firstLineChars="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其他实质性承诺：针对采购工程的特点和要求，结合自身的条件和潜力，为排忧解难等方面的承诺。(2分，具体评分档次如下） </w:t>
            </w:r>
          </w:p>
          <w:p w14:paraId="52FD065C">
            <w:pPr>
              <w:keepNext w:val="0"/>
              <w:keepLines w:val="0"/>
              <w:numPr>
                <w:ilvl w:val="0"/>
                <w:numId w:val="0"/>
              </w:numPr>
              <w:suppressLineNumbers w:val="0"/>
              <w:spacing w:before="0" w:beforeAutospacing="0" w:after="0" w:afterAutospacing="0" w:line="360" w:lineRule="auto"/>
              <w:ind w:left="0" w:leftChars="0" w:right="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注：以上内容各档次的标准如下：</w:t>
            </w:r>
          </w:p>
          <w:p w14:paraId="5926402C">
            <w:pPr>
              <w:keepNext w:val="0"/>
              <w:keepLines w:val="0"/>
              <w:numPr>
                <w:ilvl w:val="0"/>
                <w:numId w:val="0"/>
              </w:numPr>
              <w:suppressLineNumbers w:val="0"/>
              <w:spacing w:before="0" w:beforeAutospacing="0" w:after="0" w:afterAutospacing="0" w:line="360" w:lineRule="auto"/>
              <w:ind w:left="0" w:leftChars="0" w:right="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一档：内容详实、科学、合理，考虑周全，措施到位，针对性强，完全能够满足需要，得2分. </w:t>
            </w:r>
          </w:p>
          <w:p w14:paraId="55E7AC37">
            <w:pPr>
              <w:keepNext w:val="0"/>
              <w:keepLines w:val="0"/>
              <w:numPr>
                <w:ilvl w:val="0"/>
                <w:numId w:val="0"/>
              </w:numPr>
              <w:suppressLineNumbers w:val="0"/>
              <w:spacing w:before="0" w:beforeAutospacing="0" w:after="0" w:afterAutospacing="0" w:line="360" w:lineRule="auto"/>
              <w:ind w:left="0" w:leftChars="0" w:right="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二档：内容完整，基本科学、合理，基本考虑周全，措施基本到位，针对较强，可以满足需要，但有个别细节需要进一步完善或提高，得1分。 </w:t>
            </w:r>
          </w:p>
          <w:p w14:paraId="216F696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三档：内容基本完整，科学、合理性方面一般，基本考虑不周，措施不够到位，针对性不强，虽然能够基本满足需要，但有很多方面需要进一步完善或重新考虑，得0.5分。各分项内容如有缺项，相应项目得0分。</w:t>
            </w:r>
          </w:p>
        </w:tc>
      </w:tr>
      <w:tr w14:paraId="0CF00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62" w:hRule="atLeast"/>
          <w:jc w:val="center"/>
        </w:trPr>
        <w:tc>
          <w:tcPr>
            <w:tcW w:w="1183"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37A51E9C">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79" w:type="dxa"/>
            <w:vMerge w:val="continue"/>
            <w:tcBorders>
              <w:top w:val="single" w:color="auto" w:sz="4" w:space="0"/>
              <w:left w:val="single" w:color="auto" w:sz="4" w:space="0"/>
              <w:bottom w:val="single" w:color="auto" w:sz="4" w:space="0"/>
              <w:right w:val="single" w:color="auto" w:sz="4" w:space="0"/>
            </w:tcBorders>
            <w:noWrap w:val="0"/>
            <w:vAlign w:val="center"/>
          </w:tcPr>
          <w:p w14:paraId="6B2A33E1">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7644" w:type="dxa"/>
            <w:gridSpan w:val="2"/>
            <w:tcBorders>
              <w:top w:val="single" w:color="auto" w:sz="4" w:space="0"/>
              <w:left w:val="single" w:color="auto" w:sz="4" w:space="0"/>
              <w:bottom w:val="single" w:color="auto" w:sz="4" w:space="0"/>
              <w:right w:val="single" w:color="auto" w:sz="4" w:space="0"/>
            </w:tcBorders>
            <w:noWrap w:val="0"/>
            <w:vAlign w:val="center"/>
          </w:tcPr>
          <w:p w14:paraId="233113E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履职尽责承诺</w:t>
            </w:r>
          </w:p>
          <w:p w14:paraId="257CFD0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具有全面、详实、可行、合法有效的书面保证技术措施落实到位的承诺和落实不到位的处理承诺，其中包括各关键岗位人员（项目经理、技术负责人、施工员、质量员、安全员、材料员等）的在岗、更换等履职尽责承诺</w:t>
            </w:r>
            <w:r>
              <w:rPr>
                <w:rFonts w:hint="eastAsia" w:ascii="仿宋" w:hAnsi="仿宋" w:eastAsia="仿宋" w:cs="仿宋"/>
                <w:color w:val="auto"/>
                <w:sz w:val="24"/>
                <w:szCs w:val="24"/>
                <w:lang w:eastAsia="zh-CN"/>
              </w:rPr>
              <w:t>的</w:t>
            </w:r>
            <w:r>
              <w:rPr>
                <w:rFonts w:hint="eastAsia" w:ascii="仿宋" w:hAnsi="仿宋" w:eastAsia="仿宋" w:cs="仿宋"/>
                <w:color w:val="auto"/>
                <w:sz w:val="24"/>
                <w:szCs w:val="24"/>
                <w:lang w:val="en-US" w:eastAsia="zh-CN"/>
              </w:rPr>
              <w:t>得</w:t>
            </w:r>
            <w:r>
              <w:rPr>
                <w:rFonts w:hint="eastAsia" w:ascii="仿宋" w:hAnsi="仿宋" w:eastAsia="仿宋" w:cs="仿宋"/>
                <w:color w:val="auto"/>
                <w:sz w:val="24"/>
                <w:szCs w:val="24"/>
              </w:rPr>
              <w:t>3分</w:t>
            </w:r>
            <w:r>
              <w:rPr>
                <w:rFonts w:hint="eastAsia" w:ascii="仿宋" w:hAnsi="仿宋" w:eastAsia="仿宋" w:cs="仿宋"/>
                <w:color w:val="auto"/>
                <w:sz w:val="24"/>
                <w:szCs w:val="24"/>
                <w:lang w:eastAsia="zh-CN"/>
              </w:rPr>
              <w:t>，没有承诺不得分。</w:t>
            </w:r>
          </w:p>
        </w:tc>
      </w:tr>
      <w:tr w14:paraId="458C2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9906" w:type="dxa"/>
            <w:gridSpan w:val="5"/>
            <w:tcBorders>
              <w:top w:val="single" w:color="auto" w:sz="4" w:space="0"/>
              <w:left w:val="single" w:color="auto" w:sz="4" w:space="0"/>
              <w:bottom w:val="single" w:color="auto" w:sz="4" w:space="0"/>
              <w:right w:val="single" w:color="auto" w:sz="4" w:space="0"/>
            </w:tcBorders>
            <w:noWrap w:val="0"/>
            <w:vAlign w:val="center"/>
          </w:tcPr>
          <w:p w14:paraId="4FB9A83E">
            <w:pPr>
              <w:keepNext w:val="0"/>
              <w:keepLines w:val="0"/>
              <w:pageBreakBefore w:val="0"/>
              <w:widowControl w:val="0"/>
              <w:suppressLineNumbers w:val="0"/>
              <w:tabs>
                <w:tab w:val="left" w:pos="2955"/>
              </w:tabs>
              <w:kinsoku/>
              <w:wordWrap/>
              <w:overflowPunct/>
              <w:topLinePunct w:val="0"/>
              <w:autoSpaceDE/>
              <w:autoSpaceDN/>
              <w:bidi w:val="0"/>
              <w:adjustRightInd/>
              <w:snapToGrid/>
              <w:spacing w:before="0" w:beforeAutospacing="0" w:after="0" w:afterAutospacing="0" w:line="500" w:lineRule="exact"/>
              <w:ind w:left="0" w:right="0"/>
              <w:jc w:val="both"/>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注：以上各项如有缺项，则相应项目得0分。</w:t>
            </w:r>
          </w:p>
        </w:tc>
      </w:tr>
    </w:tbl>
    <w:p w14:paraId="1DB3D89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2" w:firstLineChars="200"/>
        <w:jc w:val="both"/>
        <w:textAlignment w:val="auto"/>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1.评审方法</w:t>
      </w:r>
      <w:bookmarkEnd w:id="89"/>
      <w:bookmarkEnd w:id="90"/>
    </w:p>
    <w:p w14:paraId="5C8C8F6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本次评审采用综合评分法。磋商小组对满足竞争性磋商文件实质性要求的响应文件，按照本章第 2.2 款规定的评分标准进行打分，并按得分由高到低顺序推荐成交候选人，或根据采购人授权直接确定成交人，但磋商报价低于其成本的除外。综合评分相等时，以磋商报价低的优先；磋商报价也相等的，由采购人自行确定。</w:t>
      </w:r>
    </w:p>
    <w:p w14:paraId="336EA29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2" w:firstLineChars="200"/>
        <w:jc w:val="both"/>
        <w:textAlignment w:val="auto"/>
        <w:rPr>
          <w:rFonts w:hint="eastAsia" w:ascii="仿宋" w:hAnsi="仿宋" w:eastAsia="仿宋" w:cs="仿宋"/>
          <w:b/>
          <w:bCs/>
          <w:sz w:val="24"/>
          <w:szCs w:val="24"/>
          <w:lang w:val="en-US"/>
        </w:rPr>
      </w:pPr>
      <w:bookmarkStart w:id="91" w:name="_Toc3756"/>
      <w:bookmarkStart w:id="92" w:name="_Toc27858"/>
      <w:r>
        <w:rPr>
          <w:rFonts w:hint="eastAsia" w:ascii="仿宋" w:hAnsi="仿宋" w:eastAsia="仿宋" w:cs="仿宋"/>
          <w:b/>
          <w:bCs/>
          <w:kern w:val="2"/>
          <w:sz w:val="24"/>
          <w:szCs w:val="24"/>
          <w:lang w:val="en-US" w:eastAsia="zh-CN" w:bidi="ar"/>
        </w:rPr>
        <w:t>2.评审标准</w:t>
      </w:r>
      <w:bookmarkEnd w:id="91"/>
      <w:bookmarkEnd w:id="92"/>
    </w:p>
    <w:p w14:paraId="779FD40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2" w:firstLineChars="200"/>
        <w:jc w:val="both"/>
        <w:textAlignment w:val="auto"/>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2.1初步评审标准</w:t>
      </w:r>
    </w:p>
    <w:p w14:paraId="753FFAA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2.1.1形式评审标准：见评审办法前附表。</w:t>
      </w:r>
    </w:p>
    <w:p w14:paraId="2FF6A01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2.1.2资格评审标准：见评审办法前附表。</w:t>
      </w:r>
    </w:p>
    <w:p w14:paraId="5D38E9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2.1.3响应性评审标准：见评审办法前附表。</w:t>
      </w:r>
    </w:p>
    <w:p w14:paraId="08CDFD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2" w:firstLineChars="200"/>
        <w:jc w:val="both"/>
        <w:textAlignment w:val="auto"/>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2.2分值构成与评分标准</w:t>
      </w:r>
    </w:p>
    <w:p w14:paraId="63C447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2" w:firstLineChars="200"/>
        <w:jc w:val="both"/>
        <w:textAlignment w:val="auto"/>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2.2.1分值构成</w:t>
      </w:r>
    </w:p>
    <w:p w14:paraId="0EA94CA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（1）磋商报价</w:t>
      </w:r>
    </w:p>
    <w:p w14:paraId="39277BD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（2）施工组织设计</w:t>
      </w:r>
    </w:p>
    <w:p w14:paraId="7FEC022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（3）其他因素</w:t>
      </w:r>
    </w:p>
    <w:p w14:paraId="274DB80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2" w:firstLineChars="200"/>
        <w:jc w:val="both"/>
        <w:textAlignment w:val="auto"/>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2.2.2评分标准</w:t>
      </w:r>
    </w:p>
    <w:p w14:paraId="0033889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（1）磋商报价：见评审办法前附表；</w:t>
      </w:r>
    </w:p>
    <w:p w14:paraId="4824D94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（2）施工组织设计：见评审办法前附表；</w:t>
      </w:r>
    </w:p>
    <w:p w14:paraId="41CF21D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（3）其他因素：见评审办法前附表。</w:t>
      </w:r>
    </w:p>
    <w:p w14:paraId="0214D91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2" w:firstLineChars="200"/>
        <w:jc w:val="both"/>
        <w:textAlignment w:val="auto"/>
        <w:rPr>
          <w:rFonts w:hint="eastAsia" w:ascii="仿宋" w:hAnsi="仿宋" w:eastAsia="仿宋" w:cs="仿宋"/>
          <w:b/>
          <w:bCs/>
          <w:sz w:val="24"/>
          <w:szCs w:val="24"/>
          <w:lang w:val="en-US"/>
        </w:rPr>
      </w:pPr>
      <w:bookmarkStart w:id="93" w:name="_Toc20676"/>
      <w:bookmarkStart w:id="94" w:name="_Toc19057"/>
      <w:r>
        <w:rPr>
          <w:rFonts w:hint="eastAsia" w:ascii="仿宋" w:hAnsi="仿宋" w:eastAsia="仿宋" w:cs="仿宋"/>
          <w:b/>
          <w:bCs/>
          <w:kern w:val="2"/>
          <w:sz w:val="24"/>
          <w:szCs w:val="24"/>
          <w:lang w:val="en-US" w:eastAsia="zh-CN" w:bidi="ar"/>
        </w:rPr>
        <w:t>3.评审程序</w:t>
      </w:r>
      <w:bookmarkEnd w:id="93"/>
      <w:bookmarkEnd w:id="94"/>
    </w:p>
    <w:p w14:paraId="25183C7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2" w:firstLineChars="200"/>
        <w:jc w:val="both"/>
        <w:textAlignment w:val="auto"/>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3.1初步评审</w:t>
      </w:r>
    </w:p>
    <w:p w14:paraId="7F57A77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3.1.1磋商小组依据本章第 2.1 款规定的标准对响应文件进行初步评审。有一项不符合评审标准的，作废标处理。</w:t>
      </w:r>
    </w:p>
    <w:p w14:paraId="34F53CB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3.1.2供应商有以下情形之一的，其响应作废标处理：</w:t>
      </w:r>
    </w:p>
    <w:p w14:paraId="4A38F3E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（1）第二章“供应商须知”第 1.4 项规定的任何一种情形的；</w:t>
      </w:r>
    </w:p>
    <w:p w14:paraId="1097884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（2）串通投标或弄虚作假或有其他违法行为的；</w:t>
      </w:r>
    </w:p>
    <w:p w14:paraId="1CB84F6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（3）不按磋商小组要求澄清、说明或补正的。</w:t>
      </w:r>
    </w:p>
    <w:p w14:paraId="6026D86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3.1.3磋商报价有算术错误的，磋商小组按以下原则对磋商报价进行修正，修正的价格经供应商书面确认后具有约束力。供应商不接受修正价格的，其响应作废标处理。</w:t>
      </w:r>
    </w:p>
    <w:p w14:paraId="175CD3F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(1)响应文件中的大写金额与小写金额不一致的，以大写金额为准；</w:t>
      </w:r>
    </w:p>
    <w:p w14:paraId="66AC100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(2)总价金额与依据单价计算出的结果不一致的，以单价金额为准修正总价，但单价金额小数点有明显错误的除外。</w:t>
      </w:r>
    </w:p>
    <w:p w14:paraId="6BF6D53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2" w:firstLineChars="200"/>
        <w:jc w:val="both"/>
        <w:textAlignment w:val="auto"/>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3.2详细评审</w:t>
      </w:r>
    </w:p>
    <w:p w14:paraId="2A427AA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3.2.1磋商小组按本章第 2.2 款规定的量化因素和分值进行打分，并计算出综合评估得分。</w:t>
      </w:r>
    </w:p>
    <w:p w14:paraId="3DE47CE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3.2.1.1按本章第 2.2.2（1）目规定的评审因素和分值对磋商报价计算出得分 a；</w:t>
      </w:r>
    </w:p>
    <w:p w14:paraId="463B6DA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3.2.1.2按本章第 2.2.2（2）目规定的评审因素和分值对技术部分计算出得分 b；</w:t>
      </w:r>
    </w:p>
    <w:p w14:paraId="477AC57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3.2.1.3按本章第 2.2.2（3）目规定的评审因素和分值对商务部分计算出得分 c；</w:t>
      </w:r>
    </w:p>
    <w:p w14:paraId="26E10F0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3.2.2评分分值计算保留小数点后两位，小数点后第三位“四舍五入”。</w:t>
      </w:r>
    </w:p>
    <w:p w14:paraId="6CF4B2D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3.2.3供应商得分=a+b+c。</w:t>
      </w:r>
    </w:p>
    <w:p w14:paraId="42B860A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3.2.4磋商小组发现供应商的报价明显低于其他磋商报价，或者在设有标底时明显低于标底，使得其磋商报价可能低于其个别成本的，应当要求该供应商做出书面说明并提供相应的证明材料。供应商不能合理说明或者不能提供相应证明材料的，由磋商小组认定该供应商以低于成本报价竞标，其响应作废标处理。</w:t>
      </w:r>
    </w:p>
    <w:p w14:paraId="1420979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2" w:firstLineChars="200"/>
        <w:jc w:val="both"/>
        <w:textAlignment w:val="auto"/>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3.3响应文件的澄清和补正</w:t>
      </w:r>
    </w:p>
    <w:p w14:paraId="42D6BB3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3.3.1在评审过程中，磋商小组可以书面形式要求供应商对所提交响应文件中不明确的内容进行书面澄清或说明，或者对细微偏差进行补正。磋商小组不接受供应商主动提出的澄清、说明或补正。</w:t>
      </w:r>
    </w:p>
    <w:p w14:paraId="713D13D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3.3.2澄清、说明和补正不得改变响应文件的实质性内容（算术性错误修正的除外）。供应商的书面澄清、说明和补正属于响应文件的组成章。</w:t>
      </w:r>
    </w:p>
    <w:p w14:paraId="3BE610E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3.3.3磋商小组对供应商提交的澄清、说明或补正有疑问的，可以要求供应商进一步澄清、说明或补正，直至满足磋商小组的要求。</w:t>
      </w:r>
    </w:p>
    <w:p w14:paraId="4A9303C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2" w:firstLineChars="200"/>
        <w:jc w:val="both"/>
        <w:textAlignment w:val="auto"/>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3.4评审结果</w:t>
      </w:r>
    </w:p>
    <w:p w14:paraId="61EFEAC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3.4.1除第二章“供应商须知”前附表授权直接确定成交人外，磋商小组按照得分由高到低的顺序推荐成交候选人。</w:t>
      </w:r>
    </w:p>
    <w:p w14:paraId="383306E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36" w:lineRule="auto"/>
        <w:ind w:left="0" w:right="0" w:firstLine="480" w:firstLineChars="200"/>
        <w:jc w:val="both"/>
        <w:textAlignment w:val="auto"/>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3.4.2磋商小组完成评审后，应当向采购人提交书面评审报告。</w:t>
      </w:r>
    </w:p>
    <w:p w14:paraId="5FFDDBA3">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br w:type="page"/>
      </w:r>
    </w:p>
    <w:p w14:paraId="1166DD27">
      <w:pPr>
        <w:pStyle w:val="3"/>
        <w:widowControl/>
        <w:numPr>
          <w:ilvl w:val="0"/>
          <w:numId w:val="5"/>
        </w:numPr>
        <w:ind w:left="0" w:firstLine="0"/>
        <w:rPr>
          <w:rFonts w:hint="eastAsia" w:ascii="仿宋" w:hAnsi="仿宋" w:eastAsia="仿宋" w:cs="仿宋"/>
          <w:sz w:val="30"/>
          <w:szCs w:val="30"/>
          <w:lang w:val="en-US"/>
        </w:rPr>
      </w:pPr>
      <w:r>
        <w:rPr>
          <w:rFonts w:hint="eastAsia" w:ascii="仿宋" w:hAnsi="仿宋" w:eastAsia="仿宋" w:cs="仿宋"/>
          <w:sz w:val="30"/>
          <w:szCs w:val="30"/>
          <w:lang w:val="en-US"/>
        </w:rPr>
        <w:t xml:space="preserve"> </w:t>
      </w:r>
      <w:bookmarkStart w:id="95" w:name="_Toc21585"/>
      <w:bookmarkStart w:id="96" w:name="_Toc12284"/>
      <w:r>
        <w:rPr>
          <w:rFonts w:hint="eastAsia" w:ascii="仿宋" w:hAnsi="仿宋" w:eastAsia="仿宋" w:cs="仿宋"/>
          <w:sz w:val="30"/>
          <w:szCs w:val="30"/>
          <w:lang w:eastAsia="zh-CN"/>
        </w:rPr>
        <w:t>工程量清单及图纸</w:t>
      </w:r>
      <w:bookmarkEnd w:id="95"/>
      <w:bookmarkEnd w:id="96"/>
    </w:p>
    <w:p w14:paraId="53E0B6E3">
      <w:pPr>
        <w:keepNext w:val="0"/>
        <w:keepLines w:val="0"/>
        <w:widowControl w:val="0"/>
        <w:suppressLineNumbers w:val="0"/>
        <w:spacing w:before="0" w:beforeAutospacing="0" w:after="0" w:afterAutospacing="0" w:line="360" w:lineRule="auto"/>
        <w:ind w:left="0" w:right="0" w:firstLine="480" w:firstLineChars="20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（详见附件）</w:t>
      </w:r>
    </w:p>
    <w:p w14:paraId="26546AF7">
      <w:pPr>
        <w:pStyle w:val="19"/>
        <w:widowControl/>
        <w:rPr>
          <w:rFonts w:hint="eastAsia" w:ascii="仿宋" w:hAnsi="仿宋" w:eastAsia="仿宋" w:cs="仿宋"/>
          <w:szCs w:val="24"/>
          <w:lang w:val="en-US"/>
        </w:rPr>
      </w:pPr>
    </w:p>
    <w:p w14:paraId="46F07698">
      <w:pPr>
        <w:pStyle w:val="20"/>
        <w:widowControl/>
        <w:rPr>
          <w:rFonts w:hint="eastAsia" w:ascii="仿宋" w:hAnsi="仿宋" w:eastAsia="仿宋" w:cs="仿宋"/>
          <w:sz w:val="24"/>
          <w:szCs w:val="24"/>
          <w:lang w:val="en-US"/>
        </w:rPr>
      </w:pPr>
    </w:p>
    <w:p w14:paraId="28D811B3">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4"/>
          <w:lang w:val="en-US"/>
        </w:rPr>
      </w:pPr>
    </w:p>
    <w:p w14:paraId="50F56F4E">
      <w:pPr>
        <w:pStyle w:val="19"/>
        <w:widowControl/>
        <w:rPr>
          <w:rFonts w:hint="eastAsia" w:ascii="仿宋" w:hAnsi="仿宋" w:eastAsia="仿宋" w:cs="仿宋"/>
          <w:szCs w:val="24"/>
          <w:lang w:val="en-US"/>
        </w:rPr>
      </w:pPr>
    </w:p>
    <w:p w14:paraId="0C518C44">
      <w:pPr>
        <w:pStyle w:val="20"/>
        <w:widowControl/>
        <w:rPr>
          <w:rFonts w:hint="eastAsia" w:ascii="仿宋" w:hAnsi="仿宋" w:eastAsia="仿宋" w:cs="仿宋"/>
          <w:sz w:val="24"/>
          <w:szCs w:val="24"/>
          <w:lang w:val="en-US"/>
        </w:rPr>
      </w:pPr>
    </w:p>
    <w:p w14:paraId="3F52B8D0">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4"/>
          <w:lang w:val="en-US"/>
        </w:rPr>
      </w:pPr>
    </w:p>
    <w:p w14:paraId="422FBB10">
      <w:pPr>
        <w:pStyle w:val="19"/>
        <w:widowControl/>
        <w:rPr>
          <w:rFonts w:hint="eastAsia" w:ascii="仿宋" w:hAnsi="仿宋" w:eastAsia="仿宋" w:cs="仿宋"/>
          <w:szCs w:val="24"/>
          <w:lang w:val="en-US"/>
        </w:rPr>
      </w:pPr>
    </w:p>
    <w:p w14:paraId="3CE5CF9B">
      <w:pPr>
        <w:pStyle w:val="20"/>
        <w:widowControl/>
        <w:rPr>
          <w:rFonts w:hint="eastAsia" w:ascii="仿宋" w:hAnsi="仿宋" w:eastAsia="仿宋" w:cs="仿宋"/>
          <w:sz w:val="24"/>
          <w:szCs w:val="24"/>
          <w:lang w:val="en-US"/>
        </w:rPr>
      </w:pPr>
    </w:p>
    <w:p w14:paraId="7C79777A">
      <w:pPr>
        <w:keepNext w:val="0"/>
        <w:keepLines w:val="0"/>
        <w:widowControl w:val="0"/>
        <w:suppressLineNumbers w:val="0"/>
        <w:spacing w:before="0" w:beforeAutospacing="0" w:after="0" w:afterAutospacing="0"/>
        <w:ind w:left="0" w:right="0"/>
        <w:jc w:val="both"/>
        <w:rPr>
          <w:lang w:val="en-US"/>
        </w:rPr>
      </w:pPr>
    </w:p>
    <w:p w14:paraId="5683296E">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4"/>
          <w:lang w:val="en-US"/>
        </w:rPr>
      </w:pPr>
    </w:p>
    <w:p w14:paraId="1D02604E">
      <w:pPr>
        <w:pStyle w:val="19"/>
        <w:widowControl/>
        <w:rPr>
          <w:lang w:val="en-US"/>
        </w:rPr>
      </w:pPr>
    </w:p>
    <w:p w14:paraId="26A39350">
      <w:pPr>
        <w:pStyle w:val="3"/>
        <w:widowControl/>
        <w:numPr>
          <w:ilvl w:val="0"/>
          <w:numId w:val="5"/>
        </w:numPr>
        <w:ind w:left="0" w:firstLine="0"/>
        <w:rPr>
          <w:rFonts w:hint="eastAsia" w:ascii="仿宋" w:hAnsi="仿宋" w:eastAsia="仿宋" w:cs="仿宋"/>
          <w:sz w:val="30"/>
          <w:szCs w:val="30"/>
          <w:lang w:val="en-US"/>
        </w:rPr>
      </w:pPr>
      <w:bookmarkStart w:id="97" w:name="_Toc26150"/>
      <w:bookmarkStart w:id="98" w:name="_Toc21166"/>
      <w:bookmarkStart w:id="99" w:name="_Toc14558"/>
      <w:r>
        <w:rPr>
          <w:rFonts w:hint="eastAsia" w:ascii="仿宋" w:hAnsi="仿宋" w:eastAsia="仿宋" w:cs="仿宋"/>
          <w:sz w:val="30"/>
          <w:szCs w:val="30"/>
          <w:lang w:val="en-US"/>
        </w:rPr>
        <w:t xml:space="preserve"> </w:t>
      </w:r>
      <w:bookmarkEnd w:id="97"/>
      <w:bookmarkEnd w:id="98"/>
      <w:bookmarkEnd w:id="99"/>
      <w:bookmarkStart w:id="100" w:name="_Toc29907"/>
      <w:r>
        <w:rPr>
          <w:rFonts w:hint="eastAsia" w:ascii="仿宋" w:hAnsi="仿宋" w:eastAsia="仿宋" w:cs="仿宋"/>
          <w:sz w:val="30"/>
          <w:szCs w:val="30"/>
          <w:lang w:eastAsia="zh-CN"/>
        </w:rPr>
        <w:t>技术标准和要求</w:t>
      </w:r>
      <w:bookmarkEnd w:id="100"/>
    </w:p>
    <w:p w14:paraId="66AA24E4">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（详见图纸）</w:t>
      </w:r>
    </w:p>
    <w:p w14:paraId="0CBA19D2">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br w:type="page"/>
      </w:r>
    </w:p>
    <w:p w14:paraId="19AF2606">
      <w:pPr>
        <w:pStyle w:val="19"/>
        <w:widowControl/>
        <w:rPr>
          <w:lang w:val="en-US"/>
        </w:rPr>
      </w:pPr>
    </w:p>
    <w:p w14:paraId="36C16ECA">
      <w:pPr>
        <w:keepNext w:val="0"/>
        <w:keepLines w:val="0"/>
        <w:widowControl w:val="0"/>
        <w:suppressLineNumbers w:val="0"/>
        <w:spacing w:before="0" w:beforeAutospacing="0" w:after="0" w:afterAutospacing="0"/>
        <w:ind w:left="0" w:right="0"/>
        <w:jc w:val="both"/>
        <w:rPr>
          <w:lang w:val="en-US"/>
        </w:rPr>
      </w:pPr>
    </w:p>
    <w:p w14:paraId="1D4E527B">
      <w:pPr>
        <w:pStyle w:val="3"/>
        <w:widowControl/>
        <w:numPr>
          <w:ilvl w:val="0"/>
          <w:numId w:val="5"/>
        </w:numPr>
        <w:ind w:left="0" w:firstLine="0"/>
        <w:rPr>
          <w:rFonts w:hint="eastAsia" w:ascii="仿宋" w:hAnsi="仿宋" w:eastAsia="仿宋" w:cs="仿宋"/>
          <w:sz w:val="30"/>
          <w:szCs w:val="30"/>
          <w:lang w:val="en-US"/>
        </w:rPr>
      </w:pPr>
      <w:bookmarkStart w:id="101" w:name="_Toc30981"/>
      <w:r>
        <w:rPr>
          <w:rFonts w:hint="eastAsia" w:ascii="仿宋" w:hAnsi="仿宋" w:eastAsia="仿宋" w:cs="仿宋"/>
          <w:sz w:val="30"/>
          <w:szCs w:val="30"/>
          <w:lang w:eastAsia="zh-CN"/>
        </w:rPr>
        <w:t>响应文件格式</w:t>
      </w:r>
      <w:bookmarkEnd w:id="101"/>
    </w:p>
    <w:p w14:paraId="22110921">
      <w:pPr>
        <w:keepNext w:val="0"/>
        <w:keepLines w:val="0"/>
        <w:widowControl w:val="0"/>
        <w:suppressLineNumbers w:val="0"/>
        <w:spacing w:before="0" w:beforeAutospacing="0" w:after="0" w:afterAutospacing="0"/>
        <w:ind w:left="0" w:right="0"/>
        <w:jc w:val="both"/>
        <w:rPr>
          <w:lang w:val="en-US"/>
        </w:rPr>
      </w:pPr>
    </w:p>
    <w:p w14:paraId="3D7A2AA1">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spacing w:val="40"/>
          <w:sz w:val="24"/>
          <w:szCs w:val="24"/>
          <w:lang w:val="zh-CN" w:eastAsia="zh-CN"/>
        </w:rPr>
      </w:pPr>
    </w:p>
    <w:p w14:paraId="31C74536">
      <w:pPr>
        <w:keepNext w:val="0"/>
        <w:keepLines w:val="0"/>
        <w:widowControl w:val="0"/>
        <w:suppressLineNumbers w:val="0"/>
        <w:spacing w:before="0" w:beforeAutospacing="0" w:after="0" w:afterAutospacing="0"/>
        <w:ind w:left="0" w:right="0" w:firstLine="2650" w:firstLineChars="1100"/>
        <w:jc w:val="both"/>
        <w:rPr>
          <w:rFonts w:hint="eastAsia" w:ascii="仿宋" w:hAnsi="仿宋" w:eastAsia="仿宋" w:cs="仿宋"/>
          <w:b/>
          <w:bCs/>
          <w:sz w:val="24"/>
          <w:szCs w:val="24"/>
          <w:u w:val="single"/>
          <w:lang w:val="en-US"/>
        </w:rPr>
      </w:pPr>
      <w:bookmarkStart w:id="102" w:name="_Toc205541112"/>
    </w:p>
    <w:p w14:paraId="646D0F04">
      <w:pPr>
        <w:keepNext w:val="0"/>
        <w:keepLines w:val="0"/>
        <w:widowControl w:val="0"/>
        <w:suppressLineNumbers w:val="0"/>
        <w:spacing w:before="0" w:beforeAutospacing="0" w:after="0" w:afterAutospacing="0"/>
        <w:ind w:left="0" w:right="0" w:firstLine="2650" w:firstLineChars="1100"/>
        <w:jc w:val="both"/>
        <w:rPr>
          <w:rFonts w:hint="eastAsia" w:ascii="仿宋" w:hAnsi="仿宋" w:eastAsia="仿宋" w:cs="仿宋"/>
          <w:b/>
          <w:bCs/>
          <w:sz w:val="24"/>
          <w:szCs w:val="24"/>
          <w:u w:val="single"/>
          <w:lang w:val="en-US"/>
        </w:rPr>
      </w:pPr>
    </w:p>
    <w:p w14:paraId="53D4D64A">
      <w:pPr>
        <w:keepNext w:val="0"/>
        <w:keepLines w:val="0"/>
        <w:widowControl w:val="0"/>
        <w:suppressLineNumbers w:val="0"/>
        <w:spacing w:before="0" w:beforeAutospacing="0" w:after="0" w:afterAutospacing="0"/>
        <w:ind w:left="0" w:right="0" w:firstLine="2650" w:firstLineChars="1100"/>
        <w:jc w:val="both"/>
        <w:rPr>
          <w:rFonts w:hint="default" w:ascii="仿宋" w:hAnsi="仿宋" w:eastAsia="仿宋" w:cs="仿宋"/>
          <w:b/>
          <w:bCs/>
          <w:sz w:val="24"/>
          <w:szCs w:val="24"/>
          <w:lang w:val="en-US"/>
        </w:rPr>
      </w:pPr>
      <w:r>
        <w:rPr>
          <w:rFonts w:hint="eastAsia" w:ascii="仿宋" w:hAnsi="仿宋" w:eastAsia="仿宋" w:cs="仿宋"/>
          <w:b/>
          <w:bCs/>
          <w:kern w:val="2"/>
          <w:sz w:val="24"/>
          <w:szCs w:val="24"/>
          <w:u w:val="single"/>
          <w:lang w:val="en-US" w:eastAsia="zh-CN" w:bidi="ar"/>
        </w:rPr>
        <w:t xml:space="preserve">                   </w:t>
      </w:r>
      <w:r>
        <w:rPr>
          <w:rFonts w:hint="eastAsia" w:ascii="仿宋" w:hAnsi="仿宋" w:eastAsia="仿宋" w:cs="仿宋"/>
          <w:b/>
          <w:bCs/>
          <w:kern w:val="2"/>
          <w:sz w:val="24"/>
          <w:szCs w:val="24"/>
          <w:u w:val="none"/>
          <w:lang w:val="en-US" w:eastAsia="zh-CN" w:bidi="ar"/>
        </w:rPr>
        <w:t>（项目名称）</w:t>
      </w:r>
    </w:p>
    <w:p w14:paraId="67C05ECA">
      <w:pPr>
        <w:keepNext w:val="0"/>
        <w:keepLines w:val="0"/>
        <w:widowControl w:val="0"/>
        <w:suppressLineNumbers w:val="0"/>
        <w:spacing w:before="0" w:beforeAutospacing="0" w:after="0" w:afterAutospacing="0"/>
        <w:ind w:left="0" w:right="0"/>
        <w:jc w:val="both"/>
        <w:rPr>
          <w:rFonts w:hint="eastAsia" w:ascii="仿宋" w:hAnsi="仿宋" w:eastAsia="仿宋" w:cs="仿宋"/>
          <w:b/>
          <w:bCs/>
          <w:sz w:val="24"/>
          <w:szCs w:val="24"/>
          <w:lang w:val="en-US"/>
        </w:rPr>
      </w:pPr>
    </w:p>
    <w:p w14:paraId="28DEB213">
      <w:pPr>
        <w:keepNext w:val="0"/>
        <w:keepLines w:val="0"/>
        <w:widowControl w:val="0"/>
        <w:suppressLineNumbers w:val="0"/>
        <w:spacing w:before="0" w:beforeAutospacing="0" w:after="0" w:afterAutospacing="0"/>
        <w:ind w:left="0" w:right="0"/>
        <w:jc w:val="both"/>
        <w:rPr>
          <w:rFonts w:hint="eastAsia" w:ascii="仿宋" w:hAnsi="仿宋" w:eastAsia="仿宋" w:cs="仿宋"/>
          <w:b/>
          <w:bCs/>
          <w:sz w:val="24"/>
          <w:szCs w:val="24"/>
          <w:lang w:val="en-US"/>
        </w:rPr>
      </w:pPr>
    </w:p>
    <w:bookmarkEnd w:id="102"/>
    <w:p w14:paraId="739305DA">
      <w:pPr>
        <w:keepNext w:val="0"/>
        <w:keepLines w:val="0"/>
        <w:widowControl w:val="0"/>
        <w:suppressLineNumbers w:val="0"/>
        <w:spacing w:before="0" w:beforeAutospacing="0" w:after="0" w:afterAutospacing="0"/>
        <w:ind w:left="0" w:right="0"/>
        <w:jc w:val="center"/>
        <w:outlineLvl w:val="0"/>
        <w:rPr>
          <w:rFonts w:hint="eastAsia" w:ascii="仿宋" w:hAnsi="仿宋" w:eastAsia="仿宋" w:cs="仿宋"/>
          <w:b/>
          <w:bCs/>
          <w:spacing w:val="40"/>
          <w:sz w:val="24"/>
          <w:szCs w:val="24"/>
          <w:lang w:val="zh-CN" w:eastAsia="zh-CN"/>
        </w:rPr>
      </w:pPr>
      <w:bookmarkStart w:id="103" w:name="_Toc826"/>
      <w:bookmarkStart w:id="104" w:name="_Toc15000"/>
      <w:r>
        <w:rPr>
          <w:rFonts w:hint="eastAsia" w:ascii="仿宋" w:hAnsi="仿宋" w:eastAsia="仿宋" w:cs="仿宋"/>
          <w:b/>
          <w:bCs/>
          <w:kern w:val="2"/>
          <w:sz w:val="24"/>
          <w:szCs w:val="24"/>
          <w:u w:val="none"/>
          <w:lang w:val="en-US" w:eastAsia="zh-CN" w:bidi="ar"/>
        </w:rPr>
        <w:t xml:space="preserve"> </w:t>
      </w:r>
      <w:r>
        <w:rPr>
          <w:rFonts w:hint="eastAsia" w:ascii="仿宋" w:hAnsi="仿宋" w:eastAsia="仿宋" w:cs="仿宋"/>
          <w:b/>
          <w:bCs/>
          <w:spacing w:val="40"/>
          <w:kern w:val="2"/>
          <w:sz w:val="24"/>
          <w:szCs w:val="24"/>
          <w:lang w:val="zh-CN" w:eastAsia="zh-CN" w:bidi="ar"/>
        </w:rPr>
        <w:t>响应文件</w:t>
      </w:r>
      <w:bookmarkEnd w:id="103"/>
      <w:bookmarkEnd w:id="104"/>
    </w:p>
    <w:p w14:paraId="684519C3">
      <w:pPr>
        <w:keepNext w:val="0"/>
        <w:keepLines w:val="0"/>
        <w:widowControl w:val="0"/>
        <w:suppressLineNumbers w:val="0"/>
        <w:spacing w:before="0" w:beforeAutospacing="0" w:after="0" w:afterAutospacing="0" w:line="500" w:lineRule="exact"/>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 xml:space="preserve">  </w:t>
      </w:r>
    </w:p>
    <w:p w14:paraId="46790D14">
      <w:pPr>
        <w:keepNext w:val="0"/>
        <w:keepLines w:val="0"/>
        <w:widowControl w:val="0"/>
        <w:suppressLineNumbers w:val="0"/>
        <w:spacing w:before="0" w:beforeAutospacing="0" w:after="0" w:afterAutospacing="0" w:line="360" w:lineRule="auto"/>
        <w:ind w:left="0" w:right="0" w:firstLine="3373" w:firstLineChars="14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项目编号：</w:t>
      </w:r>
      <w:r>
        <w:rPr>
          <w:rFonts w:hint="eastAsia" w:ascii="仿宋" w:hAnsi="仿宋" w:eastAsia="仿宋" w:cs="仿宋"/>
          <w:b/>
          <w:bCs/>
          <w:kern w:val="2"/>
          <w:sz w:val="24"/>
          <w:szCs w:val="24"/>
          <w:u w:val="single"/>
          <w:lang w:val="en-US" w:eastAsia="zh-CN" w:bidi="ar"/>
        </w:rPr>
        <w:t xml:space="preserve">           </w:t>
      </w:r>
    </w:p>
    <w:p w14:paraId="468428CD">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b/>
          <w:bCs/>
          <w:sz w:val="24"/>
          <w:szCs w:val="24"/>
          <w:lang w:val="en-US"/>
        </w:rPr>
      </w:pPr>
    </w:p>
    <w:p w14:paraId="72BABC5E">
      <w:pPr>
        <w:keepNext w:val="0"/>
        <w:keepLines w:val="0"/>
        <w:widowControl w:val="0"/>
        <w:suppressLineNumbers w:val="0"/>
        <w:spacing w:before="0" w:beforeAutospacing="0" w:after="0" w:afterAutospacing="0" w:line="500" w:lineRule="exact"/>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 xml:space="preserve"> </w:t>
      </w:r>
    </w:p>
    <w:p w14:paraId="5E13064D">
      <w:pPr>
        <w:keepNext w:val="0"/>
        <w:keepLines w:val="0"/>
        <w:widowControl w:val="0"/>
        <w:suppressLineNumbers w:val="0"/>
        <w:spacing w:before="0" w:beforeAutospacing="0" w:after="0" w:afterAutospacing="0" w:line="500" w:lineRule="exact"/>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 xml:space="preserve"> </w:t>
      </w:r>
    </w:p>
    <w:p w14:paraId="4F62CAE1">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b/>
          <w:bCs/>
          <w:sz w:val="24"/>
          <w:szCs w:val="24"/>
          <w:lang w:val="en-US"/>
        </w:rPr>
      </w:pPr>
    </w:p>
    <w:p w14:paraId="7A8A3405">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b/>
          <w:bCs/>
          <w:sz w:val="24"/>
          <w:szCs w:val="24"/>
          <w:lang w:val="en-US"/>
        </w:rPr>
      </w:pPr>
    </w:p>
    <w:p w14:paraId="229A9C6D">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b/>
          <w:bCs/>
          <w:sz w:val="24"/>
          <w:szCs w:val="24"/>
          <w:lang w:val="en-US"/>
        </w:rPr>
      </w:pPr>
    </w:p>
    <w:p w14:paraId="428238E8">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b/>
          <w:bCs/>
          <w:sz w:val="24"/>
          <w:szCs w:val="24"/>
          <w:lang w:val="en-US"/>
        </w:rPr>
      </w:pPr>
    </w:p>
    <w:p w14:paraId="2514F46F">
      <w:pPr>
        <w:keepNext w:val="0"/>
        <w:keepLines w:val="0"/>
        <w:widowControl w:val="0"/>
        <w:suppressLineNumbers w:val="0"/>
        <w:spacing w:before="0" w:beforeAutospacing="0" w:after="0" w:afterAutospacing="0" w:line="500" w:lineRule="exact"/>
        <w:ind w:left="0" w:right="0"/>
        <w:jc w:val="center"/>
        <w:rPr>
          <w:rFonts w:hint="eastAsia" w:ascii="仿宋" w:hAnsi="仿宋" w:eastAsia="仿宋" w:cs="仿宋"/>
          <w:b/>
          <w:bCs/>
          <w:sz w:val="24"/>
          <w:szCs w:val="24"/>
          <w:lang w:val="en-US"/>
        </w:rPr>
      </w:pPr>
    </w:p>
    <w:p w14:paraId="4EA6EFE0">
      <w:pPr>
        <w:keepNext w:val="0"/>
        <w:keepLines w:val="0"/>
        <w:widowControl w:val="0"/>
        <w:suppressLineNumbers w:val="0"/>
        <w:spacing w:before="0" w:beforeAutospacing="0" w:after="0" w:afterAutospacing="0" w:line="500" w:lineRule="exact"/>
        <w:ind w:left="0" w:right="0"/>
        <w:jc w:val="center"/>
        <w:outlineLvl w:val="0"/>
        <w:rPr>
          <w:rFonts w:hint="eastAsia" w:ascii="仿宋" w:hAnsi="仿宋" w:eastAsia="仿宋" w:cs="仿宋"/>
          <w:b/>
          <w:bCs/>
          <w:sz w:val="24"/>
          <w:szCs w:val="24"/>
          <w:lang w:val="en-US"/>
        </w:rPr>
      </w:pPr>
      <w:bookmarkStart w:id="105" w:name="_Toc13164"/>
      <w:bookmarkStart w:id="106" w:name="_Toc19813"/>
      <w:r>
        <w:rPr>
          <w:rFonts w:hint="eastAsia" w:ascii="仿宋" w:hAnsi="仿宋" w:eastAsia="仿宋" w:cs="仿宋"/>
          <w:b/>
          <w:bCs/>
          <w:kern w:val="2"/>
          <w:sz w:val="24"/>
          <w:szCs w:val="24"/>
          <w:lang w:val="en-US" w:eastAsia="zh-CN" w:bidi="ar"/>
        </w:rPr>
        <w:t>供应商名称：</w:t>
      </w:r>
      <w:r>
        <w:rPr>
          <w:rFonts w:hint="eastAsia" w:ascii="仿宋" w:hAnsi="仿宋" w:eastAsia="仿宋" w:cs="仿宋"/>
          <w:b/>
          <w:bCs/>
          <w:kern w:val="2"/>
          <w:sz w:val="24"/>
          <w:szCs w:val="24"/>
          <w:u w:val="single"/>
          <w:lang w:val="en-US" w:eastAsia="zh-CN" w:bidi="ar"/>
        </w:rPr>
        <w:t xml:space="preserve">                     </w:t>
      </w:r>
      <w:r>
        <w:rPr>
          <w:rFonts w:hint="eastAsia" w:ascii="仿宋" w:hAnsi="仿宋" w:eastAsia="仿宋" w:cs="仿宋"/>
          <w:b/>
          <w:bCs/>
          <w:kern w:val="2"/>
          <w:sz w:val="24"/>
          <w:szCs w:val="24"/>
          <w:lang w:val="en-US" w:eastAsia="zh-CN" w:bidi="ar"/>
        </w:rPr>
        <w:t>（盖章）</w:t>
      </w:r>
      <w:bookmarkEnd w:id="105"/>
      <w:bookmarkEnd w:id="106"/>
    </w:p>
    <w:p w14:paraId="70A04C66">
      <w:pPr>
        <w:keepNext w:val="0"/>
        <w:keepLines w:val="0"/>
        <w:widowControl w:val="0"/>
        <w:suppressLineNumbers w:val="0"/>
        <w:spacing w:before="0" w:beforeAutospacing="0" w:after="0" w:afterAutospacing="0" w:line="400" w:lineRule="exact"/>
        <w:ind w:left="0" w:right="0"/>
        <w:jc w:val="center"/>
        <w:rPr>
          <w:rFonts w:hint="eastAsia" w:ascii="仿宋" w:hAnsi="仿宋" w:eastAsia="仿宋" w:cs="仿宋"/>
          <w:b/>
          <w:bCs/>
          <w:sz w:val="24"/>
          <w:szCs w:val="24"/>
          <w:lang w:val="en-US"/>
        </w:rPr>
      </w:pPr>
    </w:p>
    <w:p w14:paraId="1ABAB66C">
      <w:pPr>
        <w:keepNext w:val="0"/>
        <w:keepLines w:val="0"/>
        <w:widowControl w:val="0"/>
        <w:suppressLineNumbers w:val="0"/>
        <w:spacing w:before="0" w:beforeAutospacing="0" w:after="0" w:afterAutospacing="0" w:line="400" w:lineRule="exact"/>
        <w:ind w:left="0" w:right="0"/>
        <w:jc w:val="center"/>
        <w:outlineLvl w:val="0"/>
        <w:rPr>
          <w:rFonts w:hint="eastAsia" w:ascii="仿宋" w:hAnsi="仿宋" w:eastAsia="仿宋" w:cs="仿宋"/>
          <w:b/>
          <w:bCs/>
          <w:sz w:val="24"/>
          <w:szCs w:val="24"/>
          <w:lang w:val="en-US"/>
        </w:rPr>
      </w:pPr>
      <w:bookmarkStart w:id="107" w:name="_Toc15577"/>
      <w:bookmarkStart w:id="108" w:name="_Toc31775"/>
      <w:r>
        <w:rPr>
          <w:rFonts w:hint="eastAsia" w:ascii="仿宋" w:hAnsi="仿宋" w:eastAsia="仿宋" w:cs="仿宋"/>
          <w:b/>
          <w:bCs/>
          <w:kern w:val="2"/>
          <w:sz w:val="24"/>
          <w:szCs w:val="24"/>
          <w:lang w:val="en-US" w:eastAsia="zh-CN" w:bidi="ar"/>
        </w:rPr>
        <w:t>法定代表人：</w:t>
      </w:r>
      <w:r>
        <w:rPr>
          <w:rFonts w:hint="eastAsia" w:ascii="仿宋" w:hAnsi="仿宋" w:eastAsia="仿宋" w:cs="仿宋"/>
          <w:b/>
          <w:bCs/>
          <w:kern w:val="2"/>
          <w:sz w:val="24"/>
          <w:szCs w:val="24"/>
          <w:u w:val="single"/>
          <w:lang w:val="en-US" w:eastAsia="zh-CN" w:bidi="ar"/>
        </w:rPr>
        <w:t xml:space="preserve">                   </w:t>
      </w:r>
      <w:r>
        <w:rPr>
          <w:rFonts w:hint="eastAsia" w:ascii="仿宋" w:hAnsi="仿宋" w:eastAsia="仿宋" w:cs="仿宋"/>
          <w:b/>
          <w:bCs/>
          <w:kern w:val="2"/>
          <w:sz w:val="24"/>
          <w:szCs w:val="24"/>
          <w:lang w:val="en-US" w:eastAsia="zh-CN" w:bidi="ar"/>
        </w:rPr>
        <w:t>（签字或盖章）</w:t>
      </w:r>
      <w:bookmarkEnd w:id="107"/>
      <w:bookmarkEnd w:id="108"/>
    </w:p>
    <w:p w14:paraId="68145ADE">
      <w:pPr>
        <w:keepNext w:val="0"/>
        <w:keepLines w:val="0"/>
        <w:widowControl w:val="0"/>
        <w:suppressLineNumbers w:val="0"/>
        <w:spacing w:before="0" w:beforeAutospacing="0" w:after="0" w:afterAutospacing="0" w:line="400" w:lineRule="exact"/>
        <w:ind w:left="0" w:right="0"/>
        <w:jc w:val="both"/>
        <w:rPr>
          <w:rFonts w:hint="eastAsia" w:ascii="仿宋" w:hAnsi="仿宋" w:eastAsia="仿宋" w:cs="仿宋"/>
          <w:b/>
          <w:bCs/>
          <w:sz w:val="24"/>
          <w:szCs w:val="24"/>
          <w:u w:val="single"/>
          <w:lang w:val="en-US"/>
        </w:rPr>
      </w:pPr>
    </w:p>
    <w:p w14:paraId="12CFB3C3">
      <w:pPr>
        <w:keepNext w:val="0"/>
        <w:keepLines w:val="0"/>
        <w:widowControl w:val="0"/>
        <w:suppressLineNumbers w:val="0"/>
        <w:spacing w:before="0" w:beforeAutospacing="0" w:after="0" w:afterAutospacing="0" w:line="400" w:lineRule="exact"/>
        <w:ind w:left="0" w:right="0" w:firstLine="2650" w:firstLineChars="1100"/>
        <w:jc w:val="both"/>
        <w:rPr>
          <w:rFonts w:hint="eastAsia" w:ascii="仿宋" w:hAnsi="仿宋" w:eastAsia="仿宋" w:cs="仿宋"/>
          <w:b/>
          <w:bCs/>
          <w:sz w:val="24"/>
          <w:szCs w:val="24"/>
          <w:lang w:val="en-US"/>
        </w:rPr>
      </w:pPr>
      <w:r>
        <w:rPr>
          <w:rFonts w:hint="eastAsia" w:ascii="仿宋" w:hAnsi="仿宋" w:eastAsia="仿宋" w:cs="仿宋"/>
          <w:b/>
          <w:bCs/>
          <w:kern w:val="2"/>
          <w:sz w:val="24"/>
          <w:szCs w:val="24"/>
          <w:u w:val="single"/>
          <w:lang w:val="en-US" w:eastAsia="zh-CN" w:bidi="ar"/>
        </w:rPr>
        <w:t xml:space="preserve">       </w:t>
      </w:r>
      <w:r>
        <w:rPr>
          <w:rFonts w:hint="eastAsia" w:ascii="仿宋" w:hAnsi="仿宋" w:eastAsia="仿宋" w:cs="仿宋"/>
          <w:b/>
          <w:bCs/>
          <w:kern w:val="2"/>
          <w:sz w:val="24"/>
          <w:szCs w:val="24"/>
          <w:lang w:val="en-US" w:eastAsia="zh-CN" w:bidi="ar"/>
        </w:rPr>
        <w:t>年</w:t>
      </w:r>
      <w:r>
        <w:rPr>
          <w:rFonts w:hint="eastAsia" w:ascii="仿宋" w:hAnsi="仿宋" w:eastAsia="仿宋" w:cs="仿宋"/>
          <w:b/>
          <w:bCs/>
          <w:kern w:val="2"/>
          <w:sz w:val="24"/>
          <w:szCs w:val="24"/>
          <w:u w:val="single"/>
          <w:lang w:val="en-US" w:eastAsia="zh-CN" w:bidi="ar"/>
        </w:rPr>
        <w:t xml:space="preserve">       </w:t>
      </w:r>
      <w:r>
        <w:rPr>
          <w:rFonts w:hint="eastAsia" w:ascii="仿宋" w:hAnsi="仿宋" w:eastAsia="仿宋" w:cs="仿宋"/>
          <w:b/>
          <w:bCs/>
          <w:kern w:val="2"/>
          <w:sz w:val="24"/>
          <w:szCs w:val="24"/>
          <w:lang w:val="en-US" w:eastAsia="zh-CN" w:bidi="ar"/>
        </w:rPr>
        <w:t>月</w:t>
      </w:r>
      <w:r>
        <w:rPr>
          <w:rFonts w:hint="eastAsia" w:ascii="仿宋" w:hAnsi="仿宋" w:eastAsia="仿宋" w:cs="仿宋"/>
          <w:b/>
          <w:bCs/>
          <w:kern w:val="2"/>
          <w:sz w:val="24"/>
          <w:szCs w:val="24"/>
          <w:u w:val="single"/>
          <w:lang w:val="en-US" w:eastAsia="zh-CN" w:bidi="ar"/>
        </w:rPr>
        <w:t xml:space="preserve">       </w:t>
      </w:r>
      <w:r>
        <w:rPr>
          <w:rFonts w:hint="eastAsia" w:ascii="仿宋" w:hAnsi="仿宋" w:eastAsia="仿宋" w:cs="仿宋"/>
          <w:b/>
          <w:bCs/>
          <w:kern w:val="2"/>
          <w:sz w:val="24"/>
          <w:szCs w:val="24"/>
          <w:lang w:val="en-US" w:eastAsia="zh-CN" w:bidi="ar"/>
        </w:rPr>
        <w:t>日</w:t>
      </w:r>
    </w:p>
    <w:p w14:paraId="65DBD0B0">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  </w:t>
      </w:r>
    </w:p>
    <w:p w14:paraId="348BF49F">
      <w:pPr>
        <w:pStyle w:val="2"/>
        <w:widowControl/>
        <w:numPr>
          <w:ilvl w:val="1"/>
          <w:numId w:val="0"/>
        </w:numPr>
        <w:ind w:left="0" w:firstLine="0"/>
        <w:rPr>
          <w:rFonts w:hint="eastAsia" w:ascii="仿宋" w:hAnsi="仿宋" w:eastAsia="仿宋" w:cs="仿宋"/>
          <w:sz w:val="24"/>
          <w:szCs w:val="24"/>
          <w:lang w:val="en-US"/>
        </w:rPr>
      </w:pPr>
      <w:r>
        <w:rPr>
          <w:rFonts w:hint="eastAsia" w:ascii="仿宋" w:hAnsi="仿宋" w:eastAsia="仿宋" w:cs="仿宋"/>
          <w:b/>
          <w:bCs w:val="0"/>
          <w:kern w:val="2"/>
          <w:sz w:val="24"/>
          <w:szCs w:val="24"/>
          <w:lang w:val="en-US" w:eastAsia="zh-CN" w:bidi="ar"/>
        </w:rPr>
        <w:br w:type="page"/>
      </w:r>
      <w:bookmarkStart w:id="109" w:name="_Toc1643"/>
      <w:bookmarkEnd w:id="109"/>
      <w:bookmarkStart w:id="110" w:name="_Toc24802275"/>
      <w:bookmarkStart w:id="111" w:name="_Toc22568836"/>
      <w:bookmarkStart w:id="112" w:name="_Toc22724003"/>
      <w:bookmarkStart w:id="113" w:name="_Toc22953444"/>
      <w:bookmarkStart w:id="114" w:name="_Toc22962925"/>
      <w:bookmarkStart w:id="115" w:name="_Toc22804122"/>
      <w:bookmarkStart w:id="116" w:name="_Toc22570543"/>
      <w:r>
        <w:rPr>
          <w:rFonts w:hint="eastAsia" w:ascii="仿宋" w:hAnsi="仿宋" w:eastAsia="仿宋" w:cs="仿宋"/>
          <w:sz w:val="24"/>
          <w:szCs w:val="24"/>
          <w:lang w:val="en-US"/>
        </w:rPr>
        <w:t xml:space="preserve"> </w:t>
      </w:r>
      <w:bookmarkEnd w:id="110"/>
      <w:bookmarkEnd w:id="111"/>
      <w:bookmarkEnd w:id="112"/>
      <w:bookmarkEnd w:id="113"/>
      <w:bookmarkEnd w:id="114"/>
      <w:bookmarkEnd w:id="115"/>
      <w:bookmarkEnd w:id="116"/>
      <w:bookmarkStart w:id="117" w:name="_Toc29054"/>
      <w:bookmarkStart w:id="118" w:name="_Toc233609493"/>
      <w:bookmarkStart w:id="119" w:name="_Toc6707"/>
      <w:bookmarkStart w:id="120" w:name="_Toc191983683"/>
      <w:bookmarkStart w:id="121" w:name="_Toc20234"/>
      <w:bookmarkStart w:id="122" w:name="_Toc443658762"/>
      <w:bookmarkStart w:id="123" w:name="_Toc240088607"/>
      <w:bookmarkStart w:id="124" w:name="_Toc24587"/>
      <w:bookmarkStart w:id="125" w:name="_Toc240088468"/>
      <w:r>
        <w:rPr>
          <w:rFonts w:hint="eastAsia" w:ascii="仿宋" w:hAnsi="仿宋" w:eastAsia="仿宋" w:cs="仿宋"/>
          <w:sz w:val="24"/>
          <w:szCs w:val="24"/>
          <w:lang w:eastAsia="zh-CN"/>
        </w:rPr>
        <w:t>一、响应函及响应函附录</w:t>
      </w:r>
      <w:bookmarkEnd w:id="117"/>
      <w:bookmarkEnd w:id="118"/>
      <w:bookmarkEnd w:id="119"/>
      <w:bookmarkEnd w:id="120"/>
      <w:bookmarkEnd w:id="121"/>
    </w:p>
    <w:bookmarkEnd w:id="122"/>
    <w:bookmarkEnd w:id="123"/>
    <w:bookmarkEnd w:id="124"/>
    <w:bookmarkEnd w:id="125"/>
    <w:p w14:paraId="617EA08F">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sz w:val="24"/>
          <w:szCs w:val="24"/>
          <w:u w:val="single"/>
          <w:lang w:val="en-US"/>
        </w:rPr>
      </w:pPr>
      <w:bookmarkStart w:id="126" w:name="_Toc221424031"/>
      <w:bookmarkStart w:id="127" w:name="_Toc22570544"/>
      <w:bookmarkStart w:id="128" w:name="_Toc22804123"/>
      <w:bookmarkStart w:id="129" w:name="_Toc3824"/>
      <w:bookmarkStart w:id="130" w:name="_Toc22724004"/>
      <w:bookmarkStart w:id="131" w:name="_Toc22568837"/>
      <w:bookmarkStart w:id="132" w:name="_Toc271793005"/>
      <w:bookmarkStart w:id="133" w:name="_Toc24802276"/>
      <w:bookmarkStart w:id="134" w:name="_Toc364062926"/>
      <w:bookmarkStart w:id="135" w:name="_Toc22953445"/>
      <w:bookmarkStart w:id="136" w:name="_Toc22962926"/>
      <w:r>
        <w:rPr>
          <w:rFonts w:hint="eastAsia" w:ascii="仿宋" w:hAnsi="仿宋" w:eastAsia="仿宋" w:cs="仿宋"/>
          <w:b/>
          <w:bCs w:val="0"/>
          <w:kern w:val="2"/>
          <w:sz w:val="24"/>
          <w:szCs w:val="24"/>
          <w:lang w:val="en-US" w:eastAsia="zh-CN" w:bidi="ar"/>
        </w:rPr>
        <w:t>（一）响应函</w:t>
      </w:r>
    </w:p>
    <w:p w14:paraId="39E25D5E">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 xml:space="preserve">（采购人名称）: </w:t>
      </w:r>
    </w:p>
    <w:p w14:paraId="33C481D3">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1．我方己仔细研究了</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（项目名称）竞争性磋商文件的全部内容，愿意以人民币（大写）</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（小写）</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元的第一次磋商报价，合同履行期限为</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日历天，完全响应竞争性磋商文件的全部内容，并按合同约定实施和完成承包工程，修补工程中的任何缺陷，工程质量为</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，缺陷责任期为</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w:t>
      </w:r>
    </w:p>
    <w:p w14:paraId="7B448E43">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2．我方承诺在磋商有效期</w:t>
      </w:r>
      <w:r>
        <w:rPr>
          <w:rFonts w:hint="eastAsia" w:ascii="仿宋" w:hAnsi="仿宋" w:eastAsia="仿宋" w:cs="仿宋"/>
          <w:kern w:val="2"/>
          <w:sz w:val="24"/>
          <w:szCs w:val="24"/>
          <w:u w:val="single"/>
          <w:lang w:val="en-US" w:eastAsia="zh-CN" w:bidi="ar"/>
        </w:rPr>
        <w:t>60日历天</w:t>
      </w:r>
      <w:r>
        <w:rPr>
          <w:rFonts w:hint="eastAsia" w:ascii="仿宋" w:hAnsi="仿宋" w:eastAsia="仿宋" w:cs="仿宋"/>
          <w:kern w:val="2"/>
          <w:sz w:val="24"/>
          <w:szCs w:val="24"/>
          <w:lang w:val="en-US" w:eastAsia="zh-CN" w:bidi="ar"/>
        </w:rPr>
        <w:t>内不补充、修改、替代或者撤销本响应文件。</w:t>
      </w:r>
    </w:p>
    <w:p w14:paraId="66E3F82A">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3．随同本响应函提交磋商承诺函一份。</w:t>
      </w:r>
    </w:p>
    <w:p w14:paraId="44DB1EAD">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4．如我方成交：</w:t>
      </w:r>
    </w:p>
    <w:p w14:paraId="57A718AA">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(l）我方承诺在收到成交通知书后，在成交通知书规定的期限内与你方签订合同。</w:t>
      </w:r>
    </w:p>
    <w:p w14:paraId="655C8C37">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(2）随同本响应函递交的响应函附录属于合同文件的组成章。</w:t>
      </w:r>
    </w:p>
    <w:p w14:paraId="54F9B929">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(3）我方承诺在合同约定的期限内完成并移交全部合同工程。</w:t>
      </w:r>
    </w:p>
    <w:p w14:paraId="0F6810CD">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5. </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（其他补充说明）。</w:t>
      </w:r>
    </w:p>
    <w:p w14:paraId="4FDD3691">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p>
    <w:p w14:paraId="5DE14E04">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p>
    <w:p w14:paraId="372E81EE">
      <w:pPr>
        <w:keepNext w:val="0"/>
        <w:keepLines w:val="0"/>
        <w:widowControl w:val="0"/>
        <w:suppressLineNumbers w:val="0"/>
        <w:autoSpaceDE w:val="0"/>
        <w:autoSpaceDN w:val="0"/>
        <w:adjustRightInd w:val="0"/>
        <w:spacing w:before="0" w:beforeAutospacing="0" w:after="0" w:afterAutospacing="0" w:line="480" w:lineRule="auto"/>
        <w:ind w:left="3150" w:leftChars="1500" w:right="0" w:firstLine="538"/>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供应商: </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(盖章)</w:t>
      </w:r>
    </w:p>
    <w:p w14:paraId="2BFEC3AD">
      <w:pPr>
        <w:keepNext w:val="0"/>
        <w:keepLines w:val="0"/>
        <w:widowControl w:val="0"/>
        <w:suppressLineNumbers w:val="0"/>
        <w:autoSpaceDE w:val="0"/>
        <w:autoSpaceDN w:val="0"/>
        <w:adjustRightInd w:val="0"/>
        <w:spacing w:before="0" w:beforeAutospacing="0" w:after="0" w:afterAutospacing="0" w:line="480" w:lineRule="auto"/>
        <w:ind w:left="3150" w:leftChars="1500" w:right="0" w:firstLine="538"/>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法定代表人: </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(签字或盖章)</w:t>
      </w:r>
    </w:p>
    <w:p w14:paraId="4BBCA940">
      <w:pPr>
        <w:keepNext w:val="0"/>
        <w:keepLines w:val="0"/>
        <w:widowControl w:val="0"/>
        <w:suppressLineNumbers w:val="0"/>
        <w:autoSpaceDE w:val="0"/>
        <w:autoSpaceDN w:val="0"/>
        <w:adjustRightInd w:val="0"/>
        <w:spacing w:before="0" w:beforeAutospacing="0" w:after="0" w:afterAutospacing="0" w:line="480" w:lineRule="auto"/>
        <w:ind w:left="3150" w:leftChars="1500" w:right="0" w:firstLine="538"/>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地址：</w:t>
      </w:r>
      <w:r>
        <w:rPr>
          <w:rFonts w:hint="eastAsia" w:ascii="仿宋" w:hAnsi="仿宋" w:eastAsia="仿宋" w:cs="仿宋"/>
          <w:kern w:val="2"/>
          <w:sz w:val="24"/>
          <w:szCs w:val="24"/>
          <w:u w:val="single"/>
          <w:lang w:val="en-US" w:eastAsia="zh-CN" w:bidi="ar"/>
        </w:rPr>
        <w:t xml:space="preserve">                                 </w:t>
      </w:r>
    </w:p>
    <w:p w14:paraId="422DB63F">
      <w:pPr>
        <w:keepNext w:val="0"/>
        <w:keepLines w:val="0"/>
        <w:widowControl w:val="0"/>
        <w:suppressLineNumbers w:val="0"/>
        <w:autoSpaceDE w:val="0"/>
        <w:autoSpaceDN w:val="0"/>
        <w:adjustRightInd w:val="0"/>
        <w:spacing w:before="0" w:beforeAutospacing="0" w:after="0" w:afterAutospacing="0" w:line="480" w:lineRule="auto"/>
        <w:ind w:left="3150" w:leftChars="1500" w:right="0" w:firstLine="538"/>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电话：</w:t>
      </w:r>
      <w:r>
        <w:rPr>
          <w:rFonts w:hint="eastAsia" w:ascii="仿宋" w:hAnsi="仿宋" w:eastAsia="仿宋" w:cs="仿宋"/>
          <w:kern w:val="2"/>
          <w:sz w:val="24"/>
          <w:szCs w:val="24"/>
          <w:u w:val="single"/>
          <w:lang w:val="en-US" w:eastAsia="zh-CN" w:bidi="ar"/>
        </w:rPr>
        <w:t xml:space="preserve">                                 </w:t>
      </w:r>
    </w:p>
    <w:p w14:paraId="622BBF2F">
      <w:pPr>
        <w:keepNext w:val="0"/>
        <w:keepLines w:val="0"/>
        <w:widowControl w:val="0"/>
        <w:suppressLineNumbers w:val="0"/>
        <w:autoSpaceDE w:val="0"/>
        <w:autoSpaceDN w:val="0"/>
        <w:adjustRightInd w:val="0"/>
        <w:spacing w:before="0" w:beforeAutospacing="0" w:after="0" w:afterAutospacing="0" w:line="480" w:lineRule="auto"/>
        <w:ind w:left="3150" w:leftChars="1500" w:right="0" w:firstLine="538"/>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日期：</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年</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月</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日</w:t>
      </w:r>
    </w:p>
    <w:p w14:paraId="1BA1EE19">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br w:type="page"/>
      </w:r>
      <w:bookmarkStart w:id="137" w:name="_Toc198122265"/>
      <w:bookmarkStart w:id="138" w:name="_Toc233609495"/>
      <w:bookmarkStart w:id="139" w:name="_Toc191983685"/>
      <w:r>
        <w:rPr>
          <w:rFonts w:hint="eastAsia" w:ascii="仿宋" w:hAnsi="仿宋" w:eastAsia="仿宋" w:cs="仿宋"/>
          <w:b/>
          <w:bCs w:val="0"/>
          <w:kern w:val="2"/>
          <w:sz w:val="24"/>
          <w:szCs w:val="24"/>
          <w:lang w:val="en-US" w:eastAsia="zh-CN" w:bidi="ar"/>
        </w:rPr>
        <w:t>（二）响应函附录</w:t>
      </w:r>
      <w:bookmarkEnd w:id="137"/>
      <w:bookmarkEnd w:id="138"/>
      <w:bookmarkEnd w:id="139"/>
    </w:p>
    <w:tbl>
      <w:tblPr>
        <w:tblStyle w:val="15"/>
        <w:tblW w:w="0" w:type="auto"/>
        <w:jc w:val="center"/>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2448"/>
        <w:gridCol w:w="1897"/>
        <w:gridCol w:w="1366"/>
        <w:gridCol w:w="3099"/>
      </w:tblGrid>
      <w:tr w14:paraId="3B6A3E44">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30"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5BAA0681">
            <w:pPr>
              <w:keepNext w:val="0"/>
              <w:keepLines w:val="0"/>
              <w:widowControl w:val="0"/>
              <w:suppressLineNumbers w:val="0"/>
              <w:autoSpaceDE w:val="0"/>
              <w:autoSpaceDN w:val="0"/>
              <w:adjustRightInd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sz w:val="24"/>
                <w:szCs w:val="24"/>
              </w:rPr>
              <w:t>项目名称</w:t>
            </w:r>
          </w:p>
        </w:tc>
        <w:tc>
          <w:tcPr>
            <w:tcW w:w="6362" w:type="dxa"/>
            <w:gridSpan w:val="3"/>
            <w:tcBorders>
              <w:top w:val="single" w:color="auto" w:sz="4" w:space="0"/>
              <w:left w:val="single" w:color="auto" w:sz="4" w:space="0"/>
              <w:bottom w:val="single" w:color="auto" w:sz="4" w:space="0"/>
              <w:right w:val="single" w:color="auto" w:sz="4" w:space="0"/>
            </w:tcBorders>
            <w:noWrap w:val="0"/>
            <w:vAlign w:val="center"/>
          </w:tcPr>
          <w:p w14:paraId="0853C4C0">
            <w:pPr>
              <w:keepNext w:val="0"/>
              <w:keepLines w:val="0"/>
              <w:widowControl w:val="0"/>
              <w:suppressLineNumbers w:val="0"/>
              <w:autoSpaceDE w:val="0"/>
              <w:autoSpaceDN w:val="0"/>
              <w:adjustRightInd w:val="0"/>
              <w:spacing w:before="0" w:beforeAutospacing="0" w:after="0" w:afterAutospacing="0"/>
              <w:ind w:left="0" w:right="0"/>
              <w:jc w:val="center"/>
              <w:rPr>
                <w:rFonts w:hint="eastAsia" w:ascii="仿宋" w:hAnsi="仿宋" w:eastAsia="仿宋" w:cs="仿宋"/>
                <w:sz w:val="24"/>
                <w:szCs w:val="24"/>
                <w:lang w:val="en-US"/>
              </w:rPr>
            </w:pPr>
          </w:p>
        </w:tc>
      </w:tr>
      <w:tr w14:paraId="6E20FD5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30"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1E766C42">
            <w:pPr>
              <w:keepNext w:val="0"/>
              <w:keepLines w:val="0"/>
              <w:widowControl w:val="0"/>
              <w:suppressLineNumbers w:val="0"/>
              <w:autoSpaceDE w:val="0"/>
              <w:autoSpaceDN w:val="0"/>
              <w:adjustRightInd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sz w:val="24"/>
                <w:szCs w:val="24"/>
              </w:rPr>
              <w:t>供应商名称</w:t>
            </w:r>
          </w:p>
        </w:tc>
        <w:tc>
          <w:tcPr>
            <w:tcW w:w="6362" w:type="dxa"/>
            <w:gridSpan w:val="3"/>
            <w:tcBorders>
              <w:top w:val="single" w:color="auto" w:sz="4" w:space="0"/>
              <w:left w:val="single" w:color="auto" w:sz="4" w:space="0"/>
              <w:bottom w:val="single" w:color="auto" w:sz="4" w:space="0"/>
              <w:right w:val="single" w:color="auto" w:sz="4" w:space="0"/>
            </w:tcBorders>
            <w:noWrap w:val="0"/>
            <w:vAlign w:val="center"/>
          </w:tcPr>
          <w:p w14:paraId="21779E66">
            <w:pPr>
              <w:keepNext w:val="0"/>
              <w:keepLines w:val="0"/>
              <w:widowControl w:val="0"/>
              <w:suppressLineNumbers w:val="0"/>
              <w:autoSpaceDE w:val="0"/>
              <w:autoSpaceDN w:val="0"/>
              <w:adjustRightInd w:val="0"/>
              <w:spacing w:before="0" w:beforeAutospacing="0" w:after="0" w:afterAutospacing="0"/>
              <w:ind w:left="0" w:right="0"/>
              <w:jc w:val="center"/>
              <w:rPr>
                <w:rFonts w:hint="eastAsia" w:ascii="仿宋" w:hAnsi="仿宋" w:eastAsia="仿宋" w:cs="仿宋"/>
                <w:sz w:val="24"/>
                <w:szCs w:val="24"/>
                <w:lang w:val="en-US"/>
              </w:rPr>
            </w:pPr>
          </w:p>
        </w:tc>
      </w:tr>
      <w:tr w14:paraId="49B5EE8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30"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18DE1C4D">
            <w:pPr>
              <w:keepNext w:val="0"/>
              <w:keepLines w:val="0"/>
              <w:widowControl w:val="0"/>
              <w:suppressLineNumbers w:val="0"/>
              <w:autoSpaceDE w:val="0"/>
              <w:autoSpaceDN w:val="0"/>
              <w:adjustRightInd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sz w:val="24"/>
                <w:szCs w:val="24"/>
              </w:rPr>
              <w:t>响应范围</w:t>
            </w:r>
          </w:p>
        </w:tc>
        <w:tc>
          <w:tcPr>
            <w:tcW w:w="6362" w:type="dxa"/>
            <w:gridSpan w:val="3"/>
            <w:tcBorders>
              <w:top w:val="single" w:color="auto" w:sz="4" w:space="0"/>
              <w:left w:val="single" w:color="auto" w:sz="4" w:space="0"/>
              <w:bottom w:val="single" w:color="auto" w:sz="4" w:space="0"/>
              <w:right w:val="single" w:color="auto" w:sz="4" w:space="0"/>
            </w:tcBorders>
            <w:noWrap w:val="0"/>
            <w:vAlign w:val="center"/>
          </w:tcPr>
          <w:p w14:paraId="5822CAB6">
            <w:pPr>
              <w:keepNext w:val="0"/>
              <w:keepLines w:val="0"/>
              <w:widowControl w:val="0"/>
              <w:suppressLineNumbers w:val="0"/>
              <w:autoSpaceDE w:val="0"/>
              <w:autoSpaceDN w:val="0"/>
              <w:adjustRightInd w:val="0"/>
              <w:spacing w:before="0" w:beforeAutospacing="0" w:after="0" w:afterAutospacing="0"/>
              <w:ind w:left="0" w:right="0" w:firstLine="1200" w:firstLineChars="500"/>
              <w:jc w:val="both"/>
              <w:rPr>
                <w:rFonts w:hint="eastAsia" w:ascii="仿宋" w:hAnsi="仿宋" w:eastAsia="仿宋" w:cs="仿宋"/>
                <w:sz w:val="24"/>
                <w:szCs w:val="24"/>
                <w:lang w:val="en-US"/>
              </w:rPr>
            </w:pPr>
          </w:p>
        </w:tc>
      </w:tr>
      <w:tr w14:paraId="1BA4915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30"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7D03BDF3">
            <w:pPr>
              <w:keepNext w:val="0"/>
              <w:keepLines w:val="0"/>
              <w:widowControl w:val="0"/>
              <w:suppressLineNumbers w:val="0"/>
              <w:autoSpaceDE w:val="0"/>
              <w:autoSpaceDN w:val="0"/>
              <w:adjustRightInd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第一次磋商报价</w:t>
            </w:r>
          </w:p>
          <w:p w14:paraId="7484E80D">
            <w:pPr>
              <w:keepNext w:val="0"/>
              <w:keepLines w:val="0"/>
              <w:widowControl w:val="0"/>
              <w:suppressLineNumbers w:val="0"/>
              <w:autoSpaceDE w:val="0"/>
              <w:autoSpaceDN w:val="0"/>
              <w:adjustRightInd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sz w:val="24"/>
                <w:szCs w:val="24"/>
              </w:rPr>
              <w:t>（元）</w:t>
            </w:r>
          </w:p>
        </w:tc>
        <w:tc>
          <w:tcPr>
            <w:tcW w:w="3263" w:type="dxa"/>
            <w:gridSpan w:val="2"/>
            <w:tcBorders>
              <w:top w:val="single" w:color="auto" w:sz="4" w:space="0"/>
              <w:left w:val="single" w:color="auto" w:sz="4" w:space="0"/>
              <w:bottom w:val="single" w:color="auto" w:sz="4" w:space="0"/>
              <w:right w:val="single" w:color="auto" w:sz="4" w:space="0"/>
            </w:tcBorders>
            <w:noWrap w:val="0"/>
            <w:vAlign w:val="center"/>
          </w:tcPr>
          <w:p w14:paraId="3294AB5E">
            <w:pPr>
              <w:keepNext w:val="0"/>
              <w:keepLines w:val="0"/>
              <w:widowControl w:val="0"/>
              <w:suppressLineNumbers w:val="0"/>
              <w:autoSpaceDE w:val="0"/>
              <w:autoSpaceDN w:val="0"/>
              <w:adjustRightInd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sz w:val="24"/>
                <w:szCs w:val="24"/>
              </w:rPr>
              <w:t>（大写）</w:t>
            </w:r>
          </w:p>
        </w:tc>
        <w:tc>
          <w:tcPr>
            <w:tcW w:w="3099" w:type="dxa"/>
            <w:tcBorders>
              <w:top w:val="single" w:color="auto" w:sz="4" w:space="0"/>
              <w:left w:val="single" w:color="auto" w:sz="4" w:space="0"/>
              <w:bottom w:val="single" w:color="auto" w:sz="4" w:space="0"/>
              <w:right w:val="single" w:color="auto" w:sz="4" w:space="0"/>
            </w:tcBorders>
            <w:noWrap w:val="0"/>
            <w:vAlign w:val="center"/>
          </w:tcPr>
          <w:p w14:paraId="6184C52E">
            <w:pPr>
              <w:keepNext w:val="0"/>
              <w:keepLines w:val="0"/>
              <w:widowControl w:val="0"/>
              <w:suppressLineNumbers w:val="0"/>
              <w:autoSpaceDE w:val="0"/>
              <w:autoSpaceDN w:val="0"/>
              <w:adjustRightInd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sz w:val="24"/>
                <w:szCs w:val="24"/>
              </w:rPr>
              <w:t>（小写）</w:t>
            </w:r>
          </w:p>
        </w:tc>
      </w:tr>
      <w:tr w14:paraId="73EE165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30"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51582FBE">
            <w:pPr>
              <w:keepNext w:val="0"/>
              <w:keepLines w:val="0"/>
              <w:widowControl w:val="0"/>
              <w:suppressLineNumbers w:val="0"/>
              <w:autoSpaceDE w:val="0"/>
              <w:autoSpaceDN w:val="0"/>
              <w:adjustRightInd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合同履行期限</w:t>
            </w:r>
          </w:p>
          <w:p w14:paraId="163E03F6">
            <w:pPr>
              <w:keepNext w:val="0"/>
              <w:keepLines w:val="0"/>
              <w:widowControl w:val="0"/>
              <w:suppressLineNumbers w:val="0"/>
              <w:autoSpaceDE w:val="0"/>
              <w:autoSpaceDN w:val="0"/>
              <w:adjustRightInd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sz w:val="24"/>
                <w:szCs w:val="24"/>
              </w:rPr>
              <w:t>（工期）</w:t>
            </w:r>
          </w:p>
        </w:tc>
        <w:tc>
          <w:tcPr>
            <w:tcW w:w="6362" w:type="dxa"/>
            <w:gridSpan w:val="3"/>
            <w:tcBorders>
              <w:top w:val="single" w:color="auto" w:sz="4" w:space="0"/>
              <w:left w:val="single" w:color="auto" w:sz="4" w:space="0"/>
              <w:bottom w:val="single" w:color="auto" w:sz="4" w:space="0"/>
              <w:right w:val="single" w:color="auto" w:sz="4" w:space="0"/>
            </w:tcBorders>
            <w:noWrap w:val="0"/>
            <w:vAlign w:val="center"/>
          </w:tcPr>
          <w:p w14:paraId="6EB6449A">
            <w:pPr>
              <w:keepNext w:val="0"/>
              <w:keepLines w:val="0"/>
              <w:widowControl w:val="0"/>
              <w:suppressLineNumbers w:val="0"/>
              <w:autoSpaceDE w:val="0"/>
              <w:autoSpaceDN w:val="0"/>
              <w:adjustRightInd w:val="0"/>
              <w:spacing w:before="0" w:beforeAutospacing="0" w:after="0" w:afterAutospacing="0"/>
              <w:ind w:left="0" w:right="0"/>
              <w:jc w:val="center"/>
              <w:rPr>
                <w:rFonts w:hint="eastAsia" w:ascii="仿宋" w:hAnsi="仿宋" w:eastAsia="仿宋" w:cs="仿宋"/>
                <w:sz w:val="24"/>
                <w:szCs w:val="24"/>
                <w:lang w:val="en-US"/>
              </w:rPr>
            </w:pPr>
          </w:p>
        </w:tc>
      </w:tr>
      <w:tr w14:paraId="7FFA091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30"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0E0DEC54">
            <w:pPr>
              <w:keepNext w:val="0"/>
              <w:keepLines w:val="0"/>
              <w:widowControl w:val="0"/>
              <w:suppressLineNumbers w:val="0"/>
              <w:autoSpaceDE w:val="0"/>
              <w:autoSpaceDN w:val="0"/>
              <w:adjustRightInd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sz w:val="24"/>
                <w:szCs w:val="24"/>
              </w:rPr>
              <w:t>工程质量</w:t>
            </w:r>
          </w:p>
        </w:tc>
        <w:tc>
          <w:tcPr>
            <w:tcW w:w="6362" w:type="dxa"/>
            <w:gridSpan w:val="3"/>
            <w:tcBorders>
              <w:top w:val="single" w:color="auto" w:sz="4" w:space="0"/>
              <w:left w:val="single" w:color="auto" w:sz="4" w:space="0"/>
              <w:bottom w:val="single" w:color="auto" w:sz="4" w:space="0"/>
              <w:right w:val="single" w:color="auto" w:sz="4" w:space="0"/>
            </w:tcBorders>
            <w:noWrap w:val="0"/>
            <w:vAlign w:val="center"/>
          </w:tcPr>
          <w:p w14:paraId="25521F72">
            <w:pPr>
              <w:keepNext w:val="0"/>
              <w:keepLines w:val="0"/>
              <w:widowControl w:val="0"/>
              <w:suppressLineNumbers w:val="0"/>
              <w:autoSpaceDE w:val="0"/>
              <w:autoSpaceDN w:val="0"/>
              <w:adjustRightInd w:val="0"/>
              <w:spacing w:before="0" w:beforeAutospacing="0" w:after="0" w:afterAutospacing="0"/>
              <w:ind w:left="0" w:right="0"/>
              <w:jc w:val="center"/>
              <w:rPr>
                <w:rFonts w:hint="eastAsia" w:ascii="仿宋" w:hAnsi="仿宋" w:eastAsia="仿宋" w:cs="仿宋"/>
                <w:sz w:val="24"/>
                <w:szCs w:val="24"/>
                <w:lang w:val="en-US"/>
              </w:rPr>
            </w:pPr>
          </w:p>
        </w:tc>
      </w:tr>
      <w:tr w14:paraId="4E7E739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30"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72743226">
            <w:pPr>
              <w:keepNext w:val="0"/>
              <w:keepLines w:val="0"/>
              <w:widowControl w:val="0"/>
              <w:suppressLineNumbers w:val="0"/>
              <w:autoSpaceDE w:val="0"/>
              <w:autoSpaceDN w:val="0"/>
              <w:adjustRightInd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sz w:val="24"/>
                <w:szCs w:val="24"/>
              </w:rPr>
              <w:t>缺陷责任期</w:t>
            </w:r>
          </w:p>
        </w:tc>
        <w:tc>
          <w:tcPr>
            <w:tcW w:w="6362" w:type="dxa"/>
            <w:gridSpan w:val="3"/>
            <w:tcBorders>
              <w:top w:val="single" w:color="auto" w:sz="4" w:space="0"/>
              <w:left w:val="single" w:color="auto" w:sz="4" w:space="0"/>
              <w:bottom w:val="single" w:color="auto" w:sz="4" w:space="0"/>
              <w:right w:val="single" w:color="auto" w:sz="4" w:space="0"/>
            </w:tcBorders>
            <w:noWrap w:val="0"/>
            <w:vAlign w:val="center"/>
          </w:tcPr>
          <w:p w14:paraId="5235798E">
            <w:pPr>
              <w:keepNext w:val="0"/>
              <w:keepLines w:val="0"/>
              <w:widowControl w:val="0"/>
              <w:suppressLineNumbers w:val="0"/>
              <w:autoSpaceDE w:val="0"/>
              <w:autoSpaceDN w:val="0"/>
              <w:adjustRightInd w:val="0"/>
              <w:spacing w:before="0" w:beforeAutospacing="0" w:after="0" w:afterAutospacing="0"/>
              <w:ind w:left="0" w:right="0"/>
              <w:jc w:val="center"/>
              <w:rPr>
                <w:rFonts w:hint="eastAsia" w:ascii="仿宋" w:hAnsi="仿宋" w:eastAsia="仿宋" w:cs="仿宋"/>
                <w:sz w:val="24"/>
                <w:szCs w:val="24"/>
                <w:lang w:val="en-US"/>
              </w:rPr>
            </w:pPr>
          </w:p>
        </w:tc>
      </w:tr>
      <w:tr w14:paraId="16912AA0">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1190"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283DE1BD">
            <w:pPr>
              <w:keepNext w:val="0"/>
              <w:keepLines w:val="0"/>
              <w:widowControl w:val="0"/>
              <w:suppressLineNumbers w:val="0"/>
              <w:autoSpaceDE w:val="0"/>
              <w:autoSpaceDN w:val="0"/>
              <w:adjustRightInd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sz w:val="24"/>
                <w:szCs w:val="24"/>
              </w:rPr>
              <w:t>项目经理</w:t>
            </w:r>
          </w:p>
        </w:tc>
        <w:tc>
          <w:tcPr>
            <w:tcW w:w="1897" w:type="dxa"/>
            <w:tcBorders>
              <w:top w:val="single" w:color="auto" w:sz="4" w:space="0"/>
              <w:left w:val="single" w:color="auto" w:sz="4" w:space="0"/>
              <w:bottom w:val="single" w:color="auto" w:sz="4" w:space="0"/>
              <w:right w:val="single" w:color="auto" w:sz="4" w:space="0"/>
            </w:tcBorders>
            <w:noWrap w:val="0"/>
            <w:vAlign w:val="center"/>
          </w:tcPr>
          <w:p w14:paraId="14D86DB7">
            <w:pPr>
              <w:keepNext w:val="0"/>
              <w:keepLines w:val="0"/>
              <w:widowControl w:val="0"/>
              <w:suppressLineNumbers w:val="0"/>
              <w:autoSpaceDE w:val="0"/>
              <w:autoSpaceDN w:val="0"/>
              <w:adjustRightInd w:val="0"/>
              <w:spacing w:before="0" w:beforeAutospacing="0" w:after="0" w:afterAutospacing="0"/>
              <w:ind w:left="0" w:right="0"/>
              <w:jc w:val="center"/>
              <w:rPr>
                <w:rFonts w:hint="eastAsia" w:ascii="仿宋" w:hAnsi="仿宋" w:eastAsia="仿宋" w:cs="仿宋"/>
                <w:sz w:val="24"/>
                <w:szCs w:val="24"/>
                <w:lang w:val="en-US"/>
              </w:rPr>
            </w:pPr>
          </w:p>
        </w:tc>
        <w:tc>
          <w:tcPr>
            <w:tcW w:w="1366" w:type="dxa"/>
            <w:tcBorders>
              <w:top w:val="single" w:color="auto" w:sz="4" w:space="0"/>
              <w:left w:val="single" w:color="auto" w:sz="4" w:space="0"/>
              <w:bottom w:val="single" w:color="auto" w:sz="4" w:space="0"/>
              <w:right w:val="single" w:color="auto" w:sz="4" w:space="0"/>
            </w:tcBorders>
            <w:noWrap w:val="0"/>
            <w:vAlign w:val="center"/>
          </w:tcPr>
          <w:p w14:paraId="02BAB5C4">
            <w:pPr>
              <w:keepNext w:val="0"/>
              <w:keepLines w:val="0"/>
              <w:widowControl w:val="0"/>
              <w:suppressLineNumbers w:val="0"/>
              <w:autoSpaceDE w:val="0"/>
              <w:autoSpaceDN w:val="0"/>
              <w:adjustRightInd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sz w:val="24"/>
                <w:szCs w:val="24"/>
              </w:rPr>
              <w:t>注册编号</w:t>
            </w:r>
          </w:p>
        </w:tc>
        <w:tc>
          <w:tcPr>
            <w:tcW w:w="3099" w:type="dxa"/>
            <w:tcBorders>
              <w:top w:val="single" w:color="auto" w:sz="4" w:space="0"/>
              <w:left w:val="single" w:color="auto" w:sz="4" w:space="0"/>
              <w:bottom w:val="single" w:color="auto" w:sz="4" w:space="0"/>
              <w:right w:val="single" w:color="auto" w:sz="4" w:space="0"/>
            </w:tcBorders>
            <w:noWrap w:val="0"/>
            <w:vAlign w:val="center"/>
          </w:tcPr>
          <w:p w14:paraId="2EDB96F4">
            <w:pPr>
              <w:keepNext w:val="0"/>
              <w:keepLines w:val="0"/>
              <w:widowControl w:val="0"/>
              <w:suppressLineNumbers w:val="0"/>
              <w:autoSpaceDE w:val="0"/>
              <w:autoSpaceDN w:val="0"/>
              <w:adjustRightInd w:val="0"/>
              <w:spacing w:before="0" w:beforeAutospacing="0" w:after="0" w:afterAutospacing="0"/>
              <w:ind w:left="0" w:right="0"/>
              <w:jc w:val="center"/>
              <w:rPr>
                <w:rFonts w:hint="eastAsia" w:ascii="仿宋" w:hAnsi="仿宋" w:eastAsia="仿宋" w:cs="仿宋"/>
                <w:sz w:val="24"/>
                <w:szCs w:val="24"/>
                <w:lang w:val="en-US"/>
              </w:rPr>
            </w:pPr>
          </w:p>
        </w:tc>
      </w:tr>
      <w:tr w14:paraId="0D8CCF1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30"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27173D9F">
            <w:pPr>
              <w:keepNext w:val="0"/>
              <w:keepLines w:val="0"/>
              <w:widowControl/>
              <w:suppressLineNumbers w:val="0"/>
              <w:spacing w:before="0" w:beforeAutospacing="0" w:after="0" w:afterAutospacing="0"/>
              <w:ind w:left="0" w:right="0"/>
              <w:jc w:val="center"/>
              <w:rPr>
                <w:rFonts w:hint="eastAsia" w:ascii="仿宋" w:hAnsi="仿宋" w:eastAsia="仿宋" w:cs="仿宋"/>
                <w:kern w:val="0"/>
                <w:sz w:val="24"/>
                <w:szCs w:val="24"/>
                <w:lang w:val="en-US"/>
              </w:rPr>
            </w:pPr>
            <w:r>
              <w:rPr>
                <w:rFonts w:hint="eastAsia" w:ascii="仿宋" w:hAnsi="仿宋" w:eastAsia="仿宋" w:cs="仿宋"/>
                <w:kern w:val="0"/>
                <w:sz w:val="24"/>
                <w:szCs w:val="24"/>
              </w:rPr>
              <w:t>磋商有效期</w:t>
            </w:r>
          </w:p>
        </w:tc>
        <w:tc>
          <w:tcPr>
            <w:tcW w:w="6362" w:type="dxa"/>
            <w:gridSpan w:val="3"/>
            <w:tcBorders>
              <w:top w:val="single" w:color="auto" w:sz="4" w:space="0"/>
              <w:left w:val="single" w:color="auto" w:sz="4" w:space="0"/>
              <w:bottom w:val="single" w:color="auto" w:sz="4" w:space="0"/>
              <w:right w:val="single" w:color="auto" w:sz="4" w:space="0"/>
            </w:tcBorders>
            <w:noWrap w:val="0"/>
            <w:vAlign w:val="center"/>
          </w:tcPr>
          <w:p w14:paraId="079781FE">
            <w:pPr>
              <w:keepNext w:val="0"/>
              <w:keepLines w:val="0"/>
              <w:widowControl w:val="0"/>
              <w:suppressLineNumbers w:val="0"/>
              <w:autoSpaceDE w:val="0"/>
              <w:autoSpaceDN w:val="0"/>
              <w:adjustRightInd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bCs/>
                <w:sz w:val="24"/>
                <w:szCs w:val="24"/>
                <w:u w:val="single"/>
                <w:lang w:val="en-US"/>
              </w:rPr>
              <w:t>60</w:t>
            </w:r>
            <w:r>
              <w:rPr>
                <w:rFonts w:hint="eastAsia" w:ascii="仿宋" w:hAnsi="仿宋" w:eastAsia="仿宋" w:cs="仿宋"/>
                <w:bCs/>
                <w:sz w:val="24"/>
                <w:szCs w:val="24"/>
              </w:rPr>
              <w:t>日历天（从响应文件递交截止之日算起）</w:t>
            </w:r>
          </w:p>
        </w:tc>
      </w:tr>
      <w:tr w14:paraId="34F5A53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30" w:hRule="atLeast"/>
          <w:jc w:val="center"/>
        </w:trPr>
        <w:tc>
          <w:tcPr>
            <w:tcW w:w="2448" w:type="dxa"/>
            <w:tcBorders>
              <w:top w:val="single" w:color="auto" w:sz="4" w:space="0"/>
              <w:left w:val="single" w:color="auto" w:sz="4" w:space="0"/>
              <w:bottom w:val="single" w:color="auto" w:sz="4" w:space="0"/>
              <w:right w:val="single" w:color="auto" w:sz="4" w:space="0"/>
            </w:tcBorders>
            <w:noWrap w:val="0"/>
            <w:vAlign w:val="center"/>
          </w:tcPr>
          <w:p w14:paraId="0FC1A667">
            <w:pPr>
              <w:keepNext w:val="0"/>
              <w:keepLines w:val="0"/>
              <w:widowControl/>
              <w:suppressLineNumbers w:val="0"/>
              <w:spacing w:before="0" w:beforeAutospacing="0" w:after="0" w:afterAutospacing="0"/>
              <w:ind w:left="0" w:right="0"/>
              <w:jc w:val="center"/>
              <w:rPr>
                <w:rFonts w:hint="eastAsia" w:ascii="仿宋" w:hAnsi="仿宋" w:eastAsia="仿宋" w:cs="仿宋"/>
                <w:kern w:val="0"/>
                <w:sz w:val="24"/>
                <w:szCs w:val="24"/>
                <w:lang w:val="en-US"/>
              </w:rPr>
            </w:pPr>
            <w:r>
              <w:rPr>
                <w:rFonts w:hint="eastAsia" w:ascii="仿宋" w:hAnsi="仿宋" w:eastAsia="仿宋" w:cs="仿宋"/>
                <w:kern w:val="0"/>
                <w:sz w:val="24"/>
                <w:szCs w:val="24"/>
              </w:rPr>
              <w:t>其他</w:t>
            </w:r>
          </w:p>
        </w:tc>
        <w:tc>
          <w:tcPr>
            <w:tcW w:w="6362" w:type="dxa"/>
            <w:gridSpan w:val="3"/>
            <w:tcBorders>
              <w:top w:val="single" w:color="auto" w:sz="4" w:space="0"/>
              <w:left w:val="single" w:color="auto" w:sz="4" w:space="0"/>
              <w:bottom w:val="single" w:color="auto" w:sz="4" w:space="0"/>
              <w:right w:val="single" w:color="auto" w:sz="4" w:space="0"/>
            </w:tcBorders>
            <w:noWrap w:val="0"/>
            <w:vAlign w:val="center"/>
          </w:tcPr>
          <w:p w14:paraId="7684FDB9">
            <w:pPr>
              <w:keepNext w:val="0"/>
              <w:keepLines w:val="0"/>
              <w:widowControl w:val="0"/>
              <w:suppressLineNumbers w:val="0"/>
              <w:autoSpaceDE w:val="0"/>
              <w:autoSpaceDN w:val="0"/>
              <w:adjustRightInd w:val="0"/>
              <w:spacing w:before="0" w:beforeAutospacing="0" w:after="0" w:afterAutospacing="0"/>
              <w:ind w:left="0" w:right="0"/>
              <w:jc w:val="center"/>
              <w:rPr>
                <w:rFonts w:hint="eastAsia" w:ascii="仿宋" w:hAnsi="仿宋" w:eastAsia="仿宋" w:cs="仿宋"/>
                <w:bCs/>
                <w:sz w:val="24"/>
                <w:szCs w:val="24"/>
                <w:u w:val="single"/>
                <w:lang w:val="en-US"/>
              </w:rPr>
            </w:pPr>
          </w:p>
        </w:tc>
      </w:tr>
    </w:tbl>
    <w:p w14:paraId="516B5CDC">
      <w:pPr>
        <w:keepNext w:val="0"/>
        <w:keepLines w:val="0"/>
        <w:widowControl w:val="0"/>
        <w:suppressLineNumbers w:val="0"/>
        <w:autoSpaceDE w:val="0"/>
        <w:autoSpaceDN w:val="0"/>
        <w:adjustRightInd w:val="0"/>
        <w:spacing w:before="0" w:beforeAutospacing="0" w:after="0" w:afterAutospacing="0" w:line="360" w:lineRule="auto"/>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    </w:t>
      </w:r>
    </w:p>
    <w:p w14:paraId="77017354">
      <w:pPr>
        <w:keepNext w:val="0"/>
        <w:keepLines w:val="0"/>
        <w:widowControl w:val="0"/>
        <w:suppressLineNumbers w:val="0"/>
        <w:autoSpaceDE w:val="0"/>
        <w:autoSpaceDN w:val="0"/>
        <w:adjustRightInd w:val="0"/>
        <w:spacing w:before="0" w:beforeAutospacing="0" w:after="0" w:afterAutospacing="0" w:line="480" w:lineRule="auto"/>
        <w:ind w:left="2940" w:leftChars="1400" w:right="0" w:firstLine="538"/>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供应商: </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(盖章)</w:t>
      </w:r>
    </w:p>
    <w:p w14:paraId="3FE629DD">
      <w:pPr>
        <w:keepNext w:val="0"/>
        <w:keepLines w:val="0"/>
        <w:widowControl w:val="0"/>
        <w:suppressLineNumbers w:val="0"/>
        <w:autoSpaceDE w:val="0"/>
        <w:autoSpaceDN w:val="0"/>
        <w:adjustRightInd w:val="0"/>
        <w:spacing w:before="0" w:beforeAutospacing="0" w:after="0" w:afterAutospacing="0" w:line="480" w:lineRule="auto"/>
        <w:ind w:left="2940" w:leftChars="1400" w:right="0" w:firstLine="538"/>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法定代表人: </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(签字或盖章)</w:t>
      </w:r>
    </w:p>
    <w:p w14:paraId="03E08263">
      <w:pPr>
        <w:keepNext w:val="0"/>
        <w:keepLines w:val="0"/>
        <w:widowControl w:val="0"/>
        <w:suppressLineNumbers w:val="0"/>
        <w:autoSpaceDE w:val="0"/>
        <w:autoSpaceDN w:val="0"/>
        <w:adjustRightInd w:val="0"/>
        <w:spacing w:before="0" w:beforeAutospacing="0" w:after="0" w:afterAutospacing="0" w:line="480" w:lineRule="auto"/>
        <w:ind w:left="2940" w:leftChars="1400" w:right="0" w:firstLine="56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日期:</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年</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月</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日</w:t>
      </w:r>
    </w:p>
    <w:p w14:paraId="2C424D9C">
      <w:pPr>
        <w:keepNext w:val="0"/>
        <w:keepLines w:val="0"/>
        <w:widowControl w:val="0"/>
        <w:suppressLineNumbers w:val="0"/>
        <w:spacing w:before="0" w:beforeAutospacing="0" w:after="0" w:afterAutospacing="0"/>
        <w:ind w:left="0" w:right="0"/>
        <w:jc w:val="center"/>
        <w:outlineLvl w:val="0"/>
        <w:rPr>
          <w:rFonts w:hint="eastAsia" w:ascii="仿宋" w:hAnsi="仿宋" w:eastAsia="仿宋" w:cs="仿宋"/>
          <w:b/>
          <w:bCs/>
          <w:sz w:val="24"/>
          <w:szCs w:val="24"/>
          <w:lang w:val="en-US"/>
        </w:rPr>
      </w:pPr>
      <w:r>
        <w:rPr>
          <w:rFonts w:hint="eastAsia" w:ascii="仿宋" w:hAnsi="仿宋" w:eastAsia="仿宋" w:cs="仿宋"/>
          <w:kern w:val="2"/>
          <w:sz w:val="24"/>
          <w:szCs w:val="24"/>
          <w:lang w:val="en-US" w:eastAsia="zh-CN" w:bidi="ar"/>
        </w:rPr>
        <w:br w:type="page"/>
      </w:r>
      <w:bookmarkStart w:id="140" w:name="_Toc21318"/>
      <w:bookmarkStart w:id="141" w:name="_Toc32337"/>
      <w:bookmarkStart w:id="142" w:name="_Toc32566"/>
      <w:bookmarkStart w:id="143" w:name="_Toc10218"/>
      <w:r>
        <w:rPr>
          <w:rFonts w:hint="eastAsia" w:ascii="仿宋" w:hAnsi="仿宋" w:eastAsia="仿宋" w:cs="仿宋"/>
          <w:kern w:val="2"/>
          <w:sz w:val="24"/>
          <w:szCs w:val="24"/>
          <w:lang w:val="en-US" w:eastAsia="zh-CN" w:bidi="ar"/>
        </w:rPr>
        <w:t>二、</w:t>
      </w:r>
      <w:bookmarkEnd w:id="140"/>
      <w:bookmarkEnd w:id="141"/>
      <w:bookmarkStart w:id="144" w:name="_Toc233609496"/>
      <w:bookmarkStart w:id="145" w:name="_Toc191983686"/>
      <w:r>
        <w:rPr>
          <w:rFonts w:hint="eastAsia" w:ascii="仿宋" w:hAnsi="仿宋" w:eastAsia="仿宋" w:cs="仿宋"/>
          <w:b/>
          <w:bCs/>
          <w:kern w:val="2"/>
          <w:sz w:val="24"/>
          <w:szCs w:val="24"/>
          <w:lang w:val="en-US" w:eastAsia="zh-CN" w:bidi="ar"/>
        </w:rPr>
        <w:t>法定代表人身份证明</w:t>
      </w:r>
      <w:bookmarkEnd w:id="142"/>
      <w:bookmarkEnd w:id="143"/>
      <w:bookmarkEnd w:id="144"/>
      <w:bookmarkEnd w:id="145"/>
    </w:p>
    <w:p w14:paraId="6548C97F">
      <w:pPr>
        <w:keepNext w:val="0"/>
        <w:keepLines w:val="0"/>
        <w:widowControl w:val="0"/>
        <w:suppressLineNumbers w:val="0"/>
        <w:spacing w:before="0" w:beforeAutospacing="0" w:after="0" w:afterAutospacing="0" w:line="480" w:lineRule="auto"/>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供应商名称：</w:t>
      </w:r>
      <w:r>
        <w:rPr>
          <w:rFonts w:hint="eastAsia" w:ascii="仿宋" w:hAnsi="仿宋" w:eastAsia="仿宋" w:cs="仿宋"/>
          <w:kern w:val="2"/>
          <w:sz w:val="24"/>
          <w:szCs w:val="24"/>
          <w:u w:val="single"/>
          <w:lang w:val="en-US" w:eastAsia="zh-CN" w:bidi="ar"/>
        </w:rPr>
        <w:t xml:space="preserve">                                </w:t>
      </w:r>
    </w:p>
    <w:p w14:paraId="0DA91492">
      <w:pPr>
        <w:keepNext w:val="0"/>
        <w:keepLines w:val="0"/>
        <w:widowControl w:val="0"/>
        <w:suppressLineNumbers w:val="0"/>
        <w:spacing w:before="0" w:beforeAutospacing="0" w:after="0" w:afterAutospacing="0" w:line="480" w:lineRule="auto"/>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单位性质：</w:t>
      </w:r>
      <w:r>
        <w:rPr>
          <w:rFonts w:hint="eastAsia" w:ascii="仿宋" w:hAnsi="仿宋" w:eastAsia="仿宋" w:cs="仿宋"/>
          <w:kern w:val="2"/>
          <w:sz w:val="24"/>
          <w:szCs w:val="24"/>
          <w:u w:val="single"/>
          <w:lang w:val="en-US" w:eastAsia="zh-CN" w:bidi="ar"/>
        </w:rPr>
        <w:t xml:space="preserve">                                  </w:t>
      </w:r>
    </w:p>
    <w:p w14:paraId="13291DF9">
      <w:pPr>
        <w:keepNext w:val="0"/>
        <w:keepLines w:val="0"/>
        <w:widowControl w:val="0"/>
        <w:suppressLineNumbers w:val="0"/>
        <w:spacing w:before="0" w:beforeAutospacing="0" w:after="0" w:afterAutospacing="0" w:line="480" w:lineRule="auto"/>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地址：</w:t>
      </w:r>
      <w:r>
        <w:rPr>
          <w:rFonts w:hint="eastAsia" w:ascii="仿宋" w:hAnsi="仿宋" w:eastAsia="仿宋" w:cs="仿宋"/>
          <w:kern w:val="2"/>
          <w:sz w:val="24"/>
          <w:szCs w:val="24"/>
          <w:u w:val="single"/>
          <w:lang w:val="en-US" w:eastAsia="zh-CN" w:bidi="ar"/>
        </w:rPr>
        <w:t xml:space="preserve">                                      </w:t>
      </w:r>
    </w:p>
    <w:p w14:paraId="566E22AC">
      <w:pPr>
        <w:keepNext w:val="0"/>
        <w:keepLines w:val="0"/>
        <w:widowControl w:val="0"/>
        <w:suppressLineNumbers w:val="0"/>
        <w:spacing w:before="0" w:beforeAutospacing="0" w:after="0" w:afterAutospacing="0" w:line="480" w:lineRule="auto"/>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成立时间：</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年</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月</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日</w:t>
      </w:r>
    </w:p>
    <w:p w14:paraId="1EB2C879">
      <w:pPr>
        <w:keepNext w:val="0"/>
        <w:keepLines w:val="0"/>
        <w:widowControl w:val="0"/>
        <w:suppressLineNumbers w:val="0"/>
        <w:spacing w:before="0" w:beforeAutospacing="0" w:after="0" w:afterAutospacing="0" w:line="480" w:lineRule="auto"/>
        <w:ind w:left="0" w:right="0"/>
        <w:jc w:val="both"/>
        <w:rPr>
          <w:rFonts w:hint="eastAsia" w:ascii="仿宋" w:hAnsi="仿宋" w:eastAsia="仿宋" w:cs="仿宋"/>
          <w:sz w:val="24"/>
          <w:szCs w:val="24"/>
          <w:u w:val="single"/>
          <w:lang w:val="en-US"/>
        </w:rPr>
      </w:pPr>
      <w:r>
        <w:rPr>
          <w:rFonts w:hint="eastAsia" w:ascii="仿宋" w:hAnsi="仿宋" w:eastAsia="仿宋" w:cs="仿宋"/>
          <w:kern w:val="2"/>
          <w:sz w:val="24"/>
          <w:szCs w:val="24"/>
          <w:lang w:val="en-US" w:eastAsia="zh-CN" w:bidi="ar"/>
        </w:rPr>
        <w:t>经营期限：</w:t>
      </w:r>
      <w:r>
        <w:rPr>
          <w:rFonts w:hint="eastAsia" w:ascii="仿宋" w:hAnsi="仿宋" w:eastAsia="仿宋" w:cs="仿宋"/>
          <w:kern w:val="2"/>
          <w:sz w:val="24"/>
          <w:szCs w:val="24"/>
          <w:u w:val="single"/>
          <w:lang w:val="en-US" w:eastAsia="zh-CN" w:bidi="ar"/>
        </w:rPr>
        <w:t xml:space="preserve">                                  </w:t>
      </w:r>
    </w:p>
    <w:p w14:paraId="6D77E61C">
      <w:pPr>
        <w:keepNext w:val="0"/>
        <w:keepLines w:val="0"/>
        <w:widowControl w:val="0"/>
        <w:suppressLineNumbers w:val="0"/>
        <w:spacing w:before="0" w:beforeAutospacing="0" w:after="0" w:afterAutospacing="0" w:line="480" w:lineRule="auto"/>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姓名：</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 xml:space="preserve"> 性别：</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年龄：</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职务：</w:t>
      </w:r>
      <w:r>
        <w:rPr>
          <w:rFonts w:hint="eastAsia" w:ascii="仿宋" w:hAnsi="仿宋" w:eastAsia="仿宋" w:cs="仿宋"/>
          <w:kern w:val="2"/>
          <w:sz w:val="24"/>
          <w:szCs w:val="24"/>
          <w:u w:val="single"/>
          <w:lang w:val="en-US" w:eastAsia="zh-CN" w:bidi="ar"/>
        </w:rPr>
        <w:t xml:space="preserve">      </w:t>
      </w:r>
    </w:p>
    <w:p w14:paraId="16438A16">
      <w:pPr>
        <w:keepNext w:val="0"/>
        <w:keepLines w:val="0"/>
        <w:widowControl w:val="0"/>
        <w:suppressLineNumbers w:val="0"/>
        <w:spacing w:before="0" w:beforeAutospacing="0" w:after="0" w:afterAutospacing="0" w:line="480" w:lineRule="auto"/>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系</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（供应商名称）的法定代表人。</w:t>
      </w:r>
    </w:p>
    <w:p w14:paraId="10B4906F">
      <w:pPr>
        <w:keepNext w:val="0"/>
        <w:keepLines w:val="0"/>
        <w:widowControl w:val="0"/>
        <w:suppressLineNumbers w:val="0"/>
        <w:spacing w:before="0" w:beforeAutospacing="0" w:after="0" w:afterAutospacing="0" w:line="48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特此证明。</w:t>
      </w:r>
    </w:p>
    <w:p w14:paraId="6AA7EB77">
      <w:pPr>
        <w:keepNext w:val="0"/>
        <w:keepLines w:val="0"/>
        <w:widowControl w:val="0"/>
        <w:suppressLineNumbers w:val="0"/>
        <w:spacing w:before="0" w:beforeAutospacing="0" w:after="0" w:afterAutospacing="0" w:line="48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附：法定代表人身份证扫描件</w:t>
      </w:r>
    </w:p>
    <w:p w14:paraId="3B21A49C">
      <w:pPr>
        <w:pStyle w:val="19"/>
        <w:widowControl/>
        <w:rPr>
          <w:rFonts w:hint="eastAsia" w:ascii="仿宋" w:hAnsi="仿宋" w:eastAsia="仿宋" w:cs="仿宋"/>
          <w:b/>
          <w:bCs/>
          <w:szCs w:val="24"/>
          <w:lang w:val="en-US"/>
        </w:rPr>
      </w:pPr>
    </w:p>
    <w:p w14:paraId="3305AF4A">
      <w:pPr>
        <w:pStyle w:val="20"/>
        <w:widowControl/>
        <w:rPr>
          <w:rFonts w:hint="eastAsia" w:ascii="仿宋" w:hAnsi="仿宋" w:eastAsia="仿宋" w:cs="仿宋"/>
          <w:b/>
          <w:bCs/>
          <w:sz w:val="24"/>
          <w:szCs w:val="24"/>
          <w:lang w:val="en-US"/>
        </w:rPr>
      </w:pPr>
    </w:p>
    <w:p w14:paraId="6227F3C6">
      <w:pPr>
        <w:keepNext w:val="0"/>
        <w:keepLines w:val="0"/>
        <w:widowControl w:val="0"/>
        <w:suppressLineNumbers w:val="0"/>
        <w:spacing w:before="0" w:beforeAutospacing="0" w:after="0" w:afterAutospacing="0"/>
        <w:ind w:left="0" w:right="0"/>
        <w:jc w:val="both"/>
        <w:rPr>
          <w:lang w:val="en-US"/>
        </w:rPr>
      </w:pPr>
    </w:p>
    <w:p w14:paraId="7E6A2FE1">
      <w:pPr>
        <w:pStyle w:val="19"/>
        <w:widowControl/>
        <w:rPr>
          <w:lang w:val="en-US"/>
        </w:rPr>
      </w:pPr>
    </w:p>
    <w:p w14:paraId="6946472A">
      <w:pPr>
        <w:keepNext w:val="0"/>
        <w:keepLines w:val="0"/>
        <w:widowControl w:val="0"/>
        <w:suppressLineNumbers w:val="0"/>
        <w:autoSpaceDE w:val="0"/>
        <w:autoSpaceDN w:val="0"/>
        <w:adjustRightInd w:val="0"/>
        <w:spacing w:before="0" w:beforeAutospacing="0" w:after="0" w:afterAutospacing="0" w:line="480" w:lineRule="auto"/>
        <w:ind w:left="2940" w:leftChars="1400" w:right="0" w:firstLine="538"/>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供应商: </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(盖章)</w:t>
      </w:r>
    </w:p>
    <w:p w14:paraId="28ABAEAA">
      <w:pPr>
        <w:keepNext w:val="0"/>
        <w:keepLines w:val="0"/>
        <w:widowControl w:val="0"/>
        <w:suppressLineNumbers w:val="0"/>
        <w:autoSpaceDE w:val="0"/>
        <w:autoSpaceDN w:val="0"/>
        <w:adjustRightInd w:val="0"/>
        <w:spacing w:before="0" w:beforeAutospacing="0" w:after="0" w:afterAutospacing="0" w:line="480" w:lineRule="auto"/>
        <w:ind w:left="2940" w:leftChars="1400" w:right="0" w:firstLine="538"/>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法定代表人: </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(签字或盖章)</w:t>
      </w:r>
    </w:p>
    <w:p w14:paraId="07025B09">
      <w:pPr>
        <w:keepNext w:val="0"/>
        <w:keepLines w:val="0"/>
        <w:widowControl w:val="0"/>
        <w:suppressLineNumbers w:val="0"/>
        <w:autoSpaceDE w:val="0"/>
        <w:autoSpaceDN w:val="0"/>
        <w:adjustRightInd w:val="0"/>
        <w:spacing w:before="0" w:beforeAutospacing="0" w:after="0" w:afterAutospacing="0" w:line="480" w:lineRule="auto"/>
        <w:ind w:left="2940" w:leftChars="1400" w:right="0" w:firstLine="56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日期:</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年</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月</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日</w:t>
      </w:r>
    </w:p>
    <w:p w14:paraId="6233D909">
      <w:pPr>
        <w:keepNext w:val="0"/>
        <w:keepLines w:val="0"/>
        <w:widowControl w:val="0"/>
        <w:suppressLineNumbers w:val="0"/>
        <w:spacing w:before="0" w:beforeAutospacing="0" w:after="0" w:afterAutospacing="0" w:line="360" w:lineRule="auto"/>
        <w:ind w:left="0" w:right="0"/>
        <w:jc w:val="center"/>
        <w:outlineLvl w:val="0"/>
        <w:rPr>
          <w:rFonts w:hint="eastAsia" w:ascii="仿宋" w:hAnsi="仿宋" w:eastAsia="仿宋" w:cs="仿宋"/>
          <w:b/>
          <w:bCs/>
          <w:sz w:val="24"/>
          <w:szCs w:val="24"/>
          <w:lang w:val="en-US"/>
        </w:rPr>
      </w:pPr>
      <w:r>
        <w:rPr>
          <w:rFonts w:hint="eastAsia" w:ascii="仿宋" w:hAnsi="仿宋" w:eastAsia="仿宋" w:cs="仿宋"/>
          <w:kern w:val="2"/>
          <w:sz w:val="24"/>
          <w:szCs w:val="24"/>
          <w:lang w:val="en-US" w:eastAsia="zh-CN" w:bidi="ar"/>
        </w:rPr>
        <w:br w:type="page"/>
      </w:r>
      <w:bookmarkStart w:id="146" w:name="_Toc22046"/>
      <w:bookmarkStart w:id="147" w:name="_Toc191983687"/>
      <w:bookmarkStart w:id="148" w:name="_Toc233609497"/>
      <w:bookmarkStart w:id="149" w:name="_Toc12156"/>
      <w:r>
        <w:rPr>
          <w:rFonts w:hint="eastAsia" w:ascii="仿宋" w:hAnsi="仿宋" w:eastAsia="仿宋" w:cs="仿宋"/>
          <w:b/>
          <w:bCs/>
          <w:kern w:val="2"/>
          <w:sz w:val="24"/>
          <w:szCs w:val="24"/>
          <w:lang w:val="en-US" w:eastAsia="zh-CN" w:bidi="ar"/>
        </w:rPr>
        <w:t>三、授权委托书</w:t>
      </w:r>
      <w:bookmarkEnd w:id="146"/>
      <w:bookmarkEnd w:id="147"/>
      <w:bookmarkEnd w:id="148"/>
      <w:bookmarkEnd w:id="149"/>
    </w:p>
    <w:p w14:paraId="4A52565E">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sz w:val="24"/>
          <w:szCs w:val="24"/>
          <w:lang w:val="en-US"/>
        </w:rPr>
      </w:pPr>
    </w:p>
    <w:p w14:paraId="6CDEA2A0">
      <w:pPr>
        <w:keepNext w:val="0"/>
        <w:keepLines w:val="0"/>
        <w:widowControl w:val="0"/>
        <w:suppressLineNumbers w:val="0"/>
        <w:spacing w:before="0" w:beforeAutospacing="0" w:after="0" w:afterAutospacing="0" w:line="48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本人</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（姓名）系</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（供应商名称）的法定代表人，现委托</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（姓名）为我方代理人。代理人根据授权，以我方名义签署、澄清、说明、补正、递交、撤回、修改</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（项目名称）响应文件、签订合同和处理有关事宜，其法律后果由我方承担。</w:t>
      </w:r>
    </w:p>
    <w:p w14:paraId="240B53B3">
      <w:pPr>
        <w:keepNext w:val="0"/>
        <w:keepLines w:val="0"/>
        <w:widowControl w:val="0"/>
        <w:suppressLineNumbers w:val="0"/>
        <w:spacing w:before="0" w:beforeAutospacing="0" w:after="0" w:afterAutospacing="0" w:line="48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委托期限：</w:t>
      </w:r>
      <w:r>
        <w:rPr>
          <w:rFonts w:hint="eastAsia" w:ascii="仿宋" w:hAnsi="仿宋" w:eastAsia="仿宋" w:cs="仿宋"/>
          <w:kern w:val="2"/>
          <w:sz w:val="24"/>
          <w:szCs w:val="24"/>
          <w:u w:val="single"/>
          <w:lang w:val="en-US" w:eastAsia="zh-CN" w:bidi="ar"/>
        </w:rPr>
        <w:t xml:space="preserve"> 至本项目结束 </w:t>
      </w:r>
      <w:r>
        <w:rPr>
          <w:rFonts w:hint="eastAsia" w:ascii="仿宋" w:hAnsi="仿宋" w:eastAsia="仿宋" w:cs="仿宋"/>
          <w:kern w:val="2"/>
          <w:sz w:val="24"/>
          <w:szCs w:val="24"/>
          <w:lang w:val="en-US" w:eastAsia="zh-CN" w:bidi="ar"/>
        </w:rPr>
        <w:t>。</w:t>
      </w:r>
    </w:p>
    <w:p w14:paraId="52FF44B2">
      <w:pPr>
        <w:keepNext w:val="0"/>
        <w:keepLines w:val="0"/>
        <w:widowControl w:val="0"/>
        <w:suppressLineNumbers w:val="0"/>
        <w:spacing w:before="0" w:beforeAutospacing="0" w:after="0" w:afterAutospacing="0" w:line="48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代理人无转委托权。 </w:t>
      </w:r>
    </w:p>
    <w:p w14:paraId="0470B085">
      <w:pPr>
        <w:keepNext w:val="0"/>
        <w:keepLines w:val="0"/>
        <w:widowControl w:val="0"/>
        <w:suppressLineNumbers w:val="0"/>
        <w:spacing w:before="0" w:beforeAutospacing="0" w:after="0" w:afterAutospacing="0" w:line="48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附：法定代表人及委托代理人身份证扫描件</w:t>
      </w:r>
    </w:p>
    <w:p w14:paraId="2F5570AA">
      <w:pPr>
        <w:keepNext w:val="0"/>
        <w:keepLines w:val="0"/>
        <w:widowControl w:val="0"/>
        <w:suppressLineNumbers w:val="0"/>
        <w:autoSpaceDE w:val="0"/>
        <w:autoSpaceDN w:val="0"/>
        <w:adjustRightInd w:val="0"/>
        <w:spacing w:before="0" w:beforeAutospacing="0" w:after="0" w:afterAutospacing="0" w:line="480" w:lineRule="auto"/>
        <w:ind w:left="0" w:right="0" w:firstLine="538"/>
        <w:jc w:val="left"/>
        <w:rPr>
          <w:rFonts w:hint="eastAsia" w:ascii="仿宋" w:hAnsi="仿宋" w:eastAsia="仿宋" w:cs="仿宋"/>
          <w:sz w:val="24"/>
          <w:szCs w:val="24"/>
          <w:lang w:val="en-US"/>
        </w:rPr>
      </w:pPr>
    </w:p>
    <w:p w14:paraId="42775E0B">
      <w:pPr>
        <w:keepNext w:val="0"/>
        <w:keepLines w:val="0"/>
        <w:widowControl w:val="0"/>
        <w:suppressLineNumbers w:val="0"/>
        <w:autoSpaceDE w:val="0"/>
        <w:autoSpaceDN w:val="0"/>
        <w:adjustRightInd w:val="0"/>
        <w:spacing w:before="0" w:beforeAutospacing="0" w:after="0" w:afterAutospacing="0" w:line="480" w:lineRule="auto"/>
        <w:ind w:left="0" w:right="0" w:firstLine="538"/>
        <w:jc w:val="left"/>
        <w:rPr>
          <w:rFonts w:hint="eastAsia" w:ascii="仿宋" w:hAnsi="仿宋" w:eastAsia="仿宋" w:cs="仿宋"/>
          <w:sz w:val="24"/>
          <w:szCs w:val="24"/>
          <w:lang w:val="en-US"/>
        </w:rPr>
      </w:pPr>
    </w:p>
    <w:p w14:paraId="48D6A368">
      <w:pPr>
        <w:keepNext w:val="0"/>
        <w:keepLines w:val="0"/>
        <w:widowControl w:val="0"/>
        <w:suppressLineNumbers w:val="0"/>
        <w:autoSpaceDE w:val="0"/>
        <w:autoSpaceDN w:val="0"/>
        <w:adjustRightInd w:val="0"/>
        <w:spacing w:before="0" w:beforeAutospacing="0" w:after="0" w:afterAutospacing="0" w:line="480" w:lineRule="auto"/>
        <w:ind w:left="0" w:right="0" w:firstLine="538"/>
        <w:jc w:val="left"/>
        <w:rPr>
          <w:rFonts w:hint="eastAsia" w:ascii="仿宋" w:hAnsi="仿宋" w:eastAsia="仿宋" w:cs="仿宋"/>
          <w:sz w:val="24"/>
          <w:szCs w:val="24"/>
          <w:lang w:val="en-US"/>
        </w:rPr>
      </w:pPr>
    </w:p>
    <w:p w14:paraId="5A0EF241">
      <w:pPr>
        <w:keepNext w:val="0"/>
        <w:keepLines w:val="0"/>
        <w:widowControl w:val="0"/>
        <w:suppressLineNumbers w:val="0"/>
        <w:autoSpaceDE w:val="0"/>
        <w:autoSpaceDN w:val="0"/>
        <w:adjustRightInd w:val="0"/>
        <w:spacing w:before="0" w:beforeAutospacing="0" w:after="0" w:afterAutospacing="0" w:line="480" w:lineRule="auto"/>
        <w:ind w:left="0" w:right="0" w:firstLine="538"/>
        <w:jc w:val="left"/>
        <w:rPr>
          <w:rFonts w:hint="eastAsia" w:ascii="仿宋" w:hAnsi="仿宋" w:eastAsia="仿宋" w:cs="仿宋"/>
          <w:sz w:val="24"/>
          <w:szCs w:val="24"/>
          <w:lang w:val="en-US"/>
        </w:rPr>
      </w:pPr>
    </w:p>
    <w:p w14:paraId="095EC7C8">
      <w:pPr>
        <w:keepNext w:val="0"/>
        <w:keepLines w:val="0"/>
        <w:widowControl w:val="0"/>
        <w:suppressLineNumbers w:val="0"/>
        <w:autoSpaceDE w:val="0"/>
        <w:autoSpaceDN w:val="0"/>
        <w:adjustRightInd w:val="0"/>
        <w:spacing w:before="0" w:beforeAutospacing="0" w:after="0" w:afterAutospacing="0" w:line="480" w:lineRule="auto"/>
        <w:ind w:left="0" w:right="0" w:firstLine="538"/>
        <w:jc w:val="left"/>
        <w:rPr>
          <w:rFonts w:hint="eastAsia" w:ascii="仿宋" w:hAnsi="仿宋" w:eastAsia="仿宋" w:cs="仿宋"/>
          <w:sz w:val="24"/>
          <w:szCs w:val="24"/>
          <w:lang w:val="en-US"/>
        </w:rPr>
      </w:pPr>
    </w:p>
    <w:p w14:paraId="724D7222">
      <w:pPr>
        <w:keepNext w:val="0"/>
        <w:keepLines w:val="0"/>
        <w:widowControl w:val="0"/>
        <w:suppressLineNumbers w:val="0"/>
        <w:autoSpaceDE w:val="0"/>
        <w:autoSpaceDN w:val="0"/>
        <w:adjustRightInd w:val="0"/>
        <w:spacing w:before="0" w:beforeAutospacing="0" w:after="0" w:afterAutospacing="0" w:line="480" w:lineRule="auto"/>
        <w:ind w:left="2940" w:leftChars="1400" w:right="0" w:firstLine="538"/>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供应商: </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(盖章)</w:t>
      </w:r>
    </w:p>
    <w:p w14:paraId="4C5333C6">
      <w:pPr>
        <w:keepNext w:val="0"/>
        <w:keepLines w:val="0"/>
        <w:widowControl w:val="0"/>
        <w:suppressLineNumbers w:val="0"/>
        <w:autoSpaceDE w:val="0"/>
        <w:autoSpaceDN w:val="0"/>
        <w:adjustRightInd w:val="0"/>
        <w:spacing w:before="0" w:beforeAutospacing="0" w:after="0" w:afterAutospacing="0" w:line="480" w:lineRule="auto"/>
        <w:ind w:left="2940" w:leftChars="1400" w:right="0" w:firstLine="538"/>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法定代表人: </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(签字或盖章)</w:t>
      </w:r>
    </w:p>
    <w:p w14:paraId="3F611B64">
      <w:pPr>
        <w:keepNext w:val="0"/>
        <w:keepLines w:val="0"/>
        <w:widowControl w:val="0"/>
        <w:suppressLineNumbers w:val="0"/>
        <w:autoSpaceDE w:val="0"/>
        <w:autoSpaceDN w:val="0"/>
        <w:adjustRightInd w:val="0"/>
        <w:spacing w:before="0" w:beforeAutospacing="0" w:after="0" w:afterAutospacing="0" w:line="480" w:lineRule="auto"/>
        <w:ind w:left="2940" w:leftChars="1400" w:right="0" w:firstLine="56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日期:</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年</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月</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日</w:t>
      </w:r>
    </w:p>
    <w:p w14:paraId="2C4425CC">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sz w:val="24"/>
          <w:szCs w:val="24"/>
          <w:lang w:val="en-US"/>
        </w:rPr>
      </w:pPr>
    </w:p>
    <w:p w14:paraId="52D8BDC5">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4"/>
          <w:lang w:val="en-US"/>
        </w:rPr>
      </w:pPr>
      <w:bookmarkStart w:id="150" w:name="_Toc20197"/>
      <w:bookmarkStart w:id="151" w:name="_Toc24584"/>
    </w:p>
    <w:p w14:paraId="3351130B">
      <w:pPr>
        <w:pStyle w:val="2"/>
        <w:widowControl/>
        <w:numPr>
          <w:ilvl w:val="1"/>
          <w:numId w:val="0"/>
        </w:numPr>
        <w:ind w:left="0" w:firstLine="0"/>
        <w:rPr>
          <w:rFonts w:hint="eastAsia" w:ascii="仿宋" w:hAnsi="仿宋" w:eastAsia="仿宋" w:cs="仿宋"/>
          <w:sz w:val="24"/>
          <w:szCs w:val="24"/>
          <w:lang w:val="en-US"/>
        </w:rPr>
      </w:pPr>
      <w:bookmarkStart w:id="152" w:name="_Toc3319"/>
      <w:r>
        <w:rPr>
          <w:rFonts w:hint="eastAsia" w:ascii="仿宋" w:hAnsi="仿宋" w:eastAsia="仿宋" w:cs="仿宋"/>
          <w:sz w:val="24"/>
          <w:szCs w:val="24"/>
          <w:lang w:eastAsia="zh-CN"/>
        </w:rPr>
        <w:br w:type="page"/>
      </w:r>
      <w:r>
        <w:rPr>
          <w:rFonts w:hint="eastAsia" w:ascii="仿宋" w:hAnsi="仿宋" w:eastAsia="仿宋" w:cs="仿宋"/>
          <w:sz w:val="24"/>
          <w:szCs w:val="24"/>
          <w:lang w:eastAsia="zh-CN"/>
        </w:rPr>
        <w:t>四、</w:t>
      </w:r>
      <w:bookmarkEnd w:id="150"/>
      <w:r>
        <w:rPr>
          <w:rFonts w:hint="eastAsia" w:ascii="仿宋" w:hAnsi="仿宋" w:eastAsia="仿宋" w:cs="仿宋"/>
          <w:sz w:val="24"/>
          <w:szCs w:val="24"/>
          <w:lang w:eastAsia="zh-CN"/>
        </w:rPr>
        <w:t>磋商承诺函</w:t>
      </w:r>
      <w:bookmarkEnd w:id="151"/>
      <w:bookmarkEnd w:id="152"/>
    </w:p>
    <w:p w14:paraId="00D19945">
      <w:pPr>
        <w:pStyle w:val="13"/>
        <w:widowControl/>
        <w:shd w:val="clear" w:color="auto" w:fill="FFFFFF"/>
        <w:spacing w:before="0" w:beforeAutospacing="0" w:after="0" w:afterAutospacing="0" w:line="360" w:lineRule="auto"/>
        <w:ind w:left="0" w:right="0"/>
        <w:jc w:val="both"/>
        <w:rPr>
          <w:rFonts w:hint="eastAsia" w:ascii="仿宋" w:hAnsi="仿宋" w:eastAsia="仿宋" w:cs="仿宋"/>
          <w:color w:val="auto"/>
          <w:spacing w:val="8"/>
          <w:shd w:val="clear" w:color="auto" w:fill="FFFFFF"/>
          <w:lang w:val="en-US"/>
        </w:rPr>
      </w:pPr>
      <w:r>
        <w:rPr>
          <w:rFonts w:hint="eastAsia" w:ascii="仿宋" w:hAnsi="仿宋" w:eastAsia="仿宋" w:cs="仿宋"/>
          <w:color w:val="auto"/>
          <w:shd w:val="clear" w:color="auto" w:fill="FFFFFF"/>
          <w:lang w:eastAsia="zh-CN"/>
        </w:rPr>
        <w:t>致</w:t>
      </w:r>
      <w:r>
        <w:rPr>
          <w:rFonts w:hint="eastAsia" w:ascii="仿宋" w:hAnsi="仿宋" w:eastAsia="仿宋" w:cs="仿宋"/>
          <w:color w:val="auto"/>
          <w:spacing w:val="8"/>
          <w:shd w:val="clear" w:color="auto" w:fill="FFFFFF"/>
          <w:lang w:eastAsia="zh-CN"/>
        </w:rPr>
        <w:t>：</w:t>
      </w:r>
      <w:r>
        <w:rPr>
          <w:rFonts w:hint="eastAsia" w:ascii="仿宋" w:hAnsi="仿宋" w:eastAsia="仿宋" w:cs="仿宋"/>
          <w:color w:val="auto"/>
          <w:spacing w:val="8"/>
          <w:u w:val="single"/>
          <w:shd w:val="clear" w:color="auto" w:fill="FFFFFF"/>
          <w:lang w:val="en-US"/>
        </w:rPr>
        <w:t xml:space="preserve">  </w:t>
      </w:r>
      <w:r>
        <w:rPr>
          <w:rFonts w:hint="eastAsia" w:ascii="仿宋" w:hAnsi="仿宋" w:eastAsia="仿宋" w:cs="仿宋"/>
          <w:color w:val="auto"/>
          <w:spacing w:val="8"/>
          <w:u w:val="single"/>
          <w:shd w:val="clear" w:color="auto" w:fill="FFFFFF"/>
          <w:lang w:eastAsia="zh-CN"/>
        </w:rPr>
        <w:t>（采购人及采购代理机构）</w:t>
      </w:r>
      <w:r>
        <w:rPr>
          <w:rFonts w:hint="eastAsia" w:ascii="仿宋" w:hAnsi="仿宋" w:eastAsia="仿宋" w:cs="仿宋"/>
          <w:color w:val="auto"/>
          <w:spacing w:val="8"/>
          <w:u w:val="single"/>
          <w:shd w:val="clear" w:color="auto" w:fill="FFFFFF"/>
          <w:lang w:val="en-US"/>
        </w:rPr>
        <w:t xml:space="preserve">  </w:t>
      </w:r>
    </w:p>
    <w:p w14:paraId="1B7FBBAB">
      <w:pPr>
        <w:pStyle w:val="13"/>
        <w:widowControl/>
        <w:shd w:val="clear" w:color="auto" w:fill="FFFFFF"/>
        <w:spacing w:before="0" w:beforeAutospacing="0" w:after="0" w:afterAutospacing="0" w:line="360" w:lineRule="auto"/>
        <w:ind w:left="0" w:right="0" w:firstLine="512" w:firstLineChars="200"/>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eastAsia="zh-CN"/>
        </w:rPr>
        <w:t>我公司作为本次采购项目的供应商，根据竞争性磋商文件要求，现郑重承诺如下：</w:t>
      </w:r>
    </w:p>
    <w:p w14:paraId="6896F0EA">
      <w:pPr>
        <w:pStyle w:val="13"/>
        <w:widowControl/>
        <w:shd w:val="clear" w:color="auto" w:fill="FFFFFF"/>
        <w:spacing w:before="0" w:beforeAutospacing="0" w:after="0" w:afterAutospacing="0" w:line="360" w:lineRule="auto"/>
        <w:ind w:left="0" w:right="0" w:firstLine="512" w:firstLineChars="200"/>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eastAsia="zh-CN"/>
        </w:rPr>
        <w:t>一、具备《中华人民共和国政府采购法》第二十二条第一款和本项目规定的条件：</w:t>
      </w:r>
    </w:p>
    <w:p w14:paraId="0894A6FF">
      <w:pPr>
        <w:pStyle w:val="13"/>
        <w:widowControl/>
        <w:shd w:val="clear" w:color="auto" w:fill="FFFFFF"/>
        <w:spacing w:before="0" w:beforeAutospacing="0" w:after="0" w:afterAutospacing="0" w:line="360" w:lineRule="auto"/>
        <w:ind w:left="0" w:right="0" w:firstLine="512" w:firstLineChars="200"/>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eastAsia="zh-CN"/>
        </w:rPr>
        <w:t>（一）具有独立承担民事责任的能力；</w:t>
      </w:r>
      <w:r>
        <w:rPr>
          <w:rFonts w:hint="eastAsia" w:ascii="仿宋" w:hAnsi="仿宋" w:eastAsia="仿宋" w:cs="仿宋"/>
          <w:color w:val="auto"/>
          <w:spacing w:val="8"/>
          <w:shd w:val="clear" w:color="auto" w:fill="FFFFFF"/>
          <w:lang w:val="en-US"/>
        </w:rPr>
        <w:t> </w:t>
      </w:r>
      <w:r>
        <w:rPr>
          <w:rFonts w:hint="eastAsia" w:ascii="仿宋" w:hAnsi="仿宋" w:eastAsia="仿宋" w:cs="仿宋"/>
          <w:color w:val="auto"/>
          <w:spacing w:val="8"/>
          <w:shd w:val="clear" w:color="auto" w:fill="FFFFFF"/>
          <w:lang w:eastAsia="zh-CN"/>
        </w:rPr>
        <w:t>　　</w:t>
      </w:r>
    </w:p>
    <w:p w14:paraId="20DF55BC">
      <w:pPr>
        <w:pStyle w:val="13"/>
        <w:widowControl/>
        <w:shd w:val="clear" w:color="auto" w:fill="FFFFFF"/>
        <w:spacing w:before="0" w:beforeAutospacing="0" w:after="0" w:afterAutospacing="0" w:line="360" w:lineRule="auto"/>
        <w:ind w:left="0" w:right="0" w:firstLine="512" w:firstLineChars="200"/>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eastAsia="zh-CN"/>
        </w:rPr>
        <w:t>（二）具有良好的商业信誉和健全的财务会计制度；</w:t>
      </w:r>
      <w:r>
        <w:rPr>
          <w:rFonts w:hint="eastAsia" w:ascii="仿宋" w:hAnsi="仿宋" w:eastAsia="仿宋" w:cs="仿宋"/>
          <w:color w:val="auto"/>
          <w:spacing w:val="8"/>
          <w:shd w:val="clear" w:color="auto" w:fill="FFFFFF"/>
          <w:lang w:val="en-US"/>
        </w:rPr>
        <w:t> </w:t>
      </w:r>
      <w:r>
        <w:rPr>
          <w:rFonts w:hint="eastAsia" w:ascii="仿宋" w:hAnsi="仿宋" w:eastAsia="仿宋" w:cs="仿宋"/>
          <w:color w:val="auto"/>
          <w:spacing w:val="8"/>
          <w:shd w:val="clear" w:color="auto" w:fill="FFFFFF"/>
          <w:lang w:eastAsia="zh-CN"/>
        </w:rPr>
        <w:t>　</w:t>
      </w:r>
    </w:p>
    <w:p w14:paraId="56247DB9">
      <w:pPr>
        <w:pStyle w:val="13"/>
        <w:widowControl/>
        <w:shd w:val="clear" w:color="auto" w:fill="FFFFFF"/>
        <w:spacing w:before="0" w:beforeAutospacing="0" w:after="0" w:afterAutospacing="0" w:line="360" w:lineRule="auto"/>
        <w:ind w:left="0" w:right="0" w:firstLine="512" w:firstLineChars="200"/>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eastAsia="zh-CN"/>
        </w:rPr>
        <w:t>（三）具有履行合同所必需的设备和专业技术能力；</w:t>
      </w:r>
      <w:r>
        <w:rPr>
          <w:rFonts w:hint="eastAsia" w:ascii="仿宋" w:hAnsi="仿宋" w:eastAsia="仿宋" w:cs="仿宋"/>
          <w:color w:val="auto"/>
          <w:spacing w:val="8"/>
          <w:shd w:val="clear" w:color="auto" w:fill="FFFFFF"/>
          <w:lang w:val="en-US"/>
        </w:rPr>
        <w:t> </w:t>
      </w:r>
      <w:r>
        <w:rPr>
          <w:rFonts w:hint="eastAsia" w:ascii="仿宋" w:hAnsi="仿宋" w:eastAsia="仿宋" w:cs="仿宋"/>
          <w:color w:val="auto"/>
          <w:spacing w:val="8"/>
          <w:shd w:val="clear" w:color="auto" w:fill="FFFFFF"/>
          <w:lang w:eastAsia="zh-CN"/>
        </w:rPr>
        <w:t>　　</w:t>
      </w:r>
    </w:p>
    <w:p w14:paraId="08770386">
      <w:pPr>
        <w:pStyle w:val="13"/>
        <w:widowControl/>
        <w:shd w:val="clear" w:color="auto" w:fill="FFFFFF"/>
        <w:spacing w:before="0" w:beforeAutospacing="0" w:after="0" w:afterAutospacing="0" w:line="360" w:lineRule="auto"/>
        <w:ind w:left="0" w:right="0" w:firstLine="512" w:firstLineChars="200"/>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eastAsia="zh-CN"/>
        </w:rPr>
        <w:t>（四）有依法缴纳税收和社会保障资金的良好记录；</w:t>
      </w:r>
      <w:r>
        <w:rPr>
          <w:rFonts w:hint="eastAsia" w:ascii="仿宋" w:hAnsi="仿宋" w:eastAsia="仿宋" w:cs="仿宋"/>
          <w:color w:val="auto"/>
          <w:spacing w:val="8"/>
          <w:shd w:val="clear" w:color="auto" w:fill="FFFFFF"/>
          <w:lang w:val="en-US"/>
        </w:rPr>
        <w:t> </w:t>
      </w:r>
      <w:r>
        <w:rPr>
          <w:rFonts w:hint="eastAsia" w:ascii="仿宋" w:hAnsi="仿宋" w:eastAsia="仿宋" w:cs="仿宋"/>
          <w:color w:val="auto"/>
          <w:spacing w:val="8"/>
          <w:shd w:val="clear" w:color="auto" w:fill="FFFFFF"/>
          <w:lang w:eastAsia="zh-CN"/>
        </w:rPr>
        <w:t>　　</w:t>
      </w:r>
    </w:p>
    <w:p w14:paraId="6224F9AD">
      <w:pPr>
        <w:pStyle w:val="13"/>
        <w:widowControl/>
        <w:shd w:val="clear" w:color="auto" w:fill="FFFFFF"/>
        <w:spacing w:before="0" w:beforeAutospacing="0" w:after="0" w:afterAutospacing="0" w:line="360" w:lineRule="auto"/>
        <w:ind w:left="0" w:right="0" w:firstLine="512" w:firstLineChars="200"/>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eastAsia="zh-CN"/>
        </w:rPr>
        <w:t>（五）参加政府采购活动前三年内，在经营活动中没有重大违法记录；</w:t>
      </w:r>
    </w:p>
    <w:p w14:paraId="4E7C8458">
      <w:pPr>
        <w:pStyle w:val="13"/>
        <w:widowControl/>
        <w:shd w:val="clear" w:color="auto" w:fill="FFFFFF"/>
        <w:spacing w:before="0" w:beforeAutospacing="0" w:after="0" w:afterAutospacing="0" w:line="360" w:lineRule="auto"/>
        <w:ind w:left="0" w:right="0" w:firstLine="512" w:firstLineChars="200"/>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eastAsia="zh-CN"/>
        </w:rPr>
        <w:t>（六）法律、行政法规规定的其他条件；</w:t>
      </w:r>
    </w:p>
    <w:p w14:paraId="6C1F6BC3">
      <w:pPr>
        <w:pStyle w:val="13"/>
        <w:widowControl/>
        <w:shd w:val="clear" w:color="auto" w:fill="FFFFFF"/>
        <w:spacing w:before="0" w:beforeAutospacing="0" w:after="0" w:afterAutospacing="0" w:line="360" w:lineRule="auto"/>
        <w:ind w:left="0" w:right="0" w:firstLine="512" w:firstLineChars="200"/>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eastAsia="zh-CN"/>
        </w:rPr>
        <w:t>（七）根据采购项目提出的特殊条件。</w:t>
      </w:r>
    </w:p>
    <w:p w14:paraId="24A3704E">
      <w:pPr>
        <w:pStyle w:val="13"/>
        <w:widowControl/>
        <w:shd w:val="clear" w:color="auto" w:fill="FFFFFF"/>
        <w:spacing w:before="0" w:beforeAutospacing="0" w:after="0" w:afterAutospacing="0" w:line="360" w:lineRule="auto"/>
        <w:ind w:left="0" w:right="0" w:firstLine="512" w:firstLineChars="200"/>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eastAsia="zh-CN"/>
        </w:rPr>
        <w:t>二、完全接受和满足本项目竞争性磋商文件中规定的实质性要求，如对竞争性磋商文件有异议，已经在提交首次响应文件截止之日前依法进行维权救济，不存在对竞争性磋商文件有异议的同时又参加磋商以求侥幸成交或者为实现其他非法目的的行为。</w:t>
      </w:r>
    </w:p>
    <w:p w14:paraId="5D8EA982">
      <w:pPr>
        <w:pStyle w:val="13"/>
        <w:widowControl/>
        <w:shd w:val="clear" w:color="auto" w:fill="FFFFFF"/>
        <w:spacing w:before="0" w:beforeAutospacing="0" w:after="0" w:afterAutospacing="0" w:line="360" w:lineRule="auto"/>
        <w:ind w:left="0" w:right="0" w:firstLine="512" w:firstLineChars="200"/>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eastAsia="zh-CN"/>
        </w:rPr>
        <w:t>三、参加本次采购活动，不存在与单位负责人为同一人或者存在直接控股、管理关系的其他供应商参与同一合同项下的政府采购活动的行为。</w:t>
      </w:r>
      <w:r>
        <w:rPr>
          <w:rFonts w:hint="eastAsia" w:ascii="仿宋" w:hAnsi="仿宋" w:eastAsia="仿宋" w:cs="仿宋"/>
          <w:color w:val="auto"/>
          <w:spacing w:val="8"/>
          <w:shd w:val="clear" w:color="auto" w:fill="FFFFFF"/>
          <w:lang w:val="en-US"/>
        </w:rPr>
        <w:t>    </w:t>
      </w:r>
    </w:p>
    <w:p w14:paraId="415A407E">
      <w:pPr>
        <w:pStyle w:val="13"/>
        <w:widowControl/>
        <w:shd w:val="clear" w:color="auto" w:fill="FFFFFF"/>
        <w:spacing w:before="0" w:beforeAutospacing="0" w:after="0" w:afterAutospacing="0" w:line="360" w:lineRule="auto"/>
        <w:ind w:left="0" w:right="0" w:firstLine="512" w:firstLineChars="200"/>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eastAsia="zh-CN"/>
        </w:rPr>
        <w:t>四、参加本次采购活动，不存在为采购项目提供整体设计、规范编制或者项目管理、监理、检测等服务的行为。</w:t>
      </w:r>
    </w:p>
    <w:p w14:paraId="705D8942">
      <w:pPr>
        <w:pStyle w:val="13"/>
        <w:widowControl/>
        <w:shd w:val="clear" w:color="auto" w:fill="FFFFFF"/>
        <w:spacing w:before="0" w:beforeAutospacing="0" w:after="0" w:afterAutospacing="0" w:line="360" w:lineRule="auto"/>
        <w:ind w:left="0" w:right="0" w:firstLine="512" w:firstLineChars="200"/>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eastAsia="zh-CN"/>
        </w:rPr>
        <w:t>五、参加本次采购活动，不存在和其他供应商在同一合同项下的采购项目中，同时委托同一个自然人、同一家庭的人员、同一单位的人员作为代理人的行为。</w:t>
      </w:r>
    </w:p>
    <w:p w14:paraId="2B268BEA">
      <w:pPr>
        <w:pStyle w:val="13"/>
        <w:widowControl/>
        <w:shd w:val="clear" w:color="auto" w:fill="FFFFFF"/>
        <w:spacing w:before="0" w:beforeAutospacing="0" w:after="0" w:afterAutospacing="0" w:line="360" w:lineRule="auto"/>
        <w:ind w:left="0" w:right="0" w:firstLine="512" w:firstLineChars="200"/>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eastAsia="zh-CN"/>
        </w:rPr>
        <w:t>六、供应商参加本次政府采购活动要求在近三年内供应商和其法定代表人没有行贿犯罪行为。</w:t>
      </w:r>
    </w:p>
    <w:p w14:paraId="3BD5F5B8">
      <w:pPr>
        <w:pStyle w:val="13"/>
        <w:widowControl/>
        <w:shd w:val="clear" w:color="auto" w:fill="FFFFFF"/>
        <w:spacing w:before="0" w:beforeAutospacing="0" w:after="0" w:afterAutospacing="0" w:line="360" w:lineRule="auto"/>
        <w:ind w:left="0" w:right="0" w:firstLine="512" w:firstLineChars="200"/>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eastAsia="zh-CN"/>
        </w:rPr>
        <w:t>七、参加本次采购活动，不存在联合体投标。</w:t>
      </w:r>
    </w:p>
    <w:p w14:paraId="0E13B48E">
      <w:pPr>
        <w:pStyle w:val="13"/>
        <w:widowControl/>
        <w:shd w:val="clear" w:color="auto" w:fill="FFFFFF"/>
        <w:spacing w:before="0" w:beforeAutospacing="0" w:after="0" w:afterAutospacing="0" w:line="360" w:lineRule="auto"/>
        <w:ind w:left="0" w:right="0" w:firstLine="512" w:firstLineChars="200"/>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eastAsia="zh-CN"/>
        </w:rPr>
        <w:t>八、响应文件中提供的能够给予我公司带来优惠、好处的任何材料资料和技术、服务、商务等响应承诺情况都是真实的、有效的、合法的。</w:t>
      </w:r>
    </w:p>
    <w:p w14:paraId="6DDE5371">
      <w:pPr>
        <w:pStyle w:val="13"/>
        <w:widowControl/>
        <w:shd w:val="clear" w:color="auto" w:fill="FFFFFF"/>
        <w:spacing w:before="0" w:beforeAutospacing="0" w:after="0" w:afterAutospacing="0" w:line="360" w:lineRule="auto"/>
        <w:ind w:left="0" w:right="0" w:firstLine="512" w:firstLineChars="200"/>
        <w:jc w:val="both"/>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eastAsia="zh-CN"/>
        </w:rPr>
        <w:t>九、存在以下行为之一的愿意接受相关部门的处理：</w:t>
      </w:r>
    </w:p>
    <w:p w14:paraId="4F103E7E">
      <w:pPr>
        <w:pStyle w:val="13"/>
        <w:widowControl/>
        <w:shd w:val="clear" w:color="auto" w:fill="FFFFFF"/>
        <w:spacing w:before="0" w:beforeAutospacing="0" w:after="0" w:afterAutospacing="0" w:line="360" w:lineRule="auto"/>
        <w:ind w:left="0" w:right="0" w:firstLine="512" w:firstLineChars="200"/>
        <w:jc w:val="both"/>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eastAsia="zh-CN"/>
        </w:rPr>
        <w:t>（一）磋商有效期内撤销响应文件的；</w:t>
      </w:r>
    </w:p>
    <w:p w14:paraId="6020EC62">
      <w:pPr>
        <w:pStyle w:val="13"/>
        <w:widowControl/>
        <w:shd w:val="clear" w:color="auto" w:fill="FFFFFF"/>
        <w:spacing w:before="0" w:beforeAutospacing="0" w:after="0" w:afterAutospacing="0" w:line="360" w:lineRule="auto"/>
        <w:ind w:left="0" w:right="0" w:firstLine="512" w:firstLineChars="200"/>
        <w:jc w:val="both"/>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eastAsia="zh-CN"/>
        </w:rPr>
        <w:t>（二）在采购人确定成交人以前放弃成交候选资格的；</w:t>
      </w:r>
    </w:p>
    <w:p w14:paraId="0F27B460">
      <w:pPr>
        <w:pStyle w:val="13"/>
        <w:widowControl/>
        <w:shd w:val="clear" w:color="auto" w:fill="FFFFFF"/>
        <w:spacing w:before="0" w:beforeAutospacing="0" w:after="0" w:afterAutospacing="0" w:line="360" w:lineRule="auto"/>
        <w:ind w:left="0" w:right="0" w:firstLine="512" w:firstLineChars="200"/>
        <w:jc w:val="both"/>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eastAsia="zh-CN"/>
        </w:rPr>
        <w:t>（三）由于成交人的原因未能按照竞争性磋商文件的规定与采购人签订合同；</w:t>
      </w:r>
    </w:p>
    <w:p w14:paraId="7FC37B5B">
      <w:pPr>
        <w:pStyle w:val="13"/>
        <w:widowControl/>
        <w:shd w:val="clear" w:color="auto" w:fill="FFFFFF"/>
        <w:spacing w:before="0" w:beforeAutospacing="0" w:after="0" w:afterAutospacing="0" w:line="360" w:lineRule="auto"/>
        <w:ind w:left="0" w:right="0" w:firstLine="512" w:firstLineChars="200"/>
        <w:jc w:val="both"/>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eastAsia="zh-CN"/>
        </w:rPr>
        <w:t>（四）由于成交人的原因未能按照竞争性磋商文件的规定交纳履约担保；</w:t>
      </w:r>
    </w:p>
    <w:p w14:paraId="39C0B800">
      <w:pPr>
        <w:pStyle w:val="13"/>
        <w:widowControl/>
        <w:shd w:val="clear" w:color="auto" w:fill="FFFFFF"/>
        <w:spacing w:before="0" w:beforeAutospacing="0" w:after="0" w:afterAutospacing="0" w:line="360" w:lineRule="auto"/>
        <w:ind w:left="0" w:right="0" w:firstLine="512" w:firstLineChars="200"/>
        <w:jc w:val="both"/>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eastAsia="zh-CN"/>
        </w:rPr>
        <w:t>（五）在响应文件中提供虚假材料谋取成交；</w:t>
      </w:r>
    </w:p>
    <w:p w14:paraId="43BB2665">
      <w:pPr>
        <w:pStyle w:val="13"/>
        <w:widowControl/>
        <w:shd w:val="clear" w:color="auto" w:fill="FFFFFF"/>
        <w:spacing w:before="0" w:beforeAutospacing="0" w:after="0" w:afterAutospacing="0" w:line="360" w:lineRule="auto"/>
        <w:ind w:left="0" w:right="0" w:firstLine="512" w:firstLineChars="200"/>
        <w:jc w:val="both"/>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eastAsia="zh-CN"/>
        </w:rPr>
        <w:t>（六）与采购人、其他供应商或者采购代理机构恶意串通的；</w:t>
      </w:r>
    </w:p>
    <w:p w14:paraId="37708F1C">
      <w:pPr>
        <w:pStyle w:val="13"/>
        <w:widowControl/>
        <w:shd w:val="clear" w:color="auto" w:fill="FFFFFF"/>
        <w:spacing w:before="0" w:beforeAutospacing="0" w:after="0" w:afterAutospacing="0" w:line="360" w:lineRule="auto"/>
        <w:ind w:left="0" w:right="0" w:firstLine="512" w:firstLineChars="200"/>
        <w:jc w:val="both"/>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eastAsia="zh-CN"/>
        </w:rPr>
        <w:t>（七）磋商有效期内，供应商在政府采购活动中有违法、违规、违纪行为。</w:t>
      </w:r>
    </w:p>
    <w:p w14:paraId="53B8C2AB">
      <w:pPr>
        <w:pStyle w:val="13"/>
        <w:widowControl/>
        <w:shd w:val="clear" w:color="auto" w:fill="FFFFFF"/>
        <w:spacing w:before="0" w:beforeAutospacing="0" w:after="0" w:afterAutospacing="0" w:line="360" w:lineRule="auto"/>
        <w:ind w:left="0" w:right="0" w:firstLine="512" w:firstLineChars="200"/>
        <w:jc w:val="both"/>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eastAsia="zh-CN"/>
        </w:rPr>
        <w:t>由此产生的一切法律后果和责任由我公司承担。我公司声明放弃对此提出任何异议和追索的权利。</w:t>
      </w:r>
    </w:p>
    <w:p w14:paraId="31A45F20">
      <w:pPr>
        <w:pStyle w:val="13"/>
        <w:widowControl/>
        <w:shd w:val="clear" w:color="auto" w:fill="FFFFFF"/>
        <w:spacing w:before="0" w:beforeAutospacing="0" w:after="0" w:afterAutospacing="0" w:line="360" w:lineRule="auto"/>
        <w:ind w:left="0" w:right="0" w:firstLine="512" w:firstLineChars="200"/>
        <w:jc w:val="both"/>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eastAsia="zh-CN"/>
        </w:rPr>
        <w:t>本公司对上述承诺的内容事项真实性负责。如经查实上述承诺的内容事项存在虚假，我公司愿意接受以提供虚假材料谋取中标追究法律责任。</w:t>
      </w:r>
    </w:p>
    <w:p w14:paraId="207AC74B">
      <w:pPr>
        <w:keepNext w:val="0"/>
        <w:keepLines w:val="0"/>
        <w:widowControl w:val="0"/>
        <w:suppressLineNumbers w:val="0"/>
        <w:autoSpaceDE w:val="0"/>
        <w:autoSpaceDN w:val="0"/>
        <w:adjustRightInd w:val="0"/>
        <w:spacing w:before="0" w:beforeAutospacing="0" w:after="0" w:afterAutospacing="0" w:line="480" w:lineRule="auto"/>
        <w:ind w:left="2940" w:leftChars="1400" w:right="0" w:firstLine="538"/>
        <w:jc w:val="left"/>
        <w:rPr>
          <w:rFonts w:hint="eastAsia" w:ascii="仿宋" w:hAnsi="仿宋" w:eastAsia="仿宋" w:cs="仿宋"/>
          <w:kern w:val="2"/>
          <w:sz w:val="24"/>
          <w:szCs w:val="24"/>
          <w:lang w:val="en-US" w:eastAsia="zh-CN" w:bidi="ar"/>
        </w:rPr>
      </w:pPr>
    </w:p>
    <w:p w14:paraId="3CB74399">
      <w:pPr>
        <w:keepNext w:val="0"/>
        <w:keepLines w:val="0"/>
        <w:widowControl w:val="0"/>
        <w:suppressLineNumbers w:val="0"/>
        <w:autoSpaceDE w:val="0"/>
        <w:autoSpaceDN w:val="0"/>
        <w:adjustRightInd w:val="0"/>
        <w:spacing w:before="0" w:beforeAutospacing="0" w:after="0" w:afterAutospacing="0" w:line="480" w:lineRule="auto"/>
        <w:ind w:left="2940" w:leftChars="1400" w:right="0" w:firstLine="538"/>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供应商: </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(盖章)</w:t>
      </w:r>
    </w:p>
    <w:p w14:paraId="21E2D320">
      <w:pPr>
        <w:keepNext w:val="0"/>
        <w:keepLines w:val="0"/>
        <w:widowControl w:val="0"/>
        <w:suppressLineNumbers w:val="0"/>
        <w:autoSpaceDE w:val="0"/>
        <w:autoSpaceDN w:val="0"/>
        <w:adjustRightInd w:val="0"/>
        <w:spacing w:before="0" w:beforeAutospacing="0" w:after="0" w:afterAutospacing="0" w:line="480" w:lineRule="auto"/>
        <w:ind w:left="2940" w:leftChars="1400" w:right="0" w:firstLine="538"/>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法定代表人: </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(签字或盖章)</w:t>
      </w:r>
    </w:p>
    <w:p w14:paraId="12C4C8F0">
      <w:pPr>
        <w:keepNext w:val="0"/>
        <w:keepLines w:val="0"/>
        <w:widowControl w:val="0"/>
        <w:suppressLineNumbers w:val="0"/>
        <w:autoSpaceDE w:val="0"/>
        <w:autoSpaceDN w:val="0"/>
        <w:adjustRightInd w:val="0"/>
        <w:spacing w:before="0" w:beforeAutospacing="0" w:after="0" w:afterAutospacing="0" w:line="480" w:lineRule="auto"/>
        <w:ind w:left="2940" w:leftChars="1400" w:right="0" w:firstLine="56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日期:</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年</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月</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日</w:t>
      </w:r>
    </w:p>
    <w:p w14:paraId="4F4C4D0B">
      <w:pPr>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br w:type="page"/>
      </w:r>
    </w:p>
    <w:p w14:paraId="141CFDA6">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color w:val="auto"/>
          <w:sz w:val="24"/>
          <w:szCs w:val="24"/>
          <w:lang w:val="en-US"/>
        </w:rPr>
      </w:pPr>
    </w:p>
    <w:p w14:paraId="71184603">
      <w:pPr>
        <w:pStyle w:val="13"/>
        <w:widowControl/>
        <w:shd w:val="clear" w:color="auto" w:fill="FFFFFF"/>
        <w:spacing w:before="0" w:beforeAutospacing="0" w:after="0" w:afterAutospacing="0" w:line="360" w:lineRule="auto"/>
        <w:ind w:left="0" w:right="0"/>
        <w:jc w:val="both"/>
        <w:rPr>
          <w:rFonts w:hint="eastAsia" w:ascii="仿宋" w:hAnsi="仿宋" w:eastAsia="仿宋" w:cs="仿宋"/>
          <w:color w:val="auto"/>
          <w:spacing w:val="8"/>
          <w:shd w:val="clear" w:color="auto" w:fill="FFFFFF"/>
          <w:lang w:val="en-US"/>
        </w:rPr>
      </w:pPr>
      <w:r>
        <w:rPr>
          <w:rFonts w:hint="eastAsia" w:ascii="仿宋" w:hAnsi="仿宋" w:eastAsia="仿宋" w:cs="仿宋"/>
          <w:color w:val="auto"/>
          <w:shd w:val="clear" w:color="auto" w:fill="FFFFFF"/>
          <w:lang w:eastAsia="zh-CN"/>
        </w:rPr>
        <w:t>致</w:t>
      </w:r>
      <w:r>
        <w:rPr>
          <w:rFonts w:hint="eastAsia" w:ascii="仿宋" w:hAnsi="仿宋" w:eastAsia="仿宋" w:cs="仿宋"/>
          <w:color w:val="auto"/>
          <w:spacing w:val="8"/>
          <w:shd w:val="clear" w:color="auto" w:fill="FFFFFF"/>
          <w:lang w:eastAsia="zh-CN"/>
        </w:rPr>
        <w:t>：</w:t>
      </w:r>
      <w:r>
        <w:rPr>
          <w:rFonts w:hint="eastAsia" w:ascii="仿宋" w:hAnsi="仿宋" w:eastAsia="仿宋" w:cs="仿宋"/>
          <w:color w:val="auto"/>
          <w:spacing w:val="8"/>
          <w:u w:val="single"/>
          <w:shd w:val="clear" w:color="auto" w:fill="FFFFFF"/>
          <w:lang w:val="en-US"/>
        </w:rPr>
        <w:t xml:space="preserve">  </w:t>
      </w:r>
      <w:r>
        <w:rPr>
          <w:rFonts w:hint="eastAsia" w:ascii="仿宋" w:hAnsi="仿宋" w:eastAsia="仿宋" w:cs="仿宋"/>
          <w:color w:val="auto"/>
          <w:spacing w:val="8"/>
          <w:u w:val="single"/>
          <w:shd w:val="clear" w:color="auto" w:fill="FFFFFF"/>
          <w:lang w:eastAsia="zh-CN"/>
        </w:rPr>
        <w:t>（采购代理机构）</w:t>
      </w:r>
      <w:r>
        <w:rPr>
          <w:rFonts w:hint="eastAsia" w:ascii="仿宋" w:hAnsi="仿宋" w:eastAsia="仿宋" w:cs="仿宋"/>
          <w:color w:val="auto"/>
          <w:spacing w:val="8"/>
          <w:u w:val="single"/>
          <w:shd w:val="clear" w:color="auto" w:fill="FFFFFF"/>
          <w:lang w:val="en-US"/>
        </w:rPr>
        <w:t xml:space="preserve">  </w:t>
      </w:r>
    </w:p>
    <w:p w14:paraId="4692B058">
      <w:pPr>
        <w:pStyle w:val="13"/>
        <w:widowControl/>
        <w:shd w:val="clear" w:color="auto" w:fill="FFFFFF"/>
        <w:spacing w:before="0" w:beforeAutospacing="0" w:after="0" w:afterAutospacing="0" w:line="360" w:lineRule="auto"/>
        <w:ind w:left="0" w:right="0" w:firstLine="480"/>
        <w:jc w:val="both"/>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eastAsia="zh-CN"/>
        </w:rPr>
        <w:t>我们在贵公司组织的（项目名称：</w:t>
      </w:r>
      <w:r>
        <w:rPr>
          <w:rFonts w:hint="eastAsia" w:ascii="仿宋" w:hAnsi="仿宋" w:eastAsia="仿宋" w:cs="仿宋"/>
          <w:color w:val="auto"/>
          <w:spacing w:val="8"/>
          <w:u w:val="single"/>
          <w:shd w:val="clear" w:color="auto" w:fill="FFFFFF"/>
          <w:lang w:val="en-US"/>
        </w:rPr>
        <w:t xml:space="preserve">         </w:t>
      </w:r>
      <w:r>
        <w:rPr>
          <w:rFonts w:hint="eastAsia" w:ascii="仿宋" w:hAnsi="仿宋" w:eastAsia="仿宋" w:cs="仿宋"/>
          <w:color w:val="auto"/>
          <w:spacing w:val="8"/>
          <w:shd w:val="clear" w:color="auto" w:fill="FFFFFF"/>
          <w:lang w:eastAsia="zh-CN"/>
        </w:rPr>
        <w:t>，项目编号：</w:t>
      </w:r>
      <w:r>
        <w:rPr>
          <w:rFonts w:hint="eastAsia" w:ascii="仿宋" w:hAnsi="仿宋" w:eastAsia="仿宋" w:cs="仿宋"/>
          <w:color w:val="auto"/>
          <w:spacing w:val="8"/>
          <w:u w:val="single"/>
          <w:shd w:val="clear" w:color="auto" w:fill="FFFFFF"/>
          <w:lang w:val="en-US"/>
        </w:rPr>
        <w:t xml:space="preserve">          </w:t>
      </w:r>
      <w:r>
        <w:rPr>
          <w:rFonts w:hint="eastAsia" w:ascii="仿宋" w:hAnsi="仿宋" w:eastAsia="仿宋" w:cs="仿宋"/>
          <w:color w:val="auto"/>
          <w:spacing w:val="8"/>
          <w:shd w:val="clear" w:color="auto" w:fill="FFFFFF"/>
          <w:lang w:eastAsia="zh-CN"/>
        </w:rPr>
        <w:t>）磋商中若获成交资格，我们保证在成交结果公告发布后</w:t>
      </w:r>
      <w:r>
        <w:rPr>
          <w:rFonts w:hint="eastAsia" w:ascii="仿宋" w:hAnsi="仿宋" w:eastAsia="仿宋" w:cs="仿宋"/>
          <w:color w:val="auto"/>
          <w:spacing w:val="8"/>
          <w:shd w:val="clear" w:color="auto" w:fill="FFFFFF"/>
          <w:lang w:val="en-US"/>
        </w:rPr>
        <w:t>5</w:t>
      </w:r>
      <w:r>
        <w:rPr>
          <w:rFonts w:hint="eastAsia" w:ascii="仿宋" w:hAnsi="仿宋" w:eastAsia="仿宋" w:cs="仿宋"/>
          <w:color w:val="auto"/>
          <w:spacing w:val="8"/>
          <w:shd w:val="clear" w:color="auto" w:fill="FFFFFF"/>
          <w:lang w:eastAsia="zh-CN"/>
        </w:rPr>
        <w:t>个工作日内，按竞争性磋商文件的规定，以支票、银行转账、汇票或现金，向贵公司一次性支付采购代理服务费用。否则，由此产生的一切法律后果和责任由我公司承担。我公司声明放弃对此提出任何异议和追索的权利。</w:t>
      </w:r>
    </w:p>
    <w:p w14:paraId="4AC8F53E">
      <w:pPr>
        <w:pStyle w:val="13"/>
        <w:widowControl/>
        <w:shd w:val="clear" w:color="auto" w:fill="FFFFFF"/>
        <w:spacing w:before="0" w:beforeAutospacing="0" w:after="0" w:afterAutospacing="0" w:line="360" w:lineRule="auto"/>
        <w:ind w:left="0" w:right="0" w:firstLine="480"/>
        <w:jc w:val="both"/>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eastAsia="zh-CN"/>
        </w:rPr>
        <w:t>特此承诺。</w:t>
      </w:r>
    </w:p>
    <w:p w14:paraId="4DC37296">
      <w:pPr>
        <w:pStyle w:val="13"/>
        <w:widowControl/>
        <w:shd w:val="clear" w:color="auto" w:fill="FFFFFF"/>
        <w:spacing w:before="0" w:beforeAutospacing="0" w:after="0" w:afterAutospacing="0" w:line="360" w:lineRule="auto"/>
        <w:ind w:left="0" w:right="0"/>
        <w:jc w:val="both"/>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val="en-US"/>
        </w:rPr>
        <w:t> </w:t>
      </w:r>
    </w:p>
    <w:p w14:paraId="15521D2D">
      <w:pPr>
        <w:pStyle w:val="13"/>
        <w:widowControl/>
        <w:shd w:val="clear" w:color="auto" w:fill="FFFFFF"/>
        <w:spacing w:before="0" w:beforeAutospacing="0" w:after="0" w:afterAutospacing="0" w:line="360" w:lineRule="auto"/>
        <w:ind w:left="0" w:right="0"/>
        <w:jc w:val="both"/>
        <w:rPr>
          <w:rFonts w:hint="eastAsia" w:ascii="仿宋" w:hAnsi="仿宋" w:eastAsia="仿宋" w:cs="仿宋"/>
          <w:color w:val="auto"/>
          <w:spacing w:val="8"/>
          <w:shd w:val="clear" w:color="auto" w:fill="FFFFFF"/>
          <w:lang w:val="en-US"/>
        </w:rPr>
      </w:pPr>
      <w:r>
        <w:rPr>
          <w:rFonts w:hint="eastAsia" w:ascii="仿宋" w:hAnsi="仿宋" w:eastAsia="仿宋" w:cs="仿宋"/>
          <w:color w:val="auto"/>
          <w:spacing w:val="8"/>
          <w:shd w:val="clear" w:color="auto" w:fill="FFFFFF"/>
          <w:lang w:val="en-US"/>
        </w:rPr>
        <w:t> </w:t>
      </w:r>
    </w:p>
    <w:p w14:paraId="0D778234">
      <w:pPr>
        <w:keepNext w:val="0"/>
        <w:keepLines w:val="0"/>
        <w:widowControl w:val="0"/>
        <w:suppressLineNumbers w:val="0"/>
        <w:autoSpaceDE w:val="0"/>
        <w:autoSpaceDN w:val="0"/>
        <w:adjustRightInd w:val="0"/>
        <w:spacing w:before="0" w:beforeAutospacing="0" w:after="0" w:afterAutospacing="0" w:line="360" w:lineRule="auto"/>
        <w:ind w:left="2520" w:leftChars="1200" w:right="0" w:firstLine="538"/>
        <w:jc w:val="left"/>
        <w:rPr>
          <w:rFonts w:hint="eastAsia" w:ascii="仿宋" w:hAnsi="仿宋" w:eastAsia="仿宋" w:cs="仿宋"/>
          <w:color w:val="auto"/>
          <w:sz w:val="24"/>
          <w:szCs w:val="24"/>
          <w:lang w:val="en-US"/>
        </w:rPr>
      </w:pPr>
    </w:p>
    <w:p w14:paraId="76D818C5">
      <w:pPr>
        <w:keepNext w:val="0"/>
        <w:keepLines w:val="0"/>
        <w:widowControl w:val="0"/>
        <w:suppressLineNumbers w:val="0"/>
        <w:autoSpaceDE w:val="0"/>
        <w:autoSpaceDN w:val="0"/>
        <w:adjustRightInd w:val="0"/>
        <w:spacing w:before="0" w:beforeAutospacing="0" w:after="0" w:afterAutospacing="0" w:line="360" w:lineRule="auto"/>
        <w:ind w:left="2520" w:leftChars="1200" w:right="0" w:firstLine="538"/>
        <w:jc w:val="left"/>
        <w:rPr>
          <w:rFonts w:hint="eastAsia" w:ascii="仿宋" w:hAnsi="仿宋" w:eastAsia="仿宋" w:cs="仿宋"/>
          <w:color w:val="auto"/>
          <w:sz w:val="24"/>
          <w:szCs w:val="24"/>
          <w:lang w:val="en-US"/>
        </w:rPr>
      </w:pPr>
    </w:p>
    <w:p w14:paraId="32FA6A10">
      <w:pPr>
        <w:keepNext w:val="0"/>
        <w:keepLines w:val="0"/>
        <w:widowControl w:val="0"/>
        <w:suppressLineNumbers w:val="0"/>
        <w:autoSpaceDE w:val="0"/>
        <w:autoSpaceDN w:val="0"/>
        <w:adjustRightInd w:val="0"/>
        <w:spacing w:before="0" w:beforeAutospacing="0" w:after="0" w:afterAutospacing="0" w:line="480" w:lineRule="auto"/>
        <w:ind w:left="2940" w:leftChars="1400" w:right="0" w:firstLine="538"/>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供应商: </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(盖章)</w:t>
      </w:r>
    </w:p>
    <w:p w14:paraId="4190F8B2">
      <w:pPr>
        <w:keepNext w:val="0"/>
        <w:keepLines w:val="0"/>
        <w:widowControl w:val="0"/>
        <w:suppressLineNumbers w:val="0"/>
        <w:autoSpaceDE w:val="0"/>
        <w:autoSpaceDN w:val="0"/>
        <w:adjustRightInd w:val="0"/>
        <w:spacing w:before="0" w:beforeAutospacing="0" w:after="0" w:afterAutospacing="0" w:line="480" w:lineRule="auto"/>
        <w:ind w:left="2940" w:leftChars="1400" w:right="0" w:firstLine="538"/>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法定代表人: </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(签字或盖章)</w:t>
      </w:r>
    </w:p>
    <w:p w14:paraId="62F534E3">
      <w:pPr>
        <w:keepNext w:val="0"/>
        <w:keepLines w:val="0"/>
        <w:widowControl w:val="0"/>
        <w:suppressLineNumbers w:val="0"/>
        <w:autoSpaceDE w:val="0"/>
        <w:autoSpaceDN w:val="0"/>
        <w:adjustRightInd w:val="0"/>
        <w:spacing w:before="0" w:beforeAutospacing="0" w:after="0" w:afterAutospacing="0" w:line="480" w:lineRule="auto"/>
        <w:ind w:left="2940" w:leftChars="1400" w:right="0" w:firstLine="560"/>
        <w:jc w:val="both"/>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日期:</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年</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月</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日</w:t>
      </w:r>
    </w:p>
    <w:p w14:paraId="76710EE5">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sz w:val="24"/>
          <w:szCs w:val="24"/>
          <w:lang w:val="en-US"/>
        </w:rPr>
      </w:pPr>
    </w:p>
    <w:p w14:paraId="296C03E6">
      <w:pPr>
        <w:pStyle w:val="2"/>
        <w:widowControl/>
        <w:numPr>
          <w:ilvl w:val="1"/>
          <w:numId w:val="0"/>
        </w:numPr>
        <w:ind w:left="0" w:firstLine="0"/>
        <w:rPr>
          <w:rFonts w:hint="eastAsia" w:ascii="仿宋" w:hAnsi="仿宋" w:eastAsia="仿宋" w:cs="仿宋"/>
          <w:sz w:val="24"/>
          <w:szCs w:val="24"/>
          <w:lang w:val="en-US"/>
        </w:rPr>
      </w:pPr>
      <w:r>
        <w:rPr>
          <w:rFonts w:hint="eastAsia" w:ascii="仿宋" w:hAnsi="仿宋" w:eastAsia="仿宋" w:cs="仿宋"/>
          <w:b/>
          <w:bCs w:val="0"/>
          <w:kern w:val="2"/>
          <w:sz w:val="24"/>
          <w:szCs w:val="24"/>
          <w:lang w:val="en-US" w:eastAsia="zh-CN" w:bidi="ar"/>
        </w:rPr>
        <w:br w:type="page"/>
      </w:r>
      <w:bookmarkStart w:id="153" w:name="_Toc31206"/>
      <w:bookmarkStart w:id="154" w:name="_Toc191983691"/>
      <w:bookmarkStart w:id="155" w:name="_Toc233609498"/>
      <w:bookmarkStart w:id="156" w:name="_Toc23922"/>
      <w:bookmarkStart w:id="157" w:name="_Toc21620"/>
      <w:r>
        <w:rPr>
          <w:rFonts w:hint="eastAsia" w:ascii="仿宋" w:hAnsi="仿宋" w:eastAsia="仿宋" w:cs="仿宋"/>
          <w:sz w:val="24"/>
          <w:szCs w:val="24"/>
          <w:lang w:eastAsia="zh-CN"/>
        </w:rPr>
        <w:t>五、已标价工程量清单</w:t>
      </w:r>
      <w:bookmarkEnd w:id="153"/>
    </w:p>
    <w:p w14:paraId="5F45874A">
      <w:pPr>
        <w:pStyle w:val="2"/>
        <w:widowControl/>
        <w:numPr>
          <w:ilvl w:val="1"/>
          <w:numId w:val="0"/>
        </w:numPr>
        <w:ind w:left="0" w:firstLine="0"/>
        <w:rPr>
          <w:rFonts w:hint="eastAsia" w:ascii="仿宋" w:hAnsi="仿宋" w:eastAsia="仿宋" w:cs="仿宋"/>
          <w:sz w:val="24"/>
          <w:szCs w:val="24"/>
          <w:lang w:val="en-US"/>
        </w:rPr>
      </w:pPr>
      <w:bookmarkStart w:id="158" w:name="_Toc15655"/>
      <w:r>
        <w:rPr>
          <w:rFonts w:hint="eastAsia" w:ascii="仿宋" w:hAnsi="仿宋" w:eastAsia="仿宋" w:cs="仿宋"/>
          <w:sz w:val="24"/>
          <w:szCs w:val="24"/>
          <w:lang w:eastAsia="zh-CN"/>
        </w:rPr>
        <w:t>六、施工组织设计</w:t>
      </w:r>
      <w:bookmarkEnd w:id="154"/>
      <w:bookmarkEnd w:id="155"/>
      <w:bookmarkEnd w:id="156"/>
      <w:bookmarkEnd w:id="157"/>
      <w:bookmarkEnd w:id="158"/>
    </w:p>
    <w:p w14:paraId="14AD191A">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供应商编制施工组织设计的要求：编制时应采用文字并结合图表形式说明施工方法；拟投入本工程的主要施工设备情况、拟配备本工程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31A5548D">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2.施工组织设计除采用文字表述外可附下列图表，图表及格式要求附后。</w:t>
      </w:r>
    </w:p>
    <w:p w14:paraId="233E5C9A">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附表一  拟投入本工程的主要施工设备表</w:t>
      </w:r>
    </w:p>
    <w:p w14:paraId="29E53961">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附表二  拟配备本工程的试验和检测仪器设备表 </w:t>
      </w:r>
    </w:p>
    <w:p w14:paraId="7C7392E0">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附表三  劳动力计划表</w:t>
      </w:r>
    </w:p>
    <w:p w14:paraId="5BF9F05A">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附表四  计划开、竣工日期和施工进度网络图 </w:t>
      </w:r>
    </w:p>
    <w:p w14:paraId="6A74443B">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附表五  施工总平面图</w:t>
      </w:r>
    </w:p>
    <w:p w14:paraId="246C63AF">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附表六  临时用地表</w:t>
      </w:r>
    </w:p>
    <w:p w14:paraId="74F3F6CD">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br w:type="page"/>
      </w:r>
      <w:bookmarkStart w:id="159" w:name="_Toc233609499"/>
      <w:bookmarkStart w:id="160" w:name="_Toc191983692"/>
      <w:r>
        <w:rPr>
          <w:rFonts w:hint="eastAsia" w:ascii="仿宋" w:hAnsi="仿宋" w:eastAsia="仿宋" w:cs="仿宋"/>
          <w:b/>
          <w:bCs w:val="0"/>
          <w:kern w:val="2"/>
          <w:sz w:val="24"/>
          <w:szCs w:val="24"/>
          <w:lang w:val="en-US" w:eastAsia="zh-CN" w:bidi="ar"/>
        </w:rPr>
        <w:t>附表一：拟投入本工程的主要施工设备表</w:t>
      </w:r>
      <w:bookmarkEnd w:id="159"/>
      <w:bookmarkEnd w:id="160"/>
    </w:p>
    <w:tbl>
      <w:tblPr>
        <w:tblStyle w:val="15"/>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59"/>
        <w:gridCol w:w="1239"/>
        <w:gridCol w:w="1283"/>
        <w:gridCol w:w="715"/>
        <w:gridCol w:w="767"/>
        <w:gridCol w:w="842"/>
        <w:gridCol w:w="1383"/>
        <w:gridCol w:w="998"/>
        <w:gridCol w:w="1202"/>
        <w:gridCol w:w="790"/>
      </w:tblGrid>
      <w:tr w14:paraId="3FA3C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5" w:hRule="atLeast"/>
          <w:jc w:val="center"/>
        </w:trPr>
        <w:tc>
          <w:tcPr>
            <w:tcW w:w="759" w:type="dxa"/>
            <w:tcBorders>
              <w:top w:val="single" w:color="000000" w:sz="4" w:space="0"/>
              <w:left w:val="single" w:color="000000" w:sz="4" w:space="0"/>
              <w:bottom w:val="single" w:color="000000" w:sz="4" w:space="0"/>
              <w:right w:val="single" w:color="000000" w:sz="4" w:space="0"/>
            </w:tcBorders>
            <w:noWrap w:val="0"/>
            <w:vAlign w:val="center"/>
          </w:tcPr>
          <w:p w14:paraId="6864819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序号</w:t>
            </w:r>
          </w:p>
        </w:tc>
        <w:tc>
          <w:tcPr>
            <w:tcW w:w="1239" w:type="dxa"/>
            <w:tcBorders>
              <w:top w:val="single" w:color="000000" w:sz="4" w:space="0"/>
              <w:left w:val="single" w:color="000000" w:sz="4" w:space="0"/>
              <w:bottom w:val="single" w:color="000000" w:sz="4" w:space="0"/>
              <w:right w:val="single" w:color="000000" w:sz="4" w:space="0"/>
            </w:tcBorders>
            <w:noWrap w:val="0"/>
            <w:vAlign w:val="center"/>
          </w:tcPr>
          <w:p w14:paraId="1F53023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设备名称</w:t>
            </w:r>
          </w:p>
        </w:tc>
        <w:tc>
          <w:tcPr>
            <w:tcW w:w="1283" w:type="dxa"/>
            <w:tcBorders>
              <w:top w:val="single" w:color="000000" w:sz="4" w:space="0"/>
              <w:left w:val="single" w:color="000000" w:sz="4" w:space="0"/>
              <w:bottom w:val="single" w:color="000000" w:sz="4" w:space="0"/>
              <w:right w:val="single" w:color="000000" w:sz="4" w:space="0"/>
            </w:tcBorders>
            <w:noWrap w:val="0"/>
            <w:vAlign w:val="center"/>
          </w:tcPr>
          <w:p w14:paraId="719064A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型号规格</w:t>
            </w: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04E75DB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数量</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14:paraId="1585CA0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国别 产地</w:t>
            </w: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4333A04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制造 年份</w:t>
            </w:r>
          </w:p>
        </w:tc>
        <w:tc>
          <w:tcPr>
            <w:tcW w:w="1383" w:type="dxa"/>
            <w:tcBorders>
              <w:top w:val="single" w:color="000000" w:sz="4" w:space="0"/>
              <w:left w:val="single" w:color="000000" w:sz="4" w:space="0"/>
              <w:bottom w:val="single" w:color="000000" w:sz="4" w:space="0"/>
              <w:right w:val="single" w:color="000000" w:sz="4" w:space="0"/>
            </w:tcBorders>
            <w:noWrap w:val="0"/>
            <w:vAlign w:val="center"/>
          </w:tcPr>
          <w:p w14:paraId="4A950E80">
            <w:pPr>
              <w:keepNext w:val="0"/>
              <w:keepLines w:val="0"/>
              <w:widowControl w:val="0"/>
              <w:suppressLineNumbers w:val="0"/>
              <w:autoSpaceDE w:val="0"/>
              <w:autoSpaceDN w:val="0"/>
              <w:adjustRightInd w:val="0"/>
              <w:spacing w:before="50" w:beforeAutospacing="0" w:after="0" w:afterAutospacing="0"/>
              <w:ind w:left="216"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额定功率（</w:t>
            </w:r>
            <w:r>
              <w:rPr>
                <w:rFonts w:hint="eastAsia" w:ascii="仿宋" w:hAnsi="仿宋" w:eastAsia="仿宋" w:cs="仿宋"/>
                <w:spacing w:val="1"/>
                <w:kern w:val="0"/>
                <w:sz w:val="24"/>
                <w:szCs w:val="24"/>
                <w:lang w:val="en-US"/>
              </w:rPr>
              <w:t>KW</w:t>
            </w:r>
            <w:r>
              <w:rPr>
                <w:rFonts w:hint="eastAsia" w:ascii="仿宋" w:hAnsi="仿宋" w:eastAsia="仿宋" w:cs="仿宋"/>
                <w:spacing w:val="1"/>
                <w:kern w:val="0"/>
                <w:sz w:val="24"/>
                <w:szCs w:val="24"/>
              </w:rPr>
              <w:t>）</w:t>
            </w: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4E7645C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lang w:val="en-US" w:eastAsia="zh-CN" w:bidi="ar"/>
              </w:rPr>
              <w:t>生产</w:t>
            </w:r>
          </w:p>
          <w:p w14:paraId="1E376DA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能力</w:t>
            </w: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6C8B807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用于施工部位</w:t>
            </w: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04B0E9D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备注</w:t>
            </w:r>
          </w:p>
        </w:tc>
      </w:tr>
      <w:tr w14:paraId="23FA8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5" w:hRule="atLeast"/>
          <w:jc w:val="center"/>
        </w:trPr>
        <w:tc>
          <w:tcPr>
            <w:tcW w:w="759" w:type="dxa"/>
            <w:tcBorders>
              <w:top w:val="single" w:color="000000" w:sz="4" w:space="0"/>
              <w:left w:val="single" w:color="000000" w:sz="4" w:space="0"/>
              <w:bottom w:val="single" w:color="000000" w:sz="4" w:space="0"/>
              <w:right w:val="single" w:color="000000" w:sz="4" w:space="0"/>
            </w:tcBorders>
            <w:noWrap w:val="0"/>
            <w:vAlign w:val="center"/>
          </w:tcPr>
          <w:p w14:paraId="036E14D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9" w:type="dxa"/>
            <w:tcBorders>
              <w:top w:val="single" w:color="000000" w:sz="4" w:space="0"/>
              <w:left w:val="single" w:color="000000" w:sz="4" w:space="0"/>
              <w:bottom w:val="single" w:color="000000" w:sz="4" w:space="0"/>
              <w:right w:val="single" w:color="000000" w:sz="4" w:space="0"/>
            </w:tcBorders>
            <w:noWrap w:val="0"/>
            <w:vAlign w:val="center"/>
          </w:tcPr>
          <w:p w14:paraId="780E257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83" w:type="dxa"/>
            <w:tcBorders>
              <w:top w:val="single" w:color="000000" w:sz="4" w:space="0"/>
              <w:left w:val="single" w:color="000000" w:sz="4" w:space="0"/>
              <w:bottom w:val="single" w:color="000000" w:sz="4" w:space="0"/>
              <w:right w:val="single" w:color="000000" w:sz="4" w:space="0"/>
            </w:tcBorders>
            <w:noWrap w:val="0"/>
            <w:vAlign w:val="center"/>
          </w:tcPr>
          <w:p w14:paraId="56564B2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5255EC9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14:paraId="1BA2196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2D553E6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3" w:type="dxa"/>
            <w:tcBorders>
              <w:top w:val="single" w:color="000000" w:sz="4" w:space="0"/>
              <w:left w:val="single" w:color="000000" w:sz="4" w:space="0"/>
              <w:bottom w:val="single" w:color="000000" w:sz="4" w:space="0"/>
              <w:right w:val="single" w:color="000000" w:sz="4" w:space="0"/>
            </w:tcBorders>
            <w:noWrap w:val="0"/>
            <w:vAlign w:val="center"/>
          </w:tcPr>
          <w:p w14:paraId="7AB9A06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5082EED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5CE674A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20F8820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7013B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5" w:hRule="atLeast"/>
          <w:jc w:val="center"/>
        </w:trPr>
        <w:tc>
          <w:tcPr>
            <w:tcW w:w="759" w:type="dxa"/>
            <w:tcBorders>
              <w:top w:val="single" w:color="000000" w:sz="4" w:space="0"/>
              <w:left w:val="single" w:color="000000" w:sz="4" w:space="0"/>
              <w:bottom w:val="single" w:color="000000" w:sz="4" w:space="0"/>
              <w:right w:val="single" w:color="000000" w:sz="4" w:space="0"/>
            </w:tcBorders>
            <w:noWrap w:val="0"/>
            <w:vAlign w:val="center"/>
          </w:tcPr>
          <w:p w14:paraId="312B332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9" w:type="dxa"/>
            <w:tcBorders>
              <w:top w:val="single" w:color="000000" w:sz="4" w:space="0"/>
              <w:left w:val="single" w:color="000000" w:sz="4" w:space="0"/>
              <w:bottom w:val="single" w:color="000000" w:sz="4" w:space="0"/>
              <w:right w:val="single" w:color="000000" w:sz="4" w:space="0"/>
            </w:tcBorders>
            <w:noWrap w:val="0"/>
            <w:vAlign w:val="center"/>
          </w:tcPr>
          <w:p w14:paraId="7AE06F2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83" w:type="dxa"/>
            <w:tcBorders>
              <w:top w:val="single" w:color="000000" w:sz="4" w:space="0"/>
              <w:left w:val="single" w:color="000000" w:sz="4" w:space="0"/>
              <w:bottom w:val="single" w:color="000000" w:sz="4" w:space="0"/>
              <w:right w:val="single" w:color="000000" w:sz="4" w:space="0"/>
            </w:tcBorders>
            <w:noWrap w:val="0"/>
            <w:vAlign w:val="center"/>
          </w:tcPr>
          <w:p w14:paraId="6426D3F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51D616F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14:paraId="24A73EB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3A44470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3" w:type="dxa"/>
            <w:tcBorders>
              <w:top w:val="single" w:color="000000" w:sz="4" w:space="0"/>
              <w:left w:val="single" w:color="000000" w:sz="4" w:space="0"/>
              <w:bottom w:val="single" w:color="000000" w:sz="4" w:space="0"/>
              <w:right w:val="single" w:color="000000" w:sz="4" w:space="0"/>
            </w:tcBorders>
            <w:noWrap w:val="0"/>
            <w:vAlign w:val="center"/>
          </w:tcPr>
          <w:p w14:paraId="1307715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605BD61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1ACBCAE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254F7AE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1501F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5" w:hRule="atLeast"/>
          <w:jc w:val="center"/>
        </w:trPr>
        <w:tc>
          <w:tcPr>
            <w:tcW w:w="759" w:type="dxa"/>
            <w:tcBorders>
              <w:top w:val="single" w:color="000000" w:sz="4" w:space="0"/>
              <w:left w:val="single" w:color="000000" w:sz="4" w:space="0"/>
              <w:bottom w:val="single" w:color="000000" w:sz="4" w:space="0"/>
              <w:right w:val="single" w:color="000000" w:sz="4" w:space="0"/>
            </w:tcBorders>
            <w:noWrap w:val="0"/>
            <w:vAlign w:val="center"/>
          </w:tcPr>
          <w:p w14:paraId="73C66D6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9" w:type="dxa"/>
            <w:tcBorders>
              <w:top w:val="single" w:color="000000" w:sz="4" w:space="0"/>
              <w:left w:val="single" w:color="000000" w:sz="4" w:space="0"/>
              <w:bottom w:val="single" w:color="000000" w:sz="4" w:space="0"/>
              <w:right w:val="single" w:color="000000" w:sz="4" w:space="0"/>
            </w:tcBorders>
            <w:noWrap w:val="0"/>
            <w:vAlign w:val="center"/>
          </w:tcPr>
          <w:p w14:paraId="5DB715A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83" w:type="dxa"/>
            <w:tcBorders>
              <w:top w:val="single" w:color="000000" w:sz="4" w:space="0"/>
              <w:left w:val="single" w:color="000000" w:sz="4" w:space="0"/>
              <w:bottom w:val="single" w:color="000000" w:sz="4" w:space="0"/>
              <w:right w:val="single" w:color="000000" w:sz="4" w:space="0"/>
            </w:tcBorders>
            <w:noWrap w:val="0"/>
            <w:vAlign w:val="center"/>
          </w:tcPr>
          <w:p w14:paraId="56AF8A7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4099052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14:paraId="39330A3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28A2D3B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3" w:type="dxa"/>
            <w:tcBorders>
              <w:top w:val="single" w:color="000000" w:sz="4" w:space="0"/>
              <w:left w:val="single" w:color="000000" w:sz="4" w:space="0"/>
              <w:bottom w:val="single" w:color="000000" w:sz="4" w:space="0"/>
              <w:right w:val="single" w:color="000000" w:sz="4" w:space="0"/>
            </w:tcBorders>
            <w:noWrap w:val="0"/>
            <w:vAlign w:val="center"/>
          </w:tcPr>
          <w:p w14:paraId="494959C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4016685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3F81B1B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528CDF1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41A49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5" w:hRule="atLeast"/>
          <w:jc w:val="center"/>
        </w:trPr>
        <w:tc>
          <w:tcPr>
            <w:tcW w:w="759" w:type="dxa"/>
            <w:tcBorders>
              <w:top w:val="single" w:color="000000" w:sz="4" w:space="0"/>
              <w:left w:val="single" w:color="000000" w:sz="4" w:space="0"/>
              <w:bottom w:val="single" w:color="000000" w:sz="4" w:space="0"/>
              <w:right w:val="single" w:color="000000" w:sz="4" w:space="0"/>
            </w:tcBorders>
            <w:noWrap w:val="0"/>
            <w:vAlign w:val="center"/>
          </w:tcPr>
          <w:p w14:paraId="2974661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9" w:type="dxa"/>
            <w:tcBorders>
              <w:top w:val="single" w:color="000000" w:sz="4" w:space="0"/>
              <w:left w:val="single" w:color="000000" w:sz="4" w:space="0"/>
              <w:bottom w:val="single" w:color="000000" w:sz="4" w:space="0"/>
              <w:right w:val="single" w:color="000000" w:sz="4" w:space="0"/>
            </w:tcBorders>
            <w:noWrap w:val="0"/>
            <w:vAlign w:val="center"/>
          </w:tcPr>
          <w:p w14:paraId="035DE13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83" w:type="dxa"/>
            <w:tcBorders>
              <w:top w:val="single" w:color="000000" w:sz="4" w:space="0"/>
              <w:left w:val="single" w:color="000000" w:sz="4" w:space="0"/>
              <w:bottom w:val="single" w:color="000000" w:sz="4" w:space="0"/>
              <w:right w:val="single" w:color="000000" w:sz="4" w:space="0"/>
            </w:tcBorders>
            <w:noWrap w:val="0"/>
            <w:vAlign w:val="center"/>
          </w:tcPr>
          <w:p w14:paraId="1DE6710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0F7D6FA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14:paraId="3501626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4842978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3" w:type="dxa"/>
            <w:tcBorders>
              <w:top w:val="single" w:color="000000" w:sz="4" w:space="0"/>
              <w:left w:val="single" w:color="000000" w:sz="4" w:space="0"/>
              <w:bottom w:val="single" w:color="000000" w:sz="4" w:space="0"/>
              <w:right w:val="single" w:color="000000" w:sz="4" w:space="0"/>
            </w:tcBorders>
            <w:noWrap w:val="0"/>
            <w:vAlign w:val="center"/>
          </w:tcPr>
          <w:p w14:paraId="320934C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69ACE66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6969296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26189CF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45AA2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5" w:hRule="atLeast"/>
          <w:jc w:val="center"/>
        </w:trPr>
        <w:tc>
          <w:tcPr>
            <w:tcW w:w="759" w:type="dxa"/>
            <w:tcBorders>
              <w:top w:val="single" w:color="000000" w:sz="4" w:space="0"/>
              <w:left w:val="single" w:color="000000" w:sz="4" w:space="0"/>
              <w:bottom w:val="single" w:color="000000" w:sz="4" w:space="0"/>
              <w:right w:val="single" w:color="000000" w:sz="4" w:space="0"/>
            </w:tcBorders>
            <w:noWrap w:val="0"/>
            <w:vAlign w:val="center"/>
          </w:tcPr>
          <w:p w14:paraId="208D895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9" w:type="dxa"/>
            <w:tcBorders>
              <w:top w:val="single" w:color="000000" w:sz="4" w:space="0"/>
              <w:left w:val="single" w:color="000000" w:sz="4" w:space="0"/>
              <w:bottom w:val="single" w:color="000000" w:sz="4" w:space="0"/>
              <w:right w:val="single" w:color="000000" w:sz="4" w:space="0"/>
            </w:tcBorders>
            <w:noWrap w:val="0"/>
            <w:vAlign w:val="center"/>
          </w:tcPr>
          <w:p w14:paraId="5D70DFF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83" w:type="dxa"/>
            <w:tcBorders>
              <w:top w:val="single" w:color="000000" w:sz="4" w:space="0"/>
              <w:left w:val="single" w:color="000000" w:sz="4" w:space="0"/>
              <w:bottom w:val="single" w:color="000000" w:sz="4" w:space="0"/>
              <w:right w:val="single" w:color="000000" w:sz="4" w:space="0"/>
            </w:tcBorders>
            <w:noWrap w:val="0"/>
            <w:vAlign w:val="center"/>
          </w:tcPr>
          <w:p w14:paraId="1454C8C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2584EEC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14:paraId="4ED9B78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62B16BC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3" w:type="dxa"/>
            <w:tcBorders>
              <w:top w:val="single" w:color="000000" w:sz="4" w:space="0"/>
              <w:left w:val="single" w:color="000000" w:sz="4" w:space="0"/>
              <w:bottom w:val="single" w:color="000000" w:sz="4" w:space="0"/>
              <w:right w:val="single" w:color="000000" w:sz="4" w:space="0"/>
            </w:tcBorders>
            <w:noWrap w:val="0"/>
            <w:vAlign w:val="center"/>
          </w:tcPr>
          <w:p w14:paraId="39DD502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0CBDB4D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0A3CECB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28807C2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524A8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5" w:hRule="atLeast"/>
          <w:jc w:val="center"/>
        </w:trPr>
        <w:tc>
          <w:tcPr>
            <w:tcW w:w="759" w:type="dxa"/>
            <w:tcBorders>
              <w:top w:val="single" w:color="000000" w:sz="4" w:space="0"/>
              <w:left w:val="single" w:color="000000" w:sz="4" w:space="0"/>
              <w:bottom w:val="single" w:color="000000" w:sz="4" w:space="0"/>
              <w:right w:val="single" w:color="000000" w:sz="4" w:space="0"/>
            </w:tcBorders>
            <w:noWrap w:val="0"/>
            <w:vAlign w:val="center"/>
          </w:tcPr>
          <w:p w14:paraId="59832DD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9" w:type="dxa"/>
            <w:tcBorders>
              <w:top w:val="single" w:color="000000" w:sz="4" w:space="0"/>
              <w:left w:val="single" w:color="000000" w:sz="4" w:space="0"/>
              <w:bottom w:val="single" w:color="000000" w:sz="4" w:space="0"/>
              <w:right w:val="single" w:color="000000" w:sz="4" w:space="0"/>
            </w:tcBorders>
            <w:noWrap w:val="0"/>
            <w:vAlign w:val="center"/>
          </w:tcPr>
          <w:p w14:paraId="271545C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83" w:type="dxa"/>
            <w:tcBorders>
              <w:top w:val="single" w:color="000000" w:sz="4" w:space="0"/>
              <w:left w:val="single" w:color="000000" w:sz="4" w:space="0"/>
              <w:bottom w:val="single" w:color="000000" w:sz="4" w:space="0"/>
              <w:right w:val="single" w:color="000000" w:sz="4" w:space="0"/>
            </w:tcBorders>
            <w:noWrap w:val="0"/>
            <w:vAlign w:val="center"/>
          </w:tcPr>
          <w:p w14:paraId="3CC723A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4F871BB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14:paraId="1D14F51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3CF9925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3" w:type="dxa"/>
            <w:tcBorders>
              <w:top w:val="single" w:color="000000" w:sz="4" w:space="0"/>
              <w:left w:val="single" w:color="000000" w:sz="4" w:space="0"/>
              <w:bottom w:val="single" w:color="000000" w:sz="4" w:space="0"/>
              <w:right w:val="single" w:color="000000" w:sz="4" w:space="0"/>
            </w:tcBorders>
            <w:noWrap w:val="0"/>
            <w:vAlign w:val="center"/>
          </w:tcPr>
          <w:p w14:paraId="03D848D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16048AB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267CEB9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2434724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4EB81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5" w:hRule="atLeast"/>
          <w:jc w:val="center"/>
        </w:trPr>
        <w:tc>
          <w:tcPr>
            <w:tcW w:w="759" w:type="dxa"/>
            <w:tcBorders>
              <w:top w:val="single" w:color="000000" w:sz="4" w:space="0"/>
              <w:left w:val="single" w:color="000000" w:sz="4" w:space="0"/>
              <w:bottom w:val="single" w:color="000000" w:sz="4" w:space="0"/>
              <w:right w:val="single" w:color="000000" w:sz="4" w:space="0"/>
            </w:tcBorders>
            <w:noWrap w:val="0"/>
            <w:vAlign w:val="center"/>
          </w:tcPr>
          <w:p w14:paraId="3AEEB68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9" w:type="dxa"/>
            <w:tcBorders>
              <w:top w:val="single" w:color="000000" w:sz="4" w:space="0"/>
              <w:left w:val="single" w:color="000000" w:sz="4" w:space="0"/>
              <w:bottom w:val="single" w:color="000000" w:sz="4" w:space="0"/>
              <w:right w:val="single" w:color="000000" w:sz="4" w:space="0"/>
            </w:tcBorders>
            <w:noWrap w:val="0"/>
            <w:vAlign w:val="center"/>
          </w:tcPr>
          <w:p w14:paraId="096D094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83" w:type="dxa"/>
            <w:tcBorders>
              <w:top w:val="single" w:color="000000" w:sz="4" w:space="0"/>
              <w:left w:val="single" w:color="000000" w:sz="4" w:space="0"/>
              <w:bottom w:val="single" w:color="000000" w:sz="4" w:space="0"/>
              <w:right w:val="single" w:color="000000" w:sz="4" w:space="0"/>
            </w:tcBorders>
            <w:noWrap w:val="0"/>
            <w:vAlign w:val="center"/>
          </w:tcPr>
          <w:p w14:paraId="3608035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16B3256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14:paraId="2EF6DA6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0C3AB01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3" w:type="dxa"/>
            <w:tcBorders>
              <w:top w:val="single" w:color="000000" w:sz="4" w:space="0"/>
              <w:left w:val="single" w:color="000000" w:sz="4" w:space="0"/>
              <w:bottom w:val="single" w:color="000000" w:sz="4" w:space="0"/>
              <w:right w:val="single" w:color="000000" w:sz="4" w:space="0"/>
            </w:tcBorders>
            <w:noWrap w:val="0"/>
            <w:vAlign w:val="center"/>
          </w:tcPr>
          <w:p w14:paraId="24D02B7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3798871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1EEAC20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1C2AC53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7A2A7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5" w:hRule="atLeast"/>
          <w:jc w:val="center"/>
        </w:trPr>
        <w:tc>
          <w:tcPr>
            <w:tcW w:w="759" w:type="dxa"/>
            <w:tcBorders>
              <w:top w:val="single" w:color="000000" w:sz="4" w:space="0"/>
              <w:left w:val="single" w:color="000000" w:sz="4" w:space="0"/>
              <w:bottom w:val="single" w:color="000000" w:sz="4" w:space="0"/>
              <w:right w:val="single" w:color="000000" w:sz="4" w:space="0"/>
            </w:tcBorders>
            <w:noWrap w:val="0"/>
            <w:vAlign w:val="center"/>
          </w:tcPr>
          <w:p w14:paraId="3305E29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9" w:type="dxa"/>
            <w:tcBorders>
              <w:top w:val="single" w:color="000000" w:sz="4" w:space="0"/>
              <w:left w:val="single" w:color="000000" w:sz="4" w:space="0"/>
              <w:bottom w:val="single" w:color="000000" w:sz="4" w:space="0"/>
              <w:right w:val="single" w:color="000000" w:sz="4" w:space="0"/>
            </w:tcBorders>
            <w:noWrap w:val="0"/>
            <w:vAlign w:val="center"/>
          </w:tcPr>
          <w:p w14:paraId="6231870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83" w:type="dxa"/>
            <w:tcBorders>
              <w:top w:val="single" w:color="000000" w:sz="4" w:space="0"/>
              <w:left w:val="single" w:color="000000" w:sz="4" w:space="0"/>
              <w:bottom w:val="single" w:color="000000" w:sz="4" w:space="0"/>
              <w:right w:val="single" w:color="000000" w:sz="4" w:space="0"/>
            </w:tcBorders>
            <w:noWrap w:val="0"/>
            <w:vAlign w:val="center"/>
          </w:tcPr>
          <w:p w14:paraId="0297BFF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2F42B43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14:paraId="48906AE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7BF9B78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3" w:type="dxa"/>
            <w:tcBorders>
              <w:top w:val="single" w:color="000000" w:sz="4" w:space="0"/>
              <w:left w:val="single" w:color="000000" w:sz="4" w:space="0"/>
              <w:bottom w:val="single" w:color="000000" w:sz="4" w:space="0"/>
              <w:right w:val="single" w:color="000000" w:sz="4" w:space="0"/>
            </w:tcBorders>
            <w:noWrap w:val="0"/>
            <w:vAlign w:val="center"/>
          </w:tcPr>
          <w:p w14:paraId="430F002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366736B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06B6E14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0D2F665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21292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5" w:hRule="atLeast"/>
          <w:jc w:val="center"/>
        </w:trPr>
        <w:tc>
          <w:tcPr>
            <w:tcW w:w="759" w:type="dxa"/>
            <w:tcBorders>
              <w:top w:val="single" w:color="000000" w:sz="4" w:space="0"/>
              <w:left w:val="single" w:color="000000" w:sz="4" w:space="0"/>
              <w:bottom w:val="single" w:color="000000" w:sz="4" w:space="0"/>
              <w:right w:val="single" w:color="000000" w:sz="4" w:space="0"/>
            </w:tcBorders>
            <w:noWrap w:val="0"/>
            <w:vAlign w:val="center"/>
          </w:tcPr>
          <w:p w14:paraId="01E51A2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9" w:type="dxa"/>
            <w:tcBorders>
              <w:top w:val="single" w:color="000000" w:sz="4" w:space="0"/>
              <w:left w:val="single" w:color="000000" w:sz="4" w:space="0"/>
              <w:bottom w:val="single" w:color="000000" w:sz="4" w:space="0"/>
              <w:right w:val="single" w:color="000000" w:sz="4" w:space="0"/>
            </w:tcBorders>
            <w:noWrap w:val="0"/>
            <w:vAlign w:val="center"/>
          </w:tcPr>
          <w:p w14:paraId="3B75436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83" w:type="dxa"/>
            <w:tcBorders>
              <w:top w:val="single" w:color="000000" w:sz="4" w:space="0"/>
              <w:left w:val="single" w:color="000000" w:sz="4" w:space="0"/>
              <w:bottom w:val="single" w:color="000000" w:sz="4" w:space="0"/>
              <w:right w:val="single" w:color="000000" w:sz="4" w:space="0"/>
            </w:tcBorders>
            <w:noWrap w:val="0"/>
            <w:vAlign w:val="center"/>
          </w:tcPr>
          <w:p w14:paraId="11A43F3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045A410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14:paraId="44076FC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74F8751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3" w:type="dxa"/>
            <w:tcBorders>
              <w:top w:val="single" w:color="000000" w:sz="4" w:space="0"/>
              <w:left w:val="single" w:color="000000" w:sz="4" w:space="0"/>
              <w:bottom w:val="single" w:color="000000" w:sz="4" w:space="0"/>
              <w:right w:val="single" w:color="000000" w:sz="4" w:space="0"/>
            </w:tcBorders>
            <w:noWrap w:val="0"/>
            <w:vAlign w:val="center"/>
          </w:tcPr>
          <w:p w14:paraId="0A92B4A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600386C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30D716D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6EB414E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4F247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5" w:hRule="atLeast"/>
          <w:jc w:val="center"/>
        </w:trPr>
        <w:tc>
          <w:tcPr>
            <w:tcW w:w="759" w:type="dxa"/>
            <w:tcBorders>
              <w:top w:val="single" w:color="000000" w:sz="4" w:space="0"/>
              <w:left w:val="single" w:color="000000" w:sz="4" w:space="0"/>
              <w:bottom w:val="single" w:color="000000" w:sz="4" w:space="0"/>
              <w:right w:val="single" w:color="000000" w:sz="4" w:space="0"/>
            </w:tcBorders>
            <w:noWrap w:val="0"/>
            <w:vAlign w:val="center"/>
          </w:tcPr>
          <w:p w14:paraId="1933A8F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9" w:type="dxa"/>
            <w:tcBorders>
              <w:top w:val="single" w:color="000000" w:sz="4" w:space="0"/>
              <w:left w:val="single" w:color="000000" w:sz="4" w:space="0"/>
              <w:bottom w:val="single" w:color="000000" w:sz="4" w:space="0"/>
              <w:right w:val="single" w:color="000000" w:sz="4" w:space="0"/>
            </w:tcBorders>
            <w:noWrap w:val="0"/>
            <w:vAlign w:val="center"/>
          </w:tcPr>
          <w:p w14:paraId="64E3DDB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83" w:type="dxa"/>
            <w:tcBorders>
              <w:top w:val="single" w:color="000000" w:sz="4" w:space="0"/>
              <w:left w:val="single" w:color="000000" w:sz="4" w:space="0"/>
              <w:bottom w:val="single" w:color="000000" w:sz="4" w:space="0"/>
              <w:right w:val="single" w:color="000000" w:sz="4" w:space="0"/>
            </w:tcBorders>
            <w:noWrap w:val="0"/>
            <w:vAlign w:val="center"/>
          </w:tcPr>
          <w:p w14:paraId="2BFB51E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798DD8B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14:paraId="1938376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2E3E656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3" w:type="dxa"/>
            <w:tcBorders>
              <w:top w:val="single" w:color="000000" w:sz="4" w:space="0"/>
              <w:left w:val="single" w:color="000000" w:sz="4" w:space="0"/>
              <w:bottom w:val="single" w:color="000000" w:sz="4" w:space="0"/>
              <w:right w:val="single" w:color="000000" w:sz="4" w:space="0"/>
            </w:tcBorders>
            <w:noWrap w:val="0"/>
            <w:vAlign w:val="center"/>
          </w:tcPr>
          <w:p w14:paraId="7D29179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3BA932E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5ACAB36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5A2CB6D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4E18C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5" w:hRule="atLeast"/>
          <w:jc w:val="center"/>
        </w:trPr>
        <w:tc>
          <w:tcPr>
            <w:tcW w:w="759" w:type="dxa"/>
            <w:tcBorders>
              <w:top w:val="single" w:color="000000" w:sz="4" w:space="0"/>
              <w:left w:val="single" w:color="000000" w:sz="4" w:space="0"/>
              <w:bottom w:val="single" w:color="000000" w:sz="4" w:space="0"/>
              <w:right w:val="single" w:color="000000" w:sz="4" w:space="0"/>
            </w:tcBorders>
            <w:noWrap w:val="0"/>
            <w:vAlign w:val="center"/>
          </w:tcPr>
          <w:p w14:paraId="123117C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9" w:type="dxa"/>
            <w:tcBorders>
              <w:top w:val="single" w:color="000000" w:sz="4" w:space="0"/>
              <w:left w:val="single" w:color="000000" w:sz="4" w:space="0"/>
              <w:bottom w:val="single" w:color="000000" w:sz="4" w:space="0"/>
              <w:right w:val="single" w:color="000000" w:sz="4" w:space="0"/>
            </w:tcBorders>
            <w:noWrap w:val="0"/>
            <w:vAlign w:val="center"/>
          </w:tcPr>
          <w:p w14:paraId="4109A54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83" w:type="dxa"/>
            <w:tcBorders>
              <w:top w:val="single" w:color="000000" w:sz="4" w:space="0"/>
              <w:left w:val="single" w:color="000000" w:sz="4" w:space="0"/>
              <w:bottom w:val="single" w:color="000000" w:sz="4" w:space="0"/>
              <w:right w:val="single" w:color="000000" w:sz="4" w:space="0"/>
            </w:tcBorders>
            <w:noWrap w:val="0"/>
            <w:vAlign w:val="center"/>
          </w:tcPr>
          <w:p w14:paraId="258F930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6C9412E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14:paraId="573526A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5913EA2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3" w:type="dxa"/>
            <w:tcBorders>
              <w:top w:val="single" w:color="000000" w:sz="4" w:space="0"/>
              <w:left w:val="single" w:color="000000" w:sz="4" w:space="0"/>
              <w:bottom w:val="single" w:color="000000" w:sz="4" w:space="0"/>
              <w:right w:val="single" w:color="000000" w:sz="4" w:space="0"/>
            </w:tcBorders>
            <w:noWrap w:val="0"/>
            <w:vAlign w:val="center"/>
          </w:tcPr>
          <w:p w14:paraId="6BCEC7B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00D4396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7A70457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783CB6E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7DE09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5" w:hRule="atLeast"/>
          <w:jc w:val="center"/>
        </w:trPr>
        <w:tc>
          <w:tcPr>
            <w:tcW w:w="759" w:type="dxa"/>
            <w:tcBorders>
              <w:top w:val="single" w:color="000000" w:sz="4" w:space="0"/>
              <w:left w:val="single" w:color="000000" w:sz="4" w:space="0"/>
              <w:bottom w:val="single" w:color="000000" w:sz="4" w:space="0"/>
              <w:right w:val="single" w:color="000000" w:sz="4" w:space="0"/>
            </w:tcBorders>
            <w:noWrap w:val="0"/>
            <w:vAlign w:val="center"/>
          </w:tcPr>
          <w:p w14:paraId="30D2AB8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9" w:type="dxa"/>
            <w:tcBorders>
              <w:top w:val="single" w:color="000000" w:sz="4" w:space="0"/>
              <w:left w:val="single" w:color="000000" w:sz="4" w:space="0"/>
              <w:bottom w:val="single" w:color="000000" w:sz="4" w:space="0"/>
              <w:right w:val="single" w:color="000000" w:sz="4" w:space="0"/>
            </w:tcBorders>
            <w:noWrap w:val="0"/>
            <w:vAlign w:val="center"/>
          </w:tcPr>
          <w:p w14:paraId="329FD4E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83" w:type="dxa"/>
            <w:tcBorders>
              <w:top w:val="single" w:color="000000" w:sz="4" w:space="0"/>
              <w:left w:val="single" w:color="000000" w:sz="4" w:space="0"/>
              <w:bottom w:val="single" w:color="000000" w:sz="4" w:space="0"/>
              <w:right w:val="single" w:color="000000" w:sz="4" w:space="0"/>
            </w:tcBorders>
            <w:noWrap w:val="0"/>
            <w:vAlign w:val="center"/>
          </w:tcPr>
          <w:p w14:paraId="299C848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5987AC2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14:paraId="1C4803E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02F6DA0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3" w:type="dxa"/>
            <w:tcBorders>
              <w:top w:val="single" w:color="000000" w:sz="4" w:space="0"/>
              <w:left w:val="single" w:color="000000" w:sz="4" w:space="0"/>
              <w:bottom w:val="single" w:color="000000" w:sz="4" w:space="0"/>
              <w:right w:val="single" w:color="000000" w:sz="4" w:space="0"/>
            </w:tcBorders>
            <w:noWrap w:val="0"/>
            <w:vAlign w:val="center"/>
          </w:tcPr>
          <w:p w14:paraId="1B86223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2FFF311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5B62E97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77A23C8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1B006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5" w:hRule="atLeast"/>
          <w:jc w:val="center"/>
        </w:trPr>
        <w:tc>
          <w:tcPr>
            <w:tcW w:w="759" w:type="dxa"/>
            <w:tcBorders>
              <w:top w:val="single" w:color="000000" w:sz="4" w:space="0"/>
              <w:left w:val="single" w:color="000000" w:sz="4" w:space="0"/>
              <w:bottom w:val="single" w:color="000000" w:sz="4" w:space="0"/>
              <w:right w:val="single" w:color="000000" w:sz="4" w:space="0"/>
            </w:tcBorders>
            <w:noWrap w:val="0"/>
            <w:vAlign w:val="center"/>
          </w:tcPr>
          <w:p w14:paraId="2B0E8AE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9" w:type="dxa"/>
            <w:tcBorders>
              <w:top w:val="single" w:color="000000" w:sz="4" w:space="0"/>
              <w:left w:val="single" w:color="000000" w:sz="4" w:space="0"/>
              <w:bottom w:val="single" w:color="000000" w:sz="4" w:space="0"/>
              <w:right w:val="single" w:color="000000" w:sz="4" w:space="0"/>
            </w:tcBorders>
            <w:noWrap w:val="0"/>
            <w:vAlign w:val="center"/>
          </w:tcPr>
          <w:p w14:paraId="1B427D4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83" w:type="dxa"/>
            <w:tcBorders>
              <w:top w:val="single" w:color="000000" w:sz="4" w:space="0"/>
              <w:left w:val="single" w:color="000000" w:sz="4" w:space="0"/>
              <w:bottom w:val="single" w:color="000000" w:sz="4" w:space="0"/>
              <w:right w:val="single" w:color="000000" w:sz="4" w:space="0"/>
            </w:tcBorders>
            <w:noWrap w:val="0"/>
            <w:vAlign w:val="center"/>
          </w:tcPr>
          <w:p w14:paraId="00CA023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35C998B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14:paraId="4D9D139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38CD185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3" w:type="dxa"/>
            <w:tcBorders>
              <w:top w:val="single" w:color="000000" w:sz="4" w:space="0"/>
              <w:left w:val="single" w:color="000000" w:sz="4" w:space="0"/>
              <w:bottom w:val="single" w:color="000000" w:sz="4" w:space="0"/>
              <w:right w:val="single" w:color="000000" w:sz="4" w:space="0"/>
            </w:tcBorders>
            <w:noWrap w:val="0"/>
            <w:vAlign w:val="center"/>
          </w:tcPr>
          <w:p w14:paraId="1EBD9FD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5E50301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6E47532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1131D2E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796D6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5" w:hRule="atLeast"/>
          <w:jc w:val="center"/>
        </w:trPr>
        <w:tc>
          <w:tcPr>
            <w:tcW w:w="759" w:type="dxa"/>
            <w:tcBorders>
              <w:top w:val="single" w:color="000000" w:sz="4" w:space="0"/>
              <w:left w:val="single" w:color="000000" w:sz="4" w:space="0"/>
              <w:bottom w:val="single" w:color="000000" w:sz="4" w:space="0"/>
              <w:right w:val="single" w:color="000000" w:sz="4" w:space="0"/>
            </w:tcBorders>
            <w:noWrap w:val="0"/>
            <w:vAlign w:val="center"/>
          </w:tcPr>
          <w:p w14:paraId="1A71702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9" w:type="dxa"/>
            <w:tcBorders>
              <w:top w:val="single" w:color="000000" w:sz="4" w:space="0"/>
              <w:left w:val="single" w:color="000000" w:sz="4" w:space="0"/>
              <w:bottom w:val="single" w:color="000000" w:sz="4" w:space="0"/>
              <w:right w:val="single" w:color="000000" w:sz="4" w:space="0"/>
            </w:tcBorders>
            <w:noWrap w:val="0"/>
            <w:vAlign w:val="center"/>
          </w:tcPr>
          <w:p w14:paraId="79FA01E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83" w:type="dxa"/>
            <w:tcBorders>
              <w:top w:val="single" w:color="000000" w:sz="4" w:space="0"/>
              <w:left w:val="single" w:color="000000" w:sz="4" w:space="0"/>
              <w:bottom w:val="single" w:color="000000" w:sz="4" w:space="0"/>
              <w:right w:val="single" w:color="000000" w:sz="4" w:space="0"/>
            </w:tcBorders>
            <w:noWrap w:val="0"/>
            <w:vAlign w:val="center"/>
          </w:tcPr>
          <w:p w14:paraId="410B253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413BD0F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14:paraId="2A638A8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5B1A4AF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3" w:type="dxa"/>
            <w:tcBorders>
              <w:top w:val="single" w:color="000000" w:sz="4" w:space="0"/>
              <w:left w:val="single" w:color="000000" w:sz="4" w:space="0"/>
              <w:bottom w:val="single" w:color="000000" w:sz="4" w:space="0"/>
              <w:right w:val="single" w:color="000000" w:sz="4" w:space="0"/>
            </w:tcBorders>
            <w:noWrap w:val="0"/>
            <w:vAlign w:val="center"/>
          </w:tcPr>
          <w:p w14:paraId="68B7DE4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54486D9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1BD7D10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76773CA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1C4B6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5" w:hRule="atLeast"/>
          <w:jc w:val="center"/>
        </w:trPr>
        <w:tc>
          <w:tcPr>
            <w:tcW w:w="759" w:type="dxa"/>
            <w:tcBorders>
              <w:top w:val="single" w:color="000000" w:sz="4" w:space="0"/>
              <w:left w:val="single" w:color="000000" w:sz="4" w:space="0"/>
              <w:bottom w:val="single" w:color="000000" w:sz="4" w:space="0"/>
              <w:right w:val="single" w:color="000000" w:sz="4" w:space="0"/>
            </w:tcBorders>
            <w:noWrap w:val="0"/>
            <w:vAlign w:val="center"/>
          </w:tcPr>
          <w:p w14:paraId="7B7387D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9" w:type="dxa"/>
            <w:tcBorders>
              <w:top w:val="single" w:color="000000" w:sz="4" w:space="0"/>
              <w:left w:val="single" w:color="000000" w:sz="4" w:space="0"/>
              <w:bottom w:val="single" w:color="000000" w:sz="4" w:space="0"/>
              <w:right w:val="single" w:color="000000" w:sz="4" w:space="0"/>
            </w:tcBorders>
            <w:noWrap w:val="0"/>
            <w:vAlign w:val="center"/>
          </w:tcPr>
          <w:p w14:paraId="086E1FD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83" w:type="dxa"/>
            <w:tcBorders>
              <w:top w:val="single" w:color="000000" w:sz="4" w:space="0"/>
              <w:left w:val="single" w:color="000000" w:sz="4" w:space="0"/>
              <w:bottom w:val="single" w:color="000000" w:sz="4" w:space="0"/>
              <w:right w:val="single" w:color="000000" w:sz="4" w:space="0"/>
            </w:tcBorders>
            <w:noWrap w:val="0"/>
            <w:vAlign w:val="center"/>
          </w:tcPr>
          <w:p w14:paraId="1E177BD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6759C8C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14:paraId="240527A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1569340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3" w:type="dxa"/>
            <w:tcBorders>
              <w:top w:val="single" w:color="000000" w:sz="4" w:space="0"/>
              <w:left w:val="single" w:color="000000" w:sz="4" w:space="0"/>
              <w:bottom w:val="single" w:color="000000" w:sz="4" w:space="0"/>
              <w:right w:val="single" w:color="000000" w:sz="4" w:space="0"/>
            </w:tcBorders>
            <w:noWrap w:val="0"/>
            <w:vAlign w:val="center"/>
          </w:tcPr>
          <w:p w14:paraId="2668276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40289C1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0E878E6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2E4066F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72935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5" w:hRule="atLeast"/>
          <w:jc w:val="center"/>
        </w:trPr>
        <w:tc>
          <w:tcPr>
            <w:tcW w:w="759" w:type="dxa"/>
            <w:tcBorders>
              <w:top w:val="single" w:color="000000" w:sz="4" w:space="0"/>
              <w:left w:val="single" w:color="000000" w:sz="4" w:space="0"/>
              <w:bottom w:val="single" w:color="000000" w:sz="4" w:space="0"/>
              <w:right w:val="single" w:color="000000" w:sz="4" w:space="0"/>
            </w:tcBorders>
            <w:noWrap w:val="0"/>
            <w:vAlign w:val="center"/>
          </w:tcPr>
          <w:p w14:paraId="34038AB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9" w:type="dxa"/>
            <w:tcBorders>
              <w:top w:val="single" w:color="000000" w:sz="4" w:space="0"/>
              <w:left w:val="single" w:color="000000" w:sz="4" w:space="0"/>
              <w:bottom w:val="single" w:color="000000" w:sz="4" w:space="0"/>
              <w:right w:val="single" w:color="000000" w:sz="4" w:space="0"/>
            </w:tcBorders>
            <w:noWrap w:val="0"/>
            <w:vAlign w:val="center"/>
          </w:tcPr>
          <w:p w14:paraId="002EE0F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83" w:type="dxa"/>
            <w:tcBorders>
              <w:top w:val="single" w:color="000000" w:sz="4" w:space="0"/>
              <w:left w:val="single" w:color="000000" w:sz="4" w:space="0"/>
              <w:bottom w:val="single" w:color="000000" w:sz="4" w:space="0"/>
              <w:right w:val="single" w:color="000000" w:sz="4" w:space="0"/>
            </w:tcBorders>
            <w:noWrap w:val="0"/>
            <w:vAlign w:val="center"/>
          </w:tcPr>
          <w:p w14:paraId="6CCAE65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1960BF4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14:paraId="0AF8DEA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6742DD8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3" w:type="dxa"/>
            <w:tcBorders>
              <w:top w:val="single" w:color="000000" w:sz="4" w:space="0"/>
              <w:left w:val="single" w:color="000000" w:sz="4" w:space="0"/>
              <w:bottom w:val="single" w:color="000000" w:sz="4" w:space="0"/>
              <w:right w:val="single" w:color="000000" w:sz="4" w:space="0"/>
            </w:tcBorders>
            <w:noWrap w:val="0"/>
            <w:vAlign w:val="center"/>
          </w:tcPr>
          <w:p w14:paraId="3D14545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7E7AF1D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7F5B9B7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7FEC431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68F02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5" w:hRule="atLeast"/>
          <w:jc w:val="center"/>
        </w:trPr>
        <w:tc>
          <w:tcPr>
            <w:tcW w:w="759" w:type="dxa"/>
            <w:tcBorders>
              <w:top w:val="single" w:color="000000" w:sz="4" w:space="0"/>
              <w:left w:val="single" w:color="000000" w:sz="4" w:space="0"/>
              <w:bottom w:val="single" w:color="000000" w:sz="4" w:space="0"/>
              <w:right w:val="single" w:color="000000" w:sz="4" w:space="0"/>
            </w:tcBorders>
            <w:noWrap w:val="0"/>
            <w:vAlign w:val="center"/>
          </w:tcPr>
          <w:p w14:paraId="73F08E0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9" w:type="dxa"/>
            <w:tcBorders>
              <w:top w:val="single" w:color="000000" w:sz="4" w:space="0"/>
              <w:left w:val="single" w:color="000000" w:sz="4" w:space="0"/>
              <w:bottom w:val="single" w:color="000000" w:sz="4" w:space="0"/>
              <w:right w:val="single" w:color="000000" w:sz="4" w:space="0"/>
            </w:tcBorders>
            <w:noWrap w:val="0"/>
            <w:vAlign w:val="center"/>
          </w:tcPr>
          <w:p w14:paraId="1C70713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83" w:type="dxa"/>
            <w:tcBorders>
              <w:top w:val="single" w:color="000000" w:sz="4" w:space="0"/>
              <w:left w:val="single" w:color="000000" w:sz="4" w:space="0"/>
              <w:bottom w:val="single" w:color="000000" w:sz="4" w:space="0"/>
              <w:right w:val="single" w:color="000000" w:sz="4" w:space="0"/>
            </w:tcBorders>
            <w:noWrap w:val="0"/>
            <w:vAlign w:val="center"/>
          </w:tcPr>
          <w:p w14:paraId="33C108D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188106C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7" w:type="dxa"/>
            <w:tcBorders>
              <w:top w:val="single" w:color="000000" w:sz="4" w:space="0"/>
              <w:left w:val="single" w:color="000000" w:sz="4" w:space="0"/>
              <w:bottom w:val="single" w:color="000000" w:sz="4" w:space="0"/>
              <w:right w:val="single" w:color="000000" w:sz="4" w:space="0"/>
            </w:tcBorders>
            <w:noWrap w:val="0"/>
            <w:vAlign w:val="center"/>
          </w:tcPr>
          <w:p w14:paraId="71835C4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2" w:type="dxa"/>
            <w:tcBorders>
              <w:top w:val="single" w:color="000000" w:sz="4" w:space="0"/>
              <w:left w:val="single" w:color="000000" w:sz="4" w:space="0"/>
              <w:bottom w:val="single" w:color="000000" w:sz="4" w:space="0"/>
              <w:right w:val="single" w:color="000000" w:sz="4" w:space="0"/>
            </w:tcBorders>
            <w:noWrap w:val="0"/>
            <w:vAlign w:val="center"/>
          </w:tcPr>
          <w:p w14:paraId="3EB2E4E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3" w:type="dxa"/>
            <w:tcBorders>
              <w:top w:val="single" w:color="000000" w:sz="4" w:space="0"/>
              <w:left w:val="single" w:color="000000" w:sz="4" w:space="0"/>
              <w:bottom w:val="single" w:color="000000" w:sz="4" w:space="0"/>
              <w:right w:val="single" w:color="000000" w:sz="4" w:space="0"/>
            </w:tcBorders>
            <w:noWrap w:val="0"/>
            <w:vAlign w:val="center"/>
          </w:tcPr>
          <w:p w14:paraId="20C52DD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998" w:type="dxa"/>
            <w:tcBorders>
              <w:top w:val="single" w:color="000000" w:sz="4" w:space="0"/>
              <w:left w:val="single" w:color="000000" w:sz="4" w:space="0"/>
              <w:bottom w:val="single" w:color="000000" w:sz="4" w:space="0"/>
              <w:right w:val="single" w:color="000000" w:sz="4" w:space="0"/>
            </w:tcBorders>
            <w:noWrap w:val="0"/>
            <w:vAlign w:val="center"/>
          </w:tcPr>
          <w:p w14:paraId="66A234E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2" w:type="dxa"/>
            <w:tcBorders>
              <w:top w:val="single" w:color="000000" w:sz="4" w:space="0"/>
              <w:left w:val="single" w:color="000000" w:sz="4" w:space="0"/>
              <w:bottom w:val="single" w:color="000000" w:sz="4" w:space="0"/>
              <w:right w:val="single" w:color="000000" w:sz="4" w:space="0"/>
            </w:tcBorders>
            <w:noWrap w:val="0"/>
            <w:vAlign w:val="center"/>
          </w:tcPr>
          <w:p w14:paraId="63A4188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90" w:type="dxa"/>
            <w:tcBorders>
              <w:top w:val="single" w:color="000000" w:sz="4" w:space="0"/>
              <w:left w:val="single" w:color="000000" w:sz="4" w:space="0"/>
              <w:bottom w:val="single" w:color="000000" w:sz="4" w:space="0"/>
              <w:right w:val="single" w:color="000000" w:sz="4" w:space="0"/>
            </w:tcBorders>
            <w:noWrap w:val="0"/>
            <w:vAlign w:val="center"/>
          </w:tcPr>
          <w:p w14:paraId="4769435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bl>
    <w:p w14:paraId="76F7B1B3">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sz w:val="24"/>
          <w:szCs w:val="24"/>
          <w:lang w:val="en-US"/>
        </w:rPr>
      </w:pPr>
    </w:p>
    <w:p w14:paraId="51953395">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br w:type="page"/>
      </w:r>
      <w:bookmarkStart w:id="161" w:name="_Toc191983693"/>
      <w:bookmarkStart w:id="162" w:name="_Toc233609500"/>
      <w:r>
        <w:rPr>
          <w:rFonts w:hint="eastAsia" w:ascii="仿宋" w:hAnsi="仿宋" w:eastAsia="仿宋" w:cs="仿宋"/>
          <w:b/>
          <w:bCs w:val="0"/>
          <w:kern w:val="2"/>
          <w:sz w:val="24"/>
          <w:szCs w:val="24"/>
          <w:lang w:val="en-US" w:eastAsia="zh-CN" w:bidi="ar"/>
        </w:rPr>
        <w:t>附表二：拟配备本工程的试验和检测仪器设备表</w:t>
      </w:r>
      <w:bookmarkEnd w:id="161"/>
      <w:bookmarkEnd w:id="162"/>
    </w:p>
    <w:tbl>
      <w:tblPr>
        <w:tblStyle w:val="15"/>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58"/>
        <w:gridCol w:w="1238"/>
        <w:gridCol w:w="865"/>
        <w:gridCol w:w="1128"/>
        <w:gridCol w:w="765"/>
        <w:gridCol w:w="840"/>
        <w:gridCol w:w="1380"/>
        <w:gridCol w:w="1883"/>
        <w:gridCol w:w="782"/>
      </w:tblGrid>
      <w:tr w14:paraId="31BC7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5" w:hRule="atLeast"/>
          <w:jc w:val="center"/>
        </w:trPr>
        <w:tc>
          <w:tcPr>
            <w:tcW w:w="758" w:type="dxa"/>
            <w:tcBorders>
              <w:top w:val="single" w:color="000000" w:sz="4" w:space="0"/>
              <w:left w:val="single" w:color="000000" w:sz="4" w:space="0"/>
              <w:bottom w:val="single" w:color="000000" w:sz="4" w:space="0"/>
              <w:right w:val="single" w:color="000000" w:sz="4" w:space="0"/>
            </w:tcBorders>
            <w:noWrap w:val="0"/>
            <w:vAlign w:val="center"/>
          </w:tcPr>
          <w:p w14:paraId="2D7F22E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序号</w:t>
            </w:r>
          </w:p>
        </w:tc>
        <w:tc>
          <w:tcPr>
            <w:tcW w:w="1238" w:type="dxa"/>
            <w:tcBorders>
              <w:top w:val="single" w:color="000000" w:sz="4" w:space="0"/>
              <w:left w:val="single" w:color="000000" w:sz="4" w:space="0"/>
              <w:bottom w:val="single" w:color="000000" w:sz="4" w:space="0"/>
              <w:right w:val="single" w:color="000000" w:sz="4" w:space="0"/>
            </w:tcBorders>
            <w:noWrap w:val="0"/>
            <w:vAlign w:val="center"/>
          </w:tcPr>
          <w:p w14:paraId="4EC4A90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仪器设备名称</w:t>
            </w: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26269BF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型号规格</w:t>
            </w: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12D6B07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数量</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233F690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国别 产地</w:t>
            </w: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CCD033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制造 年份</w:t>
            </w: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5FDD955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已使用台 时数</w:t>
            </w:r>
          </w:p>
        </w:tc>
        <w:tc>
          <w:tcPr>
            <w:tcW w:w="1883" w:type="dxa"/>
            <w:tcBorders>
              <w:top w:val="single" w:color="000000" w:sz="4" w:space="0"/>
              <w:left w:val="single" w:color="000000" w:sz="4" w:space="0"/>
              <w:bottom w:val="single" w:color="000000" w:sz="4" w:space="0"/>
              <w:right w:val="single" w:color="000000" w:sz="4" w:space="0"/>
            </w:tcBorders>
            <w:noWrap w:val="0"/>
            <w:vAlign w:val="center"/>
          </w:tcPr>
          <w:p w14:paraId="30BBD72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用途</w:t>
            </w: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6AEA471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备注</w:t>
            </w:r>
          </w:p>
        </w:tc>
      </w:tr>
      <w:tr w14:paraId="0BFA7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5" w:hRule="atLeast"/>
          <w:jc w:val="center"/>
        </w:trPr>
        <w:tc>
          <w:tcPr>
            <w:tcW w:w="758" w:type="dxa"/>
            <w:tcBorders>
              <w:top w:val="single" w:color="000000" w:sz="4" w:space="0"/>
              <w:left w:val="single" w:color="000000" w:sz="4" w:space="0"/>
              <w:bottom w:val="single" w:color="000000" w:sz="4" w:space="0"/>
              <w:right w:val="single" w:color="000000" w:sz="4" w:space="0"/>
            </w:tcBorders>
            <w:noWrap w:val="0"/>
            <w:vAlign w:val="center"/>
          </w:tcPr>
          <w:p w14:paraId="6717649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8" w:type="dxa"/>
            <w:tcBorders>
              <w:top w:val="single" w:color="000000" w:sz="4" w:space="0"/>
              <w:left w:val="single" w:color="000000" w:sz="4" w:space="0"/>
              <w:bottom w:val="single" w:color="000000" w:sz="4" w:space="0"/>
              <w:right w:val="single" w:color="000000" w:sz="4" w:space="0"/>
            </w:tcBorders>
            <w:noWrap w:val="0"/>
            <w:vAlign w:val="center"/>
          </w:tcPr>
          <w:p w14:paraId="0CB9F61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1DAB497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655026E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172F456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A9A00F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2020118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883" w:type="dxa"/>
            <w:tcBorders>
              <w:top w:val="single" w:color="000000" w:sz="4" w:space="0"/>
              <w:left w:val="single" w:color="000000" w:sz="4" w:space="0"/>
              <w:bottom w:val="single" w:color="000000" w:sz="4" w:space="0"/>
              <w:right w:val="single" w:color="000000" w:sz="4" w:space="0"/>
            </w:tcBorders>
            <w:noWrap w:val="0"/>
            <w:vAlign w:val="center"/>
          </w:tcPr>
          <w:p w14:paraId="5218C5F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499DB9A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5A7CE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5" w:hRule="atLeast"/>
          <w:jc w:val="center"/>
        </w:trPr>
        <w:tc>
          <w:tcPr>
            <w:tcW w:w="758" w:type="dxa"/>
            <w:tcBorders>
              <w:top w:val="single" w:color="000000" w:sz="4" w:space="0"/>
              <w:left w:val="single" w:color="000000" w:sz="4" w:space="0"/>
              <w:bottom w:val="single" w:color="000000" w:sz="4" w:space="0"/>
              <w:right w:val="single" w:color="000000" w:sz="4" w:space="0"/>
            </w:tcBorders>
            <w:noWrap w:val="0"/>
            <w:vAlign w:val="center"/>
          </w:tcPr>
          <w:p w14:paraId="39952C4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8" w:type="dxa"/>
            <w:tcBorders>
              <w:top w:val="single" w:color="000000" w:sz="4" w:space="0"/>
              <w:left w:val="single" w:color="000000" w:sz="4" w:space="0"/>
              <w:bottom w:val="single" w:color="000000" w:sz="4" w:space="0"/>
              <w:right w:val="single" w:color="000000" w:sz="4" w:space="0"/>
            </w:tcBorders>
            <w:noWrap w:val="0"/>
            <w:vAlign w:val="center"/>
          </w:tcPr>
          <w:p w14:paraId="1A0DEF1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5BB9F6F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675C0AF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58326B1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7E97B5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0C71168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883" w:type="dxa"/>
            <w:tcBorders>
              <w:top w:val="single" w:color="000000" w:sz="4" w:space="0"/>
              <w:left w:val="single" w:color="000000" w:sz="4" w:space="0"/>
              <w:bottom w:val="single" w:color="000000" w:sz="4" w:space="0"/>
              <w:right w:val="single" w:color="000000" w:sz="4" w:space="0"/>
            </w:tcBorders>
            <w:noWrap w:val="0"/>
            <w:vAlign w:val="center"/>
          </w:tcPr>
          <w:p w14:paraId="695213C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2BDE3AD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5F452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5" w:hRule="atLeast"/>
          <w:jc w:val="center"/>
        </w:trPr>
        <w:tc>
          <w:tcPr>
            <w:tcW w:w="758" w:type="dxa"/>
            <w:tcBorders>
              <w:top w:val="single" w:color="000000" w:sz="4" w:space="0"/>
              <w:left w:val="single" w:color="000000" w:sz="4" w:space="0"/>
              <w:bottom w:val="single" w:color="000000" w:sz="4" w:space="0"/>
              <w:right w:val="single" w:color="000000" w:sz="4" w:space="0"/>
            </w:tcBorders>
            <w:noWrap w:val="0"/>
            <w:vAlign w:val="center"/>
          </w:tcPr>
          <w:p w14:paraId="4223082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8" w:type="dxa"/>
            <w:tcBorders>
              <w:top w:val="single" w:color="000000" w:sz="4" w:space="0"/>
              <w:left w:val="single" w:color="000000" w:sz="4" w:space="0"/>
              <w:bottom w:val="single" w:color="000000" w:sz="4" w:space="0"/>
              <w:right w:val="single" w:color="000000" w:sz="4" w:space="0"/>
            </w:tcBorders>
            <w:noWrap w:val="0"/>
            <w:vAlign w:val="center"/>
          </w:tcPr>
          <w:p w14:paraId="77C6FD1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1976DED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372906F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025228B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65D5C1F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4DE9520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883" w:type="dxa"/>
            <w:tcBorders>
              <w:top w:val="single" w:color="000000" w:sz="4" w:space="0"/>
              <w:left w:val="single" w:color="000000" w:sz="4" w:space="0"/>
              <w:bottom w:val="single" w:color="000000" w:sz="4" w:space="0"/>
              <w:right w:val="single" w:color="000000" w:sz="4" w:space="0"/>
            </w:tcBorders>
            <w:noWrap w:val="0"/>
            <w:vAlign w:val="center"/>
          </w:tcPr>
          <w:p w14:paraId="1508649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16EB01F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2B539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5" w:hRule="atLeast"/>
          <w:jc w:val="center"/>
        </w:trPr>
        <w:tc>
          <w:tcPr>
            <w:tcW w:w="758" w:type="dxa"/>
            <w:tcBorders>
              <w:top w:val="single" w:color="000000" w:sz="4" w:space="0"/>
              <w:left w:val="single" w:color="000000" w:sz="4" w:space="0"/>
              <w:bottom w:val="single" w:color="000000" w:sz="4" w:space="0"/>
              <w:right w:val="single" w:color="000000" w:sz="4" w:space="0"/>
            </w:tcBorders>
            <w:noWrap w:val="0"/>
            <w:vAlign w:val="center"/>
          </w:tcPr>
          <w:p w14:paraId="37C63F7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8" w:type="dxa"/>
            <w:tcBorders>
              <w:top w:val="single" w:color="000000" w:sz="4" w:space="0"/>
              <w:left w:val="single" w:color="000000" w:sz="4" w:space="0"/>
              <w:bottom w:val="single" w:color="000000" w:sz="4" w:space="0"/>
              <w:right w:val="single" w:color="000000" w:sz="4" w:space="0"/>
            </w:tcBorders>
            <w:noWrap w:val="0"/>
            <w:vAlign w:val="center"/>
          </w:tcPr>
          <w:p w14:paraId="20F9DB0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103CDEE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09CE52E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74BF042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12E086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238F399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883" w:type="dxa"/>
            <w:tcBorders>
              <w:top w:val="single" w:color="000000" w:sz="4" w:space="0"/>
              <w:left w:val="single" w:color="000000" w:sz="4" w:space="0"/>
              <w:bottom w:val="single" w:color="000000" w:sz="4" w:space="0"/>
              <w:right w:val="single" w:color="000000" w:sz="4" w:space="0"/>
            </w:tcBorders>
            <w:noWrap w:val="0"/>
            <w:vAlign w:val="center"/>
          </w:tcPr>
          <w:p w14:paraId="7E01808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426AD14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2542C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5" w:hRule="atLeast"/>
          <w:jc w:val="center"/>
        </w:trPr>
        <w:tc>
          <w:tcPr>
            <w:tcW w:w="758" w:type="dxa"/>
            <w:tcBorders>
              <w:top w:val="single" w:color="000000" w:sz="4" w:space="0"/>
              <w:left w:val="single" w:color="000000" w:sz="4" w:space="0"/>
              <w:bottom w:val="single" w:color="000000" w:sz="4" w:space="0"/>
              <w:right w:val="single" w:color="000000" w:sz="4" w:space="0"/>
            </w:tcBorders>
            <w:noWrap w:val="0"/>
            <w:vAlign w:val="center"/>
          </w:tcPr>
          <w:p w14:paraId="5C9BE96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8" w:type="dxa"/>
            <w:tcBorders>
              <w:top w:val="single" w:color="000000" w:sz="4" w:space="0"/>
              <w:left w:val="single" w:color="000000" w:sz="4" w:space="0"/>
              <w:bottom w:val="single" w:color="000000" w:sz="4" w:space="0"/>
              <w:right w:val="single" w:color="000000" w:sz="4" w:space="0"/>
            </w:tcBorders>
            <w:noWrap w:val="0"/>
            <w:vAlign w:val="center"/>
          </w:tcPr>
          <w:p w14:paraId="01A4FD8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1ECA175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516FBBB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17D32E7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79E8B60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6E1B0C5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883" w:type="dxa"/>
            <w:tcBorders>
              <w:top w:val="single" w:color="000000" w:sz="4" w:space="0"/>
              <w:left w:val="single" w:color="000000" w:sz="4" w:space="0"/>
              <w:bottom w:val="single" w:color="000000" w:sz="4" w:space="0"/>
              <w:right w:val="single" w:color="000000" w:sz="4" w:space="0"/>
            </w:tcBorders>
            <w:noWrap w:val="0"/>
            <w:vAlign w:val="center"/>
          </w:tcPr>
          <w:p w14:paraId="41357E9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7065D1B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792D7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5" w:hRule="atLeast"/>
          <w:jc w:val="center"/>
        </w:trPr>
        <w:tc>
          <w:tcPr>
            <w:tcW w:w="758" w:type="dxa"/>
            <w:tcBorders>
              <w:top w:val="single" w:color="000000" w:sz="4" w:space="0"/>
              <w:left w:val="single" w:color="000000" w:sz="4" w:space="0"/>
              <w:bottom w:val="single" w:color="000000" w:sz="4" w:space="0"/>
              <w:right w:val="single" w:color="000000" w:sz="4" w:space="0"/>
            </w:tcBorders>
            <w:noWrap w:val="0"/>
            <w:vAlign w:val="center"/>
          </w:tcPr>
          <w:p w14:paraId="0A41795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8" w:type="dxa"/>
            <w:tcBorders>
              <w:top w:val="single" w:color="000000" w:sz="4" w:space="0"/>
              <w:left w:val="single" w:color="000000" w:sz="4" w:space="0"/>
              <w:bottom w:val="single" w:color="000000" w:sz="4" w:space="0"/>
              <w:right w:val="single" w:color="000000" w:sz="4" w:space="0"/>
            </w:tcBorders>
            <w:noWrap w:val="0"/>
            <w:vAlign w:val="center"/>
          </w:tcPr>
          <w:p w14:paraId="02788A3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4F4079A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336D307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6923767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F2B1ED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5EF6BFC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883" w:type="dxa"/>
            <w:tcBorders>
              <w:top w:val="single" w:color="000000" w:sz="4" w:space="0"/>
              <w:left w:val="single" w:color="000000" w:sz="4" w:space="0"/>
              <w:bottom w:val="single" w:color="000000" w:sz="4" w:space="0"/>
              <w:right w:val="single" w:color="000000" w:sz="4" w:space="0"/>
            </w:tcBorders>
            <w:noWrap w:val="0"/>
            <w:vAlign w:val="center"/>
          </w:tcPr>
          <w:p w14:paraId="7210659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2DB0B4A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17BB9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5" w:hRule="atLeast"/>
          <w:jc w:val="center"/>
        </w:trPr>
        <w:tc>
          <w:tcPr>
            <w:tcW w:w="758" w:type="dxa"/>
            <w:tcBorders>
              <w:top w:val="single" w:color="000000" w:sz="4" w:space="0"/>
              <w:left w:val="single" w:color="000000" w:sz="4" w:space="0"/>
              <w:bottom w:val="single" w:color="000000" w:sz="4" w:space="0"/>
              <w:right w:val="single" w:color="000000" w:sz="4" w:space="0"/>
            </w:tcBorders>
            <w:noWrap w:val="0"/>
            <w:vAlign w:val="center"/>
          </w:tcPr>
          <w:p w14:paraId="6A62C7C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8" w:type="dxa"/>
            <w:tcBorders>
              <w:top w:val="single" w:color="000000" w:sz="4" w:space="0"/>
              <w:left w:val="single" w:color="000000" w:sz="4" w:space="0"/>
              <w:bottom w:val="single" w:color="000000" w:sz="4" w:space="0"/>
              <w:right w:val="single" w:color="000000" w:sz="4" w:space="0"/>
            </w:tcBorders>
            <w:noWrap w:val="0"/>
            <w:vAlign w:val="center"/>
          </w:tcPr>
          <w:p w14:paraId="44DD9E3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0C7ACFB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4F70380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2ACFED5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38F7F2D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50D8A1C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883" w:type="dxa"/>
            <w:tcBorders>
              <w:top w:val="single" w:color="000000" w:sz="4" w:space="0"/>
              <w:left w:val="single" w:color="000000" w:sz="4" w:space="0"/>
              <w:bottom w:val="single" w:color="000000" w:sz="4" w:space="0"/>
              <w:right w:val="single" w:color="000000" w:sz="4" w:space="0"/>
            </w:tcBorders>
            <w:noWrap w:val="0"/>
            <w:vAlign w:val="center"/>
          </w:tcPr>
          <w:p w14:paraId="51D4D80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2722857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6D33A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5" w:hRule="atLeast"/>
          <w:jc w:val="center"/>
        </w:trPr>
        <w:tc>
          <w:tcPr>
            <w:tcW w:w="758" w:type="dxa"/>
            <w:tcBorders>
              <w:top w:val="single" w:color="000000" w:sz="4" w:space="0"/>
              <w:left w:val="single" w:color="000000" w:sz="4" w:space="0"/>
              <w:bottom w:val="single" w:color="000000" w:sz="4" w:space="0"/>
              <w:right w:val="single" w:color="000000" w:sz="4" w:space="0"/>
            </w:tcBorders>
            <w:noWrap w:val="0"/>
            <w:vAlign w:val="center"/>
          </w:tcPr>
          <w:p w14:paraId="7AC9FB6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8" w:type="dxa"/>
            <w:tcBorders>
              <w:top w:val="single" w:color="000000" w:sz="4" w:space="0"/>
              <w:left w:val="single" w:color="000000" w:sz="4" w:space="0"/>
              <w:bottom w:val="single" w:color="000000" w:sz="4" w:space="0"/>
              <w:right w:val="single" w:color="000000" w:sz="4" w:space="0"/>
            </w:tcBorders>
            <w:noWrap w:val="0"/>
            <w:vAlign w:val="center"/>
          </w:tcPr>
          <w:p w14:paraId="14881D2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31E2B14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238AAE7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769FB30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E7C4B6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10D0938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883" w:type="dxa"/>
            <w:tcBorders>
              <w:top w:val="single" w:color="000000" w:sz="4" w:space="0"/>
              <w:left w:val="single" w:color="000000" w:sz="4" w:space="0"/>
              <w:bottom w:val="single" w:color="000000" w:sz="4" w:space="0"/>
              <w:right w:val="single" w:color="000000" w:sz="4" w:space="0"/>
            </w:tcBorders>
            <w:noWrap w:val="0"/>
            <w:vAlign w:val="center"/>
          </w:tcPr>
          <w:p w14:paraId="063D846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2BBB781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586BE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5" w:hRule="atLeast"/>
          <w:jc w:val="center"/>
        </w:trPr>
        <w:tc>
          <w:tcPr>
            <w:tcW w:w="758" w:type="dxa"/>
            <w:tcBorders>
              <w:top w:val="single" w:color="000000" w:sz="4" w:space="0"/>
              <w:left w:val="single" w:color="000000" w:sz="4" w:space="0"/>
              <w:bottom w:val="single" w:color="000000" w:sz="4" w:space="0"/>
              <w:right w:val="single" w:color="000000" w:sz="4" w:space="0"/>
            </w:tcBorders>
            <w:noWrap w:val="0"/>
            <w:vAlign w:val="center"/>
          </w:tcPr>
          <w:p w14:paraId="4417885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8" w:type="dxa"/>
            <w:tcBorders>
              <w:top w:val="single" w:color="000000" w:sz="4" w:space="0"/>
              <w:left w:val="single" w:color="000000" w:sz="4" w:space="0"/>
              <w:bottom w:val="single" w:color="000000" w:sz="4" w:space="0"/>
              <w:right w:val="single" w:color="000000" w:sz="4" w:space="0"/>
            </w:tcBorders>
            <w:noWrap w:val="0"/>
            <w:vAlign w:val="center"/>
          </w:tcPr>
          <w:p w14:paraId="11652E7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63DC416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402E2E0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46F4BB4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7BA7A4F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3E6D669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883" w:type="dxa"/>
            <w:tcBorders>
              <w:top w:val="single" w:color="000000" w:sz="4" w:space="0"/>
              <w:left w:val="single" w:color="000000" w:sz="4" w:space="0"/>
              <w:bottom w:val="single" w:color="000000" w:sz="4" w:space="0"/>
              <w:right w:val="single" w:color="000000" w:sz="4" w:space="0"/>
            </w:tcBorders>
            <w:noWrap w:val="0"/>
            <w:vAlign w:val="center"/>
          </w:tcPr>
          <w:p w14:paraId="26C879B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43B2094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3D9C3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5" w:hRule="atLeast"/>
          <w:jc w:val="center"/>
        </w:trPr>
        <w:tc>
          <w:tcPr>
            <w:tcW w:w="758" w:type="dxa"/>
            <w:tcBorders>
              <w:top w:val="single" w:color="000000" w:sz="4" w:space="0"/>
              <w:left w:val="single" w:color="000000" w:sz="4" w:space="0"/>
              <w:bottom w:val="single" w:color="000000" w:sz="4" w:space="0"/>
              <w:right w:val="single" w:color="000000" w:sz="4" w:space="0"/>
            </w:tcBorders>
            <w:noWrap w:val="0"/>
            <w:vAlign w:val="center"/>
          </w:tcPr>
          <w:p w14:paraId="12BD5D4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8" w:type="dxa"/>
            <w:tcBorders>
              <w:top w:val="single" w:color="000000" w:sz="4" w:space="0"/>
              <w:left w:val="single" w:color="000000" w:sz="4" w:space="0"/>
              <w:bottom w:val="single" w:color="000000" w:sz="4" w:space="0"/>
              <w:right w:val="single" w:color="000000" w:sz="4" w:space="0"/>
            </w:tcBorders>
            <w:noWrap w:val="0"/>
            <w:vAlign w:val="center"/>
          </w:tcPr>
          <w:p w14:paraId="4EE8BFC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2CCF426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1A7619F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321588C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16DFDBE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77A8E32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883" w:type="dxa"/>
            <w:tcBorders>
              <w:top w:val="single" w:color="000000" w:sz="4" w:space="0"/>
              <w:left w:val="single" w:color="000000" w:sz="4" w:space="0"/>
              <w:bottom w:val="single" w:color="000000" w:sz="4" w:space="0"/>
              <w:right w:val="single" w:color="000000" w:sz="4" w:space="0"/>
            </w:tcBorders>
            <w:noWrap w:val="0"/>
            <w:vAlign w:val="center"/>
          </w:tcPr>
          <w:p w14:paraId="2086898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14648B8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0ABE9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5" w:hRule="atLeast"/>
          <w:jc w:val="center"/>
        </w:trPr>
        <w:tc>
          <w:tcPr>
            <w:tcW w:w="758" w:type="dxa"/>
            <w:tcBorders>
              <w:top w:val="single" w:color="000000" w:sz="4" w:space="0"/>
              <w:left w:val="single" w:color="000000" w:sz="4" w:space="0"/>
              <w:bottom w:val="single" w:color="000000" w:sz="4" w:space="0"/>
              <w:right w:val="single" w:color="000000" w:sz="4" w:space="0"/>
            </w:tcBorders>
            <w:noWrap w:val="0"/>
            <w:vAlign w:val="center"/>
          </w:tcPr>
          <w:p w14:paraId="0923C64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8" w:type="dxa"/>
            <w:tcBorders>
              <w:top w:val="single" w:color="000000" w:sz="4" w:space="0"/>
              <w:left w:val="single" w:color="000000" w:sz="4" w:space="0"/>
              <w:bottom w:val="single" w:color="000000" w:sz="4" w:space="0"/>
              <w:right w:val="single" w:color="000000" w:sz="4" w:space="0"/>
            </w:tcBorders>
            <w:noWrap w:val="0"/>
            <w:vAlign w:val="center"/>
          </w:tcPr>
          <w:p w14:paraId="39D027F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5775E3A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74F3C60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71BE90F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7A570E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22D9960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883" w:type="dxa"/>
            <w:tcBorders>
              <w:top w:val="single" w:color="000000" w:sz="4" w:space="0"/>
              <w:left w:val="single" w:color="000000" w:sz="4" w:space="0"/>
              <w:bottom w:val="single" w:color="000000" w:sz="4" w:space="0"/>
              <w:right w:val="single" w:color="000000" w:sz="4" w:space="0"/>
            </w:tcBorders>
            <w:noWrap w:val="0"/>
            <w:vAlign w:val="center"/>
          </w:tcPr>
          <w:p w14:paraId="1C7E2D7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4F3AB4A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550B6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5" w:hRule="atLeast"/>
          <w:jc w:val="center"/>
        </w:trPr>
        <w:tc>
          <w:tcPr>
            <w:tcW w:w="758" w:type="dxa"/>
            <w:tcBorders>
              <w:top w:val="single" w:color="000000" w:sz="4" w:space="0"/>
              <w:left w:val="single" w:color="000000" w:sz="4" w:space="0"/>
              <w:bottom w:val="single" w:color="000000" w:sz="4" w:space="0"/>
              <w:right w:val="single" w:color="000000" w:sz="4" w:space="0"/>
            </w:tcBorders>
            <w:noWrap w:val="0"/>
            <w:vAlign w:val="center"/>
          </w:tcPr>
          <w:p w14:paraId="70BD188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8" w:type="dxa"/>
            <w:tcBorders>
              <w:top w:val="single" w:color="000000" w:sz="4" w:space="0"/>
              <w:left w:val="single" w:color="000000" w:sz="4" w:space="0"/>
              <w:bottom w:val="single" w:color="000000" w:sz="4" w:space="0"/>
              <w:right w:val="single" w:color="000000" w:sz="4" w:space="0"/>
            </w:tcBorders>
            <w:noWrap w:val="0"/>
            <w:vAlign w:val="center"/>
          </w:tcPr>
          <w:p w14:paraId="0FA5E1E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55FE04D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1C90FDE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2700B3D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D442EA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4F2DF32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883" w:type="dxa"/>
            <w:tcBorders>
              <w:top w:val="single" w:color="000000" w:sz="4" w:space="0"/>
              <w:left w:val="single" w:color="000000" w:sz="4" w:space="0"/>
              <w:bottom w:val="single" w:color="000000" w:sz="4" w:space="0"/>
              <w:right w:val="single" w:color="000000" w:sz="4" w:space="0"/>
            </w:tcBorders>
            <w:noWrap w:val="0"/>
            <w:vAlign w:val="center"/>
          </w:tcPr>
          <w:p w14:paraId="75E8243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4C4A1B5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43198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5" w:hRule="atLeast"/>
          <w:jc w:val="center"/>
        </w:trPr>
        <w:tc>
          <w:tcPr>
            <w:tcW w:w="758" w:type="dxa"/>
            <w:tcBorders>
              <w:top w:val="single" w:color="000000" w:sz="4" w:space="0"/>
              <w:left w:val="single" w:color="000000" w:sz="4" w:space="0"/>
              <w:bottom w:val="single" w:color="000000" w:sz="4" w:space="0"/>
              <w:right w:val="single" w:color="000000" w:sz="4" w:space="0"/>
            </w:tcBorders>
            <w:noWrap w:val="0"/>
            <w:vAlign w:val="center"/>
          </w:tcPr>
          <w:p w14:paraId="1F7106D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8" w:type="dxa"/>
            <w:tcBorders>
              <w:top w:val="single" w:color="000000" w:sz="4" w:space="0"/>
              <w:left w:val="single" w:color="000000" w:sz="4" w:space="0"/>
              <w:bottom w:val="single" w:color="000000" w:sz="4" w:space="0"/>
              <w:right w:val="single" w:color="000000" w:sz="4" w:space="0"/>
            </w:tcBorders>
            <w:noWrap w:val="0"/>
            <w:vAlign w:val="center"/>
          </w:tcPr>
          <w:p w14:paraId="67E25EA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6C11A0C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2E1E482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280F657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5D69350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1507229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883" w:type="dxa"/>
            <w:tcBorders>
              <w:top w:val="single" w:color="000000" w:sz="4" w:space="0"/>
              <w:left w:val="single" w:color="000000" w:sz="4" w:space="0"/>
              <w:bottom w:val="single" w:color="000000" w:sz="4" w:space="0"/>
              <w:right w:val="single" w:color="000000" w:sz="4" w:space="0"/>
            </w:tcBorders>
            <w:noWrap w:val="0"/>
            <w:vAlign w:val="center"/>
          </w:tcPr>
          <w:p w14:paraId="5A2AC8C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7A5F135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53D32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5" w:hRule="atLeast"/>
          <w:jc w:val="center"/>
        </w:trPr>
        <w:tc>
          <w:tcPr>
            <w:tcW w:w="758" w:type="dxa"/>
            <w:tcBorders>
              <w:top w:val="single" w:color="000000" w:sz="4" w:space="0"/>
              <w:left w:val="single" w:color="000000" w:sz="4" w:space="0"/>
              <w:bottom w:val="single" w:color="000000" w:sz="4" w:space="0"/>
              <w:right w:val="single" w:color="000000" w:sz="4" w:space="0"/>
            </w:tcBorders>
            <w:noWrap w:val="0"/>
            <w:vAlign w:val="center"/>
          </w:tcPr>
          <w:p w14:paraId="1EABC2E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8" w:type="dxa"/>
            <w:tcBorders>
              <w:top w:val="single" w:color="000000" w:sz="4" w:space="0"/>
              <w:left w:val="single" w:color="000000" w:sz="4" w:space="0"/>
              <w:bottom w:val="single" w:color="000000" w:sz="4" w:space="0"/>
              <w:right w:val="single" w:color="000000" w:sz="4" w:space="0"/>
            </w:tcBorders>
            <w:noWrap w:val="0"/>
            <w:vAlign w:val="center"/>
          </w:tcPr>
          <w:p w14:paraId="5394E24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230BFAA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6284B95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4828E30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7B8FD73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37D6FBD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883" w:type="dxa"/>
            <w:tcBorders>
              <w:top w:val="single" w:color="000000" w:sz="4" w:space="0"/>
              <w:left w:val="single" w:color="000000" w:sz="4" w:space="0"/>
              <w:bottom w:val="single" w:color="000000" w:sz="4" w:space="0"/>
              <w:right w:val="single" w:color="000000" w:sz="4" w:space="0"/>
            </w:tcBorders>
            <w:noWrap w:val="0"/>
            <w:vAlign w:val="center"/>
          </w:tcPr>
          <w:p w14:paraId="47E820F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7F7E15C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26B67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5" w:hRule="atLeast"/>
          <w:jc w:val="center"/>
        </w:trPr>
        <w:tc>
          <w:tcPr>
            <w:tcW w:w="758" w:type="dxa"/>
            <w:tcBorders>
              <w:top w:val="single" w:color="000000" w:sz="4" w:space="0"/>
              <w:left w:val="single" w:color="000000" w:sz="4" w:space="0"/>
              <w:bottom w:val="single" w:color="000000" w:sz="4" w:space="0"/>
              <w:right w:val="single" w:color="000000" w:sz="4" w:space="0"/>
            </w:tcBorders>
            <w:noWrap w:val="0"/>
            <w:vAlign w:val="center"/>
          </w:tcPr>
          <w:p w14:paraId="6379F7C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8" w:type="dxa"/>
            <w:tcBorders>
              <w:top w:val="single" w:color="000000" w:sz="4" w:space="0"/>
              <w:left w:val="single" w:color="000000" w:sz="4" w:space="0"/>
              <w:bottom w:val="single" w:color="000000" w:sz="4" w:space="0"/>
              <w:right w:val="single" w:color="000000" w:sz="4" w:space="0"/>
            </w:tcBorders>
            <w:noWrap w:val="0"/>
            <w:vAlign w:val="center"/>
          </w:tcPr>
          <w:p w14:paraId="0A6F60E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5B67BA1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79BE6D1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666274E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74A0618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7778BC5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883" w:type="dxa"/>
            <w:tcBorders>
              <w:top w:val="single" w:color="000000" w:sz="4" w:space="0"/>
              <w:left w:val="single" w:color="000000" w:sz="4" w:space="0"/>
              <w:bottom w:val="single" w:color="000000" w:sz="4" w:space="0"/>
              <w:right w:val="single" w:color="000000" w:sz="4" w:space="0"/>
            </w:tcBorders>
            <w:noWrap w:val="0"/>
            <w:vAlign w:val="center"/>
          </w:tcPr>
          <w:p w14:paraId="7601583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734CAD0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34074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5" w:hRule="atLeast"/>
          <w:jc w:val="center"/>
        </w:trPr>
        <w:tc>
          <w:tcPr>
            <w:tcW w:w="758" w:type="dxa"/>
            <w:tcBorders>
              <w:top w:val="single" w:color="000000" w:sz="4" w:space="0"/>
              <w:left w:val="single" w:color="000000" w:sz="4" w:space="0"/>
              <w:bottom w:val="single" w:color="000000" w:sz="4" w:space="0"/>
              <w:right w:val="single" w:color="000000" w:sz="4" w:space="0"/>
            </w:tcBorders>
            <w:noWrap w:val="0"/>
            <w:vAlign w:val="center"/>
          </w:tcPr>
          <w:p w14:paraId="700026D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8" w:type="dxa"/>
            <w:tcBorders>
              <w:top w:val="single" w:color="000000" w:sz="4" w:space="0"/>
              <w:left w:val="single" w:color="000000" w:sz="4" w:space="0"/>
              <w:bottom w:val="single" w:color="000000" w:sz="4" w:space="0"/>
              <w:right w:val="single" w:color="000000" w:sz="4" w:space="0"/>
            </w:tcBorders>
            <w:noWrap w:val="0"/>
            <w:vAlign w:val="center"/>
          </w:tcPr>
          <w:p w14:paraId="35736FF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6285907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4D5DDF6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1BA2782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7D418E5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0930126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883" w:type="dxa"/>
            <w:tcBorders>
              <w:top w:val="single" w:color="000000" w:sz="4" w:space="0"/>
              <w:left w:val="single" w:color="000000" w:sz="4" w:space="0"/>
              <w:bottom w:val="single" w:color="000000" w:sz="4" w:space="0"/>
              <w:right w:val="single" w:color="000000" w:sz="4" w:space="0"/>
            </w:tcBorders>
            <w:noWrap w:val="0"/>
            <w:vAlign w:val="center"/>
          </w:tcPr>
          <w:p w14:paraId="3C50DCA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097B843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30DCE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5" w:hRule="atLeast"/>
          <w:jc w:val="center"/>
        </w:trPr>
        <w:tc>
          <w:tcPr>
            <w:tcW w:w="758" w:type="dxa"/>
            <w:tcBorders>
              <w:top w:val="single" w:color="000000" w:sz="4" w:space="0"/>
              <w:left w:val="single" w:color="000000" w:sz="4" w:space="0"/>
              <w:bottom w:val="single" w:color="000000" w:sz="4" w:space="0"/>
              <w:right w:val="single" w:color="000000" w:sz="4" w:space="0"/>
            </w:tcBorders>
            <w:noWrap w:val="0"/>
            <w:vAlign w:val="center"/>
          </w:tcPr>
          <w:p w14:paraId="530BBBF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38" w:type="dxa"/>
            <w:tcBorders>
              <w:top w:val="single" w:color="000000" w:sz="4" w:space="0"/>
              <w:left w:val="single" w:color="000000" w:sz="4" w:space="0"/>
              <w:bottom w:val="single" w:color="000000" w:sz="4" w:space="0"/>
              <w:right w:val="single" w:color="000000" w:sz="4" w:space="0"/>
            </w:tcBorders>
            <w:noWrap w:val="0"/>
            <w:vAlign w:val="center"/>
          </w:tcPr>
          <w:p w14:paraId="09450DA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65" w:type="dxa"/>
            <w:tcBorders>
              <w:top w:val="single" w:color="000000" w:sz="4" w:space="0"/>
              <w:left w:val="single" w:color="000000" w:sz="4" w:space="0"/>
              <w:bottom w:val="single" w:color="000000" w:sz="4" w:space="0"/>
              <w:right w:val="single" w:color="000000" w:sz="4" w:space="0"/>
            </w:tcBorders>
            <w:noWrap w:val="0"/>
            <w:vAlign w:val="center"/>
          </w:tcPr>
          <w:p w14:paraId="3BAA1AF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128" w:type="dxa"/>
            <w:tcBorders>
              <w:top w:val="single" w:color="000000" w:sz="4" w:space="0"/>
              <w:left w:val="single" w:color="000000" w:sz="4" w:space="0"/>
              <w:bottom w:val="single" w:color="000000" w:sz="4" w:space="0"/>
              <w:right w:val="single" w:color="000000" w:sz="4" w:space="0"/>
            </w:tcBorders>
            <w:noWrap w:val="0"/>
            <w:vAlign w:val="center"/>
          </w:tcPr>
          <w:p w14:paraId="5BC68B4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588BF2A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40" w:type="dxa"/>
            <w:tcBorders>
              <w:top w:val="single" w:color="000000" w:sz="4" w:space="0"/>
              <w:left w:val="single" w:color="000000" w:sz="4" w:space="0"/>
              <w:bottom w:val="single" w:color="000000" w:sz="4" w:space="0"/>
              <w:right w:val="single" w:color="000000" w:sz="4" w:space="0"/>
            </w:tcBorders>
            <w:noWrap w:val="0"/>
            <w:vAlign w:val="center"/>
          </w:tcPr>
          <w:p w14:paraId="37BD8EE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380" w:type="dxa"/>
            <w:tcBorders>
              <w:top w:val="single" w:color="000000" w:sz="4" w:space="0"/>
              <w:left w:val="single" w:color="000000" w:sz="4" w:space="0"/>
              <w:bottom w:val="single" w:color="000000" w:sz="4" w:space="0"/>
              <w:right w:val="single" w:color="000000" w:sz="4" w:space="0"/>
            </w:tcBorders>
            <w:noWrap w:val="0"/>
            <w:vAlign w:val="center"/>
          </w:tcPr>
          <w:p w14:paraId="6CC298B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883" w:type="dxa"/>
            <w:tcBorders>
              <w:top w:val="single" w:color="000000" w:sz="4" w:space="0"/>
              <w:left w:val="single" w:color="000000" w:sz="4" w:space="0"/>
              <w:bottom w:val="single" w:color="000000" w:sz="4" w:space="0"/>
              <w:right w:val="single" w:color="000000" w:sz="4" w:space="0"/>
            </w:tcBorders>
            <w:noWrap w:val="0"/>
            <w:vAlign w:val="center"/>
          </w:tcPr>
          <w:p w14:paraId="7E0CCEF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0EC2DD0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bl>
    <w:p w14:paraId="69E2AE0F">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sz w:val="24"/>
          <w:szCs w:val="24"/>
          <w:lang w:val="en-US"/>
        </w:rPr>
      </w:pPr>
    </w:p>
    <w:p w14:paraId="5A6342E2">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b/>
          <w:bCs w:val="0"/>
          <w:sz w:val="24"/>
          <w:szCs w:val="24"/>
          <w:lang w:val="en-US"/>
        </w:rPr>
      </w:pPr>
      <w:r>
        <w:rPr>
          <w:rFonts w:hint="eastAsia" w:ascii="仿宋" w:hAnsi="仿宋" w:eastAsia="仿宋" w:cs="仿宋"/>
          <w:kern w:val="2"/>
          <w:sz w:val="24"/>
          <w:szCs w:val="24"/>
          <w:lang w:val="en-US" w:eastAsia="zh-CN" w:bidi="ar"/>
        </w:rPr>
        <w:br w:type="page"/>
      </w:r>
      <w:bookmarkStart w:id="163" w:name="_Toc233609501"/>
      <w:bookmarkStart w:id="164" w:name="_Toc191983694"/>
      <w:r>
        <w:rPr>
          <w:rFonts w:hint="eastAsia" w:ascii="仿宋" w:hAnsi="仿宋" w:eastAsia="仿宋" w:cs="仿宋"/>
          <w:b/>
          <w:bCs w:val="0"/>
          <w:kern w:val="2"/>
          <w:sz w:val="24"/>
          <w:szCs w:val="24"/>
          <w:lang w:val="en-US" w:eastAsia="zh-CN" w:bidi="ar"/>
        </w:rPr>
        <w:t>附表三：劳动力计划表</w:t>
      </w:r>
      <w:bookmarkEnd w:id="163"/>
      <w:bookmarkEnd w:id="164"/>
    </w:p>
    <w:p w14:paraId="1A662D2D">
      <w:pPr>
        <w:keepNext w:val="0"/>
        <w:keepLines w:val="0"/>
        <w:widowControl w:val="0"/>
        <w:suppressLineNumbers w:val="0"/>
        <w:autoSpaceDE w:val="0"/>
        <w:autoSpaceDN w:val="0"/>
        <w:adjustRightInd w:val="0"/>
        <w:spacing w:before="50" w:beforeAutospacing="0" w:after="0" w:afterAutospacing="0"/>
        <w:ind w:left="0" w:right="97" w:firstLine="67" w:firstLineChars="28"/>
        <w:jc w:val="right"/>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lang w:val="en-US" w:eastAsia="zh-CN" w:bidi="ar"/>
        </w:rPr>
        <w:t>单位：人</w:t>
      </w:r>
    </w:p>
    <w:tbl>
      <w:tblPr>
        <w:tblStyle w:val="15"/>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39"/>
        <w:gridCol w:w="1478"/>
        <w:gridCol w:w="1205"/>
        <w:gridCol w:w="1207"/>
        <w:gridCol w:w="1205"/>
        <w:gridCol w:w="1207"/>
        <w:gridCol w:w="1205"/>
        <w:gridCol w:w="1206"/>
      </w:tblGrid>
      <w:tr w14:paraId="56A82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3"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1F07A1E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工种</w:t>
            </w:r>
          </w:p>
        </w:tc>
        <w:tc>
          <w:tcPr>
            <w:tcW w:w="8713" w:type="dxa"/>
            <w:gridSpan w:val="7"/>
            <w:tcBorders>
              <w:top w:val="single" w:color="000000" w:sz="4" w:space="0"/>
              <w:left w:val="single" w:color="000000" w:sz="4" w:space="0"/>
              <w:bottom w:val="single" w:color="000000" w:sz="4" w:space="0"/>
              <w:right w:val="single" w:color="000000" w:sz="4" w:space="0"/>
            </w:tcBorders>
            <w:noWrap w:val="0"/>
            <w:vAlign w:val="center"/>
          </w:tcPr>
          <w:p w14:paraId="4D74E2A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按工程施工阶段投入劳动力情况</w:t>
            </w:r>
          </w:p>
        </w:tc>
      </w:tr>
      <w:tr w14:paraId="4CADD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3"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0793608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40105C3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5A25BDA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0FA899E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05E5013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667D355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168CB52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6" w:type="dxa"/>
            <w:tcBorders>
              <w:top w:val="single" w:color="000000" w:sz="4" w:space="0"/>
              <w:left w:val="single" w:color="000000" w:sz="4" w:space="0"/>
              <w:bottom w:val="single" w:color="000000" w:sz="4" w:space="0"/>
              <w:right w:val="single" w:color="000000" w:sz="4" w:space="0"/>
            </w:tcBorders>
            <w:noWrap w:val="0"/>
            <w:vAlign w:val="center"/>
          </w:tcPr>
          <w:p w14:paraId="489A29B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321BA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3"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10D1A2E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68E0BFA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773D303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7FEE566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5C3209C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1BBB46C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2A8961C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6" w:type="dxa"/>
            <w:tcBorders>
              <w:top w:val="single" w:color="000000" w:sz="4" w:space="0"/>
              <w:left w:val="single" w:color="000000" w:sz="4" w:space="0"/>
              <w:bottom w:val="single" w:color="000000" w:sz="4" w:space="0"/>
              <w:right w:val="single" w:color="000000" w:sz="4" w:space="0"/>
            </w:tcBorders>
            <w:noWrap w:val="0"/>
            <w:vAlign w:val="center"/>
          </w:tcPr>
          <w:p w14:paraId="47CBB7F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67356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3"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63948A6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15343A1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162223E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5FDA372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423BFEB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1EB2B38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052AA5E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6" w:type="dxa"/>
            <w:tcBorders>
              <w:top w:val="single" w:color="000000" w:sz="4" w:space="0"/>
              <w:left w:val="single" w:color="000000" w:sz="4" w:space="0"/>
              <w:bottom w:val="single" w:color="000000" w:sz="4" w:space="0"/>
              <w:right w:val="single" w:color="000000" w:sz="4" w:space="0"/>
            </w:tcBorders>
            <w:noWrap w:val="0"/>
            <w:vAlign w:val="center"/>
          </w:tcPr>
          <w:p w14:paraId="6811FDD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06D2E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3"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754DB97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50CEC06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6DD29E1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3BDFE63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728D1F5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489EA91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2D6F511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6" w:type="dxa"/>
            <w:tcBorders>
              <w:top w:val="single" w:color="000000" w:sz="4" w:space="0"/>
              <w:left w:val="single" w:color="000000" w:sz="4" w:space="0"/>
              <w:bottom w:val="single" w:color="000000" w:sz="4" w:space="0"/>
              <w:right w:val="single" w:color="000000" w:sz="4" w:space="0"/>
            </w:tcBorders>
            <w:noWrap w:val="0"/>
            <w:vAlign w:val="center"/>
          </w:tcPr>
          <w:p w14:paraId="3F39648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74ABF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3"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22F2B9E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65D60B3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122E890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44205D0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6EDAE38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48089B9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50D782A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6" w:type="dxa"/>
            <w:tcBorders>
              <w:top w:val="single" w:color="000000" w:sz="4" w:space="0"/>
              <w:left w:val="single" w:color="000000" w:sz="4" w:space="0"/>
              <w:bottom w:val="single" w:color="000000" w:sz="4" w:space="0"/>
              <w:right w:val="single" w:color="000000" w:sz="4" w:space="0"/>
            </w:tcBorders>
            <w:noWrap w:val="0"/>
            <w:vAlign w:val="center"/>
          </w:tcPr>
          <w:p w14:paraId="7587F6C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4EDB1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3"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118406F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15A0D48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116C4DB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15162F7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633C4E9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037DAD0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75452C6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6" w:type="dxa"/>
            <w:tcBorders>
              <w:top w:val="single" w:color="000000" w:sz="4" w:space="0"/>
              <w:left w:val="single" w:color="000000" w:sz="4" w:space="0"/>
              <w:bottom w:val="single" w:color="000000" w:sz="4" w:space="0"/>
              <w:right w:val="single" w:color="000000" w:sz="4" w:space="0"/>
            </w:tcBorders>
            <w:noWrap w:val="0"/>
            <w:vAlign w:val="center"/>
          </w:tcPr>
          <w:p w14:paraId="7A71D19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3BB97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3"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30BCB2E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0F05680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51FC945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2E661F1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196FF64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0B9F446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23A1A6D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6" w:type="dxa"/>
            <w:tcBorders>
              <w:top w:val="single" w:color="000000" w:sz="4" w:space="0"/>
              <w:left w:val="single" w:color="000000" w:sz="4" w:space="0"/>
              <w:bottom w:val="single" w:color="000000" w:sz="4" w:space="0"/>
              <w:right w:val="single" w:color="000000" w:sz="4" w:space="0"/>
            </w:tcBorders>
            <w:noWrap w:val="0"/>
            <w:vAlign w:val="center"/>
          </w:tcPr>
          <w:p w14:paraId="6E2856E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50BE5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3"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3306935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7F6E5FB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3CD588E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57E3FDF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44C67FC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0682A6B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6587CD5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6" w:type="dxa"/>
            <w:tcBorders>
              <w:top w:val="single" w:color="000000" w:sz="4" w:space="0"/>
              <w:left w:val="single" w:color="000000" w:sz="4" w:space="0"/>
              <w:bottom w:val="single" w:color="000000" w:sz="4" w:space="0"/>
              <w:right w:val="single" w:color="000000" w:sz="4" w:space="0"/>
            </w:tcBorders>
            <w:noWrap w:val="0"/>
            <w:vAlign w:val="center"/>
          </w:tcPr>
          <w:p w14:paraId="60FF6CD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568D4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3"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423CEF6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4D9EFE3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3FA1EF8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236FCC0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7BDE0FC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6409C4A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44CBD81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6" w:type="dxa"/>
            <w:tcBorders>
              <w:top w:val="single" w:color="000000" w:sz="4" w:space="0"/>
              <w:left w:val="single" w:color="000000" w:sz="4" w:space="0"/>
              <w:bottom w:val="single" w:color="000000" w:sz="4" w:space="0"/>
              <w:right w:val="single" w:color="000000" w:sz="4" w:space="0"/>
            </w:tcBorders>
            <w:noWrap w:val="0"/>
            <w:vAlign w:val="center"/>
          </w:tcPr>
          <w:p w14:paraId="7FA94D9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6727B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3"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292D2BA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0A36B0E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0C4DFF8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5970570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3EDB399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158A35B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175A50C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6" w:type="dxa"/>
            <w:tcBorders>
              <w:top w:val="single" w:color="000000" w:sz="4" w:space="0"/>
              <w:left w:val="single" w:color="000000" w:sz="4" w:space="0"/>
              <w:bottom w:val="single" w:color="000000" w:sz="4" w:space="0"/>
              <w:right w:val="single" w:color="000000" w:sz="4" w:space="0"/>
            </w:tcBorders>
            <w:noWrap w:val="0"/>
            <w:vAlign w:val="center"/>
          </w:tcPr>
          <w:p w14:paraId="789BED5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5954E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3"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3FA525C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7A26C77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7BD1715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768EE39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6912CED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6028584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0F236E6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6" w:type="dxa"/>
            <w:tcBorders>
              <w:top w:val="single" w:color="000000" w:sz="4" w:space="0"/>
              <w:left w:val="single" w:color="000000" w:sz="4" w:space="0"/>
              <w:bottom w:val="single" w:color="000000" w:sz="4" w:space="0"/>
              <w:right w:val="single" w:color="000000" w:sz="4" w:space="0"/>
            </w:tcBorders>
            <w:noWrap w:val="0"/>
            <w:vAlign w:val="center"/>
          </w:tcPr>
          <w:p w14:paraId="0A0B839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53733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3"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59AAB09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3A49D37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1145AE9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0CF897E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1A59DFC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77FDFC5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02469BD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6" w:type="dxa"/>
            <w:tcBorders>
              <w:top w:val="single" w:color="000000" w:sz="4" w:space="0"/>
              <w:left w:val="single" w:color="000000" w:sz="4" w:space="0"/>
              <w:bottom w:val="single" w:color="000000" w:sz="4" w:space="0"/>
              <w:right w:val="single" w:color="000000" w:sz="4" w:space="0"/>
            </w:tcBorders>
            <w:noWrap w:val="0"/>
            <w:vAlign w:val="center"/>
          </w:tcPr>
          <w:p w14:paraId="75A9D8B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67DE7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3"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7733E47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4D8DF7E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20F430C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40D2E15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713F294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21D25CF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755D8E3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6" w:type="dxa"/>
            <w:tcBorders>
              <w:top w:val="single" w:color="000000" w:sz="4" w:space="0"/>
              <w:left w:val="single" w:color="000000" w:sz="4" w:space="0"/>
              <w:bottom w:val="single" w:color="000000" w:sz="4" w:space="0"/>
              <w:right w:val="single" w:color="000000" w:sz="4" w:space="0"/>
            </w:tcBorders>
            <w:noWrap w:val="0"/>
            <w:vAlign w:val="center"/>
          </w:tcPr>
          <w:p w14:paraId="0C8B8DB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6F801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3"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37AC4BE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6F90B65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0874294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53237AD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39C28A6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4F2CA9A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68F597F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6" w:type="dxa"/>
            <w:tcBorders>
              <w:top w:val="single" w:color="000000" w:sz="4" w:space="0"/>
              <w:left w:val="single" w:color="000000" w:sz="4" w:space="0"/>
              <w:bottom w:val="single" w:color="000000" w:sz="4" w:space="0"/>
              <w:right w:val="single" w:color="000000" w:sz="4" w:space="0"/>
            </w:tcBorders>
            <w:noWrap w:val="0"/>
            <w:vAlign w:val="center"/>
          </w:tcPr>
          <w:p w14:paraId="6E9BD26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4D522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3"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450470D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5C78FBC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68F05AB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58D128D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15E5F18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01DAE16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090E4DB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6" w:type="dxa"/>
            <w:tcBorders>
              <w:top w:val="single" w:color="000000" w:sz="4" w:space="0"/>
              <w:left w:val="single" w:color="000000" w:sz="4" w:space="0"/>
              <w:bottom w:val="single" w:color="000000" w:sz="4" w:space="0"/>
              <w:right w:val="single" w:color="000000" w:sz="4" w:space="0"/>
            </w:tcBorders>
            <w:noWrap w:val="0"/>
            <w:vAlign w:val="center"/>
          </w:tcPr>
          <w:p w14:paraId="3B6D0DC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14351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3"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6C8C332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52E3FEE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1CD68F1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2917FA1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27B16CB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2B1399B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63C1E7E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6" w:type="dxa"/>
            <w:tcBorders>
              <w:top w:val="single" w:color="000000" w:sz="4" w:space="0"/>
              <w:left w:val="single" w:color="000000" w:sz="4" w:space="0"/>
              <w:bottom w:val="single" w:color="000000" w:sz="4" w:space="0"/>
              <w:right w:val="single" w:color="000000" w:sz="4" w:space="0"/>
            </w:tcBorders>
            <w:noWrap w:val="0"/>
            <w:vAlign w:val="center"/>
          </w:tcPr>
          <w:p w14:paraId="3484842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408FA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3"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4CB9FC6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6F84BC3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3A5A3C3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204C656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0B2F9DC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5DC68FD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08A32FE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6" w:type="dxa"/>
            <w:tcBorders>
              <w:top w:val="single" w:color="000000" w:sz="4" w:space="0"/>
              <w:left w:val="single" w:color="000000" w:sz="4" w:space="0"/>
              <w:bottom w:val="single" w:color="000000" w:sz="4" w:space="0"/>
              <w:right w:val="single" w:color="000000" w:sz="4" w:space="0"/>
            </w:tcBorders>
            <w:noWrap w:val="0"/>
            <w:vAlign w:val="center"/>
          </w:tcPr>
          <w:p w14:paraId="0FD962F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3A672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3"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200B322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6B9F370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3B4F5ED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0B80A60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59C87DC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4B8CB52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63D5806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6" w:type="dxa"/>
            <w:tcBorders>
              <w:top w:val="single" w:color="000000" w:sz="4" w:space="0"/>
              <w:left w:val="single" w:color="000000" w:sz="4" w:space="0"/>
              <w:bottom w:val="single" w:color="000000" w:sz="4" w:space="0"/>
              <w:right w:val="single" w:color="000000" w:sz="4" w:space="0"/>
            </w:tcBorders>
            <w:noWrap w:val="0"/>
            <w:vAlign w:val="center"/>
          </w:tcPr>
          <w:p w14:paraId="651D603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48102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3"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74A06BF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6A1F461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5C1E05C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512A332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3A1026E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7902767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0353DF3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6" w:type="dxa"/>
            <w:tcBorders>
              <w:top w:val="single" w:color="000000" w:sz="4" w:space="0"/>
              <w:left w:val="single" w:color="000000" w:sz="4" w:space="0"/>
              <w:bottom w:val="single" w:color="000000" w:sz="4" w:space="0"/>
              <w:right w:val="single" w:color="000000" w:sz="4" w:space="0"/>
            </w:tcBorders>
            <w:noWrap w:val="0"/>
            <w:vAlign w:val="center"/>
          </w:tcPr>
          <w:p w14:paraId="6B86377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45287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3"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0056F51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3C95D84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71052CE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210BC26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19E1F15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219A0AE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02DD501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6" w:type="dxa"/>
            <w:tcBorders>
              <w:top w:val="single" w:color="000000" w:sz="4" w:space="0"/>
              <w:left w:val="single" w:color="000000" w:sz="4" w:space="0"/>
              <w:bottom w:val="single" w:color="000000" w:sz="4" w:space="0"/>
              <w:right w:val="single" w:color="000000" w:sz="4" w:space="0"/>
            </w:tcBorders>
            <w:noWrap w:val="0"/>
            <w:vAlign w:val="center"/>
          </w:tcPr>
          <w:p w14:paraId="7FF968F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01487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3" w:hRule="atLeast"/>
          <w:jc w:val="center"/>
        </w:trPr>
        <w:tc>
          <w:tcPr>
            <w:tcW w:w="939" w:type="dxa"/>
            <w:tcBorders>
              <w:top w:val="single" w:color="000000" w:sz="4" w:space="0"/>
              <w:left w:val="single" w:color="000000" w:sz="4" w:space="0"/>
              <w:bottom w:val="single" w:color="000000" w:sz="4" w:space="0"/>
              <w:right w:val="single" w:color="000000" w:sz="4" w:space="0"/>
            </w:tcBorders>
            <w:noWrap w:val="0"/>
            <w:vAlign w:val="center"/>
          </w:tcPr>
          <w:p w14:paraId="3A84B0F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78" w:type="dxa"/>
            <w:tcBorders>
              <w:top w:val="single" w:color="000000" w:sz="4" w:space="0"/>
              <w:left w:val="single" w:color="000000" w:sz="4" w:space="0"/>
              <w:bottom w:val="single" w:color="000000" w:sz="4" w:space="0"/>
              <w:right w:val="single" w:color="000000" w:sz="4" w:space="0"/>
            </w:tcBorders>
            <w:noWrap w:val="0"/>
            <w:vAlign w:val="center"/>
          </w:tcPr>
          <w:p w14:paraId="4B230F0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120CE5B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63CE6F4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3C8FCD1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3476C3E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5" w:type="dxa"/>
            <w:tcBorders>
              <w:top w:val="single" w:color="000000" w:sz="4" w:space="0"/>
              <w:left w:val="single" w:color="000000" w:sz="4" w:space="0"/>
              <w:bottom w:val="single" w:color="000000" w:sz="4" w:space="0"/>
              <w:right w:val="single" w:color="000000" w:sz="4" w:space="0"/>
            </w:tcBorders>
            <w:noWrap w:val="0"/>
            <w:vAlign w:val="center"/>
          </w:tcPr>
          <w:p w14:paraId="5E11A1E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206" w:type="dxa"/>
            <w:tcBorders>
              <w:top w:val="single" w:color="000000" w:sz="4" w:space="0"/>
              <w:left w:val="single" w:color="000000" w:sz="4" w:space="0"/>
              <w:bottom w:val="single" w:color="000000" w:sz="4" w:space="0"/>
              <w:right w:val="single" w:color="000000" w:sz="4" w:space="0"/>
            </w:tcBorders>
            <w:noWrap w:val="0"/>
            <w:vAlign w:val="center"/>
          </w:tcPr>
          <w:p w14:paraId="1058923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bl>
    <w:p w14:paraId="5352C315">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b/>
          <w:bCs w:val="0"/>
          <w:sz w:val="24"/>
          <w:szCs w:val="24"/>
          <w:lang w:val="en-US"/>
        </w:rPr>
      </w:pPr>
      <w:r>
        <w:rPr>
          <w:rFonts w:hint="eastAsia" w:ascii="仿宋" w:hAnsi="仿宋" w:eastAsia="仿宋" w:cs="仿宋"/>
          <w:kern w:val="2"/>
          <w:sz w:val="24"/>
          <w:szCs w:val="24"/>
          <w:lang w:val="en-US" w:eastAsia="zh-CN" w:bidi="ar"/>
        </w:rPr>
        <w:br w:type="page"/>
      </w:r>
      <w:bookmarkStart w:id="165" w:name="_Toc191983695"/>
      <w:bookmarkStart w:id="166" w:name="_Toc233609502"/>
      <w:r>
        <w:rPr>
          <w:rFonts w:hint="eastAsia" w:ascii="仿宋" w:hAnsi="仿宋" w:eastAsia="仿宋" w:cs="仿宋"/>
          <w:b/>
          <w:bCs w:val="0"/>
          <w:kern w:val="2"/>
          <w:sz w:val="24"/>
          <w:szCs w:val="24"/>
          <w:lang w:val="en-US" w:eastAsia="zh-CN" w:bidi="ar"/>
        </w:rPr>
        <w:t>附表四：计划开、竣工日期和施工进度网络图</w:t>
      </w:r>
      <w:bookmarkEnd w:id="165"/>
      <w:bookmarkEnd w:id="166"/>
    </w:p>
    <w:p w14:paraId="4D7D44F0">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sz w:val="24"/>
          <w:szCs w:val="24"/>
          <w:lang w:val="en-US"/>
        </w:rPr>
      </w:pPr>
    </w:p>
    <w:p w14:paraId="4120CF45">
      <w:pPr>
        <w:keepNext w:val="0"/>
        <w:keepLines w:val="0"/>
        <w:widowControl w:val="0"/>
        <w:suppressLineNumbers w:val="0"/>
        <w:spacing w:before="0" w:beforeAutospacing="0" w:after="0" w:afterAutospacing="0" w:line="48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  供应商应递交施工进度网络图或施工进度表，说明按竞争性磋商文件要求的计划工期进行施工的各个关键日期。</w:t>
      </w:r>
    </w:p>
    <w:p w14:paraId="11872106">
      <w:pPr>
        <w:keepNext w:val="0"/>
        <w:keepLines w:val="0"/>
        <w:widowControl w:val="0"/>
        <w:suppressLineNumbers w:val="0"/>
        <w:spacing w:before="0" w:beforeAutospacing="0" w:after="0" w:afterAutospacing="0" w:line="48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  施工进度表可采用网络图（或横道图）表示。</w:t>
      </w:r>
      <w:bookmarkStart w:id="167" w:name="_Toc191983696"/>
      <w:bookmarkStart w:id="168" w:name="_Toc233609503"/>
    </w:p>
    <w:p w14:paraId="415C336B">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b/>
          <w:bCs w:val="0"/>
          <w:sz w:val="24"/>
          <w:szCs w:val="24"/>
          <w:lang w:val="en-US"/>
        </w:rPr>
      </w:pPr>
      <w:r>
        <w:rPr>
          <w:rFonts w:hint="eastAsia" w:ascii="仿宋" w:hAnsi="仿宋" w:eastAsia="仿宋" w:cs="仿宋"/>
          <w:b/>
          <w:bCs w:val="0"/>
          <w:kern w:val="2"/>
          <w:sz w:val="24"/>
          <w:szCs w:val="24"/>
          <w:lang w:val="en-US" w:eastAsia="zh-CN" w:bidi="ar"/>
        </w:rPr>
        <w:br w:type="page"/>
      </w:r>
      <w:r>
        <w:rPr>
          <w:rFonts w:hint="eastAsia" w:ascii="仿宋" w:hAnsi="仿宋" w:eastAsia="仿宋" w:cs="仿宋"/>
          <w:b/>
          <w:bCs w:val="0"/>
          <w:kern w:val="2"/>
          <w:sz w:val="24"/>
          <w:szCs w:val="24"/>
          <w:lang w:val="en-US" w:eastAsia="zh-CN" w:bidi="ar"/>
        </w:rPr>
        <w:t>附表五：施工总平面图</w:t>
      </w:r>
      <w:bookmarkEnd w:id="167"/>
      <w:bookmarkEnd w:id="168"/>
    </w:p>
    <w:p w14:paraId="0495D617">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p>
    <w:p w14:paraId="5092136B">
      <w:pPr>
        <w:keepNext w:val="0"/>
        <w:keepLines w:val="0"/>
        <w:widowControl w:val="0"/>
        <w:suppressLineNumbers w:val="0"/>
        <w:spacing w:before="0" w:beforeAutospacing="0" w:after="0" w:afterAutospacing="0" w:line="48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供应商应递交一份施工总平面图，绘出现场临时设施布置图表并附文字说明。</w:t>
      </w:r>
      <w:bookmarkStart w:id="169" w:name="_Toc233609504"/>
      <w:bookmarkStart w:id="170" w:name="_Toc191983697"/>
    </w:p>
    <w:p w14:paraId="7CF05547">
      <w:pPr>
        <w:keepNext w:val="0"/>
        <w:keepLines w:val="0"/>
        <w:widowControl w:val="0"/>
        <w:suppressLineNumbers w:val="0"/>
        <w:spacing w:before="0" w:beforeAutospacing="0" w:after="0" w:afterAutospacing="0" w:line="360" w:lineRule="auto"/>
        <w:ind w:left="0" w:right="0" w:firstLine="482" w:firstLineChars="200"/>
        <w:jc w:val="center"/>
        <w:rPr>
          <w:rFonts w:hint="eastAsia" w:ascii="仿宋" w:hAnsi="仿宋" w:eastAsia="仿宋" w:cs="仿宋"/>
          <w:b/>
          <w:bCs w:val="0"/>
          <w:sz w:val="24"/>
          <w:szCs w:val="24"/>
          <w:lang w:val="en-US"/>
        </w:rPr>
      </w:pPr>
      <w:r>
        <w:rPr>
          <w:rFonts w:hint="eastAsia" w:ascii="仿宋" w:hAnsi="仿宋" w:eastAsia="仿宋" w:cs="仿宋"/>
          <w:b/>
          <w:bCs w:val="0"/>
          <w:kern w:val="2"/>
          <w:sz w:val="24"/>
          <w:szCs w:val="24"/>
          <w:lang w:val="en-US" w:eastAsia="zh-CN" w:bidi="ar"/>
        </w:rPr>
        <w:br w:type="page"/>
      </w:r>
      <w:r>
        <w:rPr>
          <w:rFonts w:hint="eastAsia" w:ascii="仿宋" w:hAnsi="仿宋" w:eastAsia="仿宋" w:cs="仿宋"/>
          <w:b/>
          <w:bCs w:val="0"/>
          <w:kern w:val="2"/>
          <w:sz w:val="24"/>
          <w:szCs w:val="24"/>
          <w:lang w:val="en-US" w:eastAsia="zh-CN" w:bidi="ar"/>
        </w:rPr>
        <w:t>附表六：临时用地表</w:t>
      </w:r>
      <w:bookmarkEnd w:id="169"/>
      <w:bookmarkEnd w:id="170"/>
    </w:p>
    <w:tbl>
      <w:tblPr>
        <w:tblStyle w:val="15"/>
        <w:tblW w:w="92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320"/>
        <w:gridCol w:w="2320"/>
        <w:gridCol w:w="2321"/>
        <w:gridCol w:w="2322"/>
      </w:tblGrid>
      <w:tr w14:paraId="29DAB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1" w:hRule="atLeast"/>
          <w:jc w:val="center"/>
        </w:trPr>
        <w:tc>
          <w:tcPr>
            <w:tcW w:w="2322" w:type="dxa"/>
            <w:tcBorders>
              <w:top w:val="single" w:color="000000" w:sz="4" w:space="0"/>
              <w:left w:val="single" w:color="000000" w:sz="4" w:space="0"/>
              <w:bottom w:val="single" w:color="000000" w:sz="4" w:space="0"/>
              <w:right w:val="single" w:color="000000" w:sz="4" w:space="0"/>
            </w:tcBorders>
            <w:noWrap w:val="0"/>
            <w:vAlign w:val="center"/>
          </w:tcPr>
          <w:p w14:paraId="7B68B99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用</w:t>
            </w:r>
            <w:r>
              <w:rPr>
                <w:rFonts w:hint="eastAsia" w:ascii="仿宋" w:hAnsi="仿宋" w:eastAsia="仿宋" w:cs="仿宋"/>
                <w:spacing w:val="1"/>
                <w:kern w:val="0"/>
                <w:sz w:val="24"/>
                <w:szCs w:val="24"/>
                <w:lang w:val="en-US"/>
              </w:rPr>
              <w:t xml:space="preserve">  </w:t>
            </w:r>
            <w:r>
              <w:rPr>
                <w:rFonts w:hint="eastAsia" w:ascii="仿宋" w:hAnsi="仿宋" w:eastAsia="仿宋" w:cs="仿宋"/>
                <w:spacing w:val="1"/>
                <w:kern w:val="0"/>
                <w:sz w:val="24"/>
                <w:szCs w:val="24"/>
              </w:rPr>
              <w:t>途</w:t>
            </w:r>
          </w:p>
        </w:tc>
        <w:tc>
          <w:tcPr>
            <w:tcW w:w="2322" w:type="dxa"/>
            <w:tcBorders>
              <w:top w:val="single" w:color="000000" w:sz="4" w:space="0"/>
              <w:left w:val="single" w:color="000000" w:sz="4" w:space="0"/>
              <w:bottom w:val="single" w:color="000000" w:sz="4" w:space="0"/>
              <w:right w:val="single" w:color="000000" w:sz="4" w:space="0"/>
            </w:tcBorders>
            <w:noWrap w:val="0"/>
            <w:vAlign w:val="center"/>
          </w:tcPr>
          <w:p w14:paraId="6F2D76B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面</w:t>
            </w:r>
            <w:r>
              <w:rPr>
                <w:rFonts w:hint="eastAsia" w:ascii="仿宋" w:hAnsi="仿宋" w:eastAsia="仿宋" w:cs="仿宋"/>
                <w:spacing w:val="1"/>
                <w:kern w:val="0"/>
                <w:sz w:val="24"/>
                <w:szCs w:val="24"/>
                <w:lang w:val="en-US"/>
              </w:rPr>
              <w:t xml:space="preserve">  </w:t>
            </w:r>
            <w:r>
              <w:rPr>
                <w:rFonts w:hint="eastAsia" w:ascii="仿宋" w:hAnsi="仿宋" w:eastAsia="仿宋" w:cs="仿宋"/>
                <w:spacing w:val="1"/>
                <w:kern w:val="0"/>
                <w:sz w:val="24"/>
                <w:szCs w:val="24"/>
              </w:rPr>
              <w:t>积（平方米）</w:t>
            </w:r>
          </w:p>
        </w:tc>
        <w:tc>
          <w:tcPr>
            <w:tcW w:w="2323" w:type="dxa"/>
            <w:tcBorders>
              <w:top w:val="single" w:color="000000" w:sz="4" w:space="0"/>
              <w:left w:val="single" w:color="000000" w:sz="4" w:space="0"/>
              <w:bottom w:val="single" w:color="000000" w:sz="4" w:space="0"/>
              <w:right w:val="single" w:color="000000" w:sz="4" w:space="0"/>
            </w:tcBorders>
            <w:noWrap w:val="0"/>
            <w:vAlign w:val="center"/>
          </w:tcPr>
          <w:p w14:paraId="3D11766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位</w:t>
            </w:r>
            <w:r>
              <w:rPr>
                <w:rFonts w:hint="eastAsia" w:ascii="仿宋" w:hAnsi="仿宋" w:eastAsia="仿宋" w:cs="仿宋"/>
                <w:spacing w:val="1"/>
                <w:kern w:val="0"/>
                <w:sz w:val="24"/>
                <w:szCs w:val="24"/>
                <w:lang w:val="en-US"/>
              </w:rPr>
              <w:t xml:space="preserve">  </w:t>
            </w:r>
            <w:r>
              <w:rPr>
                <w:rFonts w:hint="eastAsia" w:ascii="仿宋" w:hAnsi="仿宋" w:eastAsia="仿宋" w:cs="仿宋"/>
                <w:spacing w:val="1"/>
                <w:kern w:val="0"/>
                <w:sz w:val="24"/>
                <w:szCs w:val="24"/>
              </w:rPr>
              <w:t>置</w:t>
            </w:r>
          </w:p>
        </w:tc>
        <w:tc>
          <w:tcPr>
            <w:tcW w:w="2324" w:type="dxa"/>
            <w:tcBorders>
              <w:top w:val="single" w:color="000000" w:sz="4" w:space="0"/>
              <w:left w:val="single" w:color="000000" w:sz="4" w:space="0"/>
              <w:bottom w:val="single" w:color="000000" w:sz="4" w:space="0"/>
              <w:right w:val="single" w:color="000000" w:sz="4" w:space="0"/>
            </w:tcBorders>
            <w:noWrap w:val="0"/>
            <w:vAlign w:val="center"/>
          </w:tcPr>
          <w:p w14:paraId="107DF06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需用时间</w:t>
            </w:r>
          </w:p>
        </w:tc>
      </w:tr>
      <w:tr w14:paraId="6B29B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1" w:hRule="atLeast"/>
          <w:jc w:val="center"/>
        </w:trPr>
        <w:tc>
          <w:tcPr>
            <w:tcW w:w="2322" w:type="dxa"/>
            <w:tcBorders>
              <w:top w:val="single" w:color="000000" w:sz="4" w:space="0"/>
              <w:left w:val="single" w:color="000000" w:sz="4" w:space="0"/>
              <w:bottom w:val="single" w:color="000000" w:sz="4" w:space="0"/>
              <w:right w:val="single" w:color="000000" w:sz="4" w:space="0"/>
            </w:tcBorders>
            <w:noWrap w:val="0"/>
            <w:vAlign w:val="center"/>
          </w:tcPr>
          <w:p w14:paraId="5AEA804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2" w:type="dxa"/>
            <w:tcBorders>
              <w:top w:val="single" w:color="000000" w:sz="4" w:space="0"/>
              <w:left w:val="single" w:color="000000" w:sz="4" w:space="0"/>
              <w:bottom w:val="single" w:color="000000" w:sz="4" w:space="0"/>
              <w:right w:val="single" w:color="000000" w:sz="4" w:space="0"/>
            </w:tcBorders>
            <w:noWrap w:val="0"/>
            <w:vAlign w:val="center"/>
          </w:tcPr>
          <w:p w14:paraId="46931F1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3" w:type="dxa"/>
            <w:tcBorders>
              <w:top w:val="single" w:color="000000" w:sz="4" w:space="0"/>
              <w:left w:val="single" w:color="000000" w:sz="4" w:space="0"/>
              <w:bottom w:val="single" w:color="000000" w:sz="4" w:space="0"/>
              <w:right w:val="single" w:color="000000" w:sz="4" w:space="0"/>
            </w:tcBorders>
            <w:noWrap w:val="0"/>
            <w:vAlign w:val="center"/>
          </w:tcPr>
          <w:p w14:paraId="71759DA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4" w:type="dxa"/>
            <w:tcBorders>
              <w:top w:val="single" w:color="000000" w:sz="4" w:space="0"/>
              <w:left w:val="single" w:color="000000" w:sz="4" w:space="0"/>
              <w:bottom w:val="single" w:color="000000" w:sz="4" w:space="0"/>
              <w:right w:val="single" w:color="000000" w:sz="4" w:space="0"/>
            </w:tcBorders>
            <w:noWrap w:val="0"/>
            <w:vAlign w:val="center"/>
          </w:tcPr>
          <w:p w14:paraId="041E308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07FA3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1" w:hRule="atLeast"/>
          <w:jc w:val="center"/>
        </w:trPr>
        <w:tc>
          <w:tcPr>
            <w:tcW w:w="2322" w:type="dxa"/>
            <w:tcBorders>
              <w:top w:val="single" w:color="000000" w:sz="4" w:space="0"/>
              <w:left w:val="single" w:color="000000" w:sz="4" w:space="0"/>
              <w:bottom w:val="single" w:color="000000" w:sz="4" w:space="0"/>
              <w:right w:val="single" w:color="000000" w:sz="4" w:space="0"/>
            </w:tcBorders>
            <w:noWrap w:val="0"/>
            <w:vAlign w:val="center"/>
          </w:tcPr>
          <w:p w14:paraId="55DFE89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2" w:type="dxa"/>
            <w:tcBorders>
              <w:top w:val="single" w:color="000000" w:sz="4" w:space="0"/>
              <w:left w:val="single" w:color="000000" w:sz="4" w:space="0"/>
              <w:bottom w:val="single" w:color="000000" w:sz="4" w:space="0"/>
              <w:right w:val="single" w:color="000000" w:sz="4" w:space="0"/>
            </w:tcBorders>
            <w:noWrap w:val="0"/>
            <w:vAlign w:val="center"/>
          </w:tcPr>
          <w:p w14:paraId="3C3BEB8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3" w:type="dxa"/>
            <w:tcBorders>
              <w:top w:val="single" w:color="000000" w:sz="4" w:space="0"/>
              <w:left w:val="single" w:color="000000" w:sz="4" w:space="0"/>
              <w:bottom w:val="single" w:color="000000" w:sz="4" w:space="0"/>
              <w:right w:val="single" w:color="000000" w:sz="4" w:space="0"/>
            </w:tcBorders>
            <w:noWrap w:val="0"/>
            <w:vAlign w:val="center"/>
          </w:tcPr>
          <w:p w14:paraId="70DE03D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4" w:type="dxa"/>
            <w:tcBorders>
              <w:top w:val="single" w:color="000000" w:sz="4" w:space="0"/>
              <w:left w:val="single" w:color="000000" w:sz="4" w:space="0"/>
              <w:bottom w:val="single" w:color="000000" w:sz="4" w:space="0"/>
              <w:right w:val="single" w:color="000000" w:sz="4" w:space="0"/>
            </w:tcBorders>
            <w:noWrap w:val="0"/>
            <w:vAlign w:val="center"/>
          </w:tcPr>
          <w:p w14:paraId="7E2D47C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60FFA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2" w:hRule="atLeast"/>
          <w:jc w:val="center"/>
        </w:trPr>
        <w:tc>
          <w:tcPr>
            <w:tcW w:w="2322" w:type="dxa"/>
            <w:tcBorders>
              <w:top w:val="single" w:color="000000" w:sz="4" w:space="0"/>
              <w:left w:val="single" w:color="000000" w:sz="4" w:space="0"/>
              <w:bottom w:val="single" w:color="000000" w:sz="4" w:space="0"/>
              <w:right w:val="single" w:color="000000" w:sz="4" w:space="0"/>
            </w:tcBorders>
            <w:noWrap w:val="0"/>
            <w:vAlign w:val="center"/>
          </w:tcPr>
          <w:p w14:paraId="765B3E7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2" w:type="dxa"/>
            <w:tcBorders>
              <w:top w:val="single" w:color="000000" w:sz="4" w:space="0"/>
              <w:left w:val="single" w:color="000000" w:sz="4" w:space="0"/>
              <w:bottom w:val="single" w:color="000000" w:sz="4" w:space="0"/>
              <w:right w:val="single" w:color="000000" w:sz="4" w:space="0"/>
            </w:tcBorders>
            <w:noWrap w:val="0"/>
            <w:vAlign w:val="center"/>
          </w:tcPr>
          <w:p w14:paraId="5C9A251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3" w:type="dxa"/>
            <w:tcBorders>
              <w:top w:val="single" w:color="000000" w:sz="4" w:space="0"/>
              <w:left w:val="single" w:color="000000" w:sz="4" w:space="0"/>
              <w:bottom w:val="single" w:color="000000" w:sz="4" w:space="0"/>
              <w:right w:val="single" w:color="000000" w:sz="4" w:space="0"/>
            </w:tcBorders>
            <w:noWrap w:val="0"/>
            <w:vAlign w:val="center"/>
          </w:tcPr>
          <w:p w14:paraId="5C70931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4" w:type="dxa"/>
            <w:tcBorders>
              <w:top w:val="single" w:color="000000" w:sz="4" w:space="0"/>
              <w:left w:val="single" w:color="000000" w:sz="4" w:space="0"/>
              <w:bottom w:val="single" w:color="000000" w:sz="4" w:space="0"/>
              <w:right w:val="single" w:color="000000" w:sz="4" w:space="0"/>
            </w:tcBorders>
            <w:noWrap w:val="0"/>
            <w:vAlign w:val="center"/>
          </w:tcPr>
          <w:p w14:paraId="6FE99C9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2E909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1" w:hRule="atLeast"/>
          <w:jc w:val="center"/>
        </w:trPr>
        <w:tc>
          <w:tcPr>
            <w:tcW w:w="2322" w:type="dxa"/>
            <w:tcBorders>
              <w:top w:val="single" w:color="000000" w:sz="4" w:space="0"/>
              <w:left w:val="single" w:color="000000" w:sz="4" w:space="0"/>
              <w:bottom w:val="single" w:color="000000" w:sz="4" w:space="0"/>
              <w:right w:val="single" w:color="000000" w:sz="4" w:space="0"/>
            </w:tcBorders>
            <w:noWrap w:val="0"/>
            <w:vAlign w:val="center"/>
          </w:tcPr>
          <w:p w14:paraId="4C740D5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2" w:type="dxa"/>
            <w:tcBorders>
              <w:top w:val="single" w:color="000000" w:sz="4" w:space="0"/>
              <w:left w:val="single" w:color="000000" w:sz="4" w:space="0"/>
              <w:bottom w:val="single" w:color="000000" w:sz="4" w:space="0"/>
              <w:right w:val="single" w:color="000000" w:sz="4" w:space="0"/>
            </w:tcBorders>
            <w:noWrap w:val="0"/>
            <w:vAlign w:val="center"/>
          </w:tcPr>
          <w:p w14:paraId="32FDDCC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3" w:type="dxa"/>
            <w:tcBorders>
              <w:top w:val="single" w:color="000000" w:sz="4" w:space="0"/>
              <w:left w:val="single" w:color="000000" w:sz="4" w:space="0"/>
              <w:bottom w:val="single" w:color="000000" w:sz="4" w:space="0"/>
              <w:right w:val="single" w:color="000000" w:sz="4" w:space="0"/>
            </w:tcBorders>
            <w:noWrap w:val="0"/>
            <w:vAlign w:val="center"/>
          </w:tcPr>
          <w:p w14:paraId="4B8EC6A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4" w:type="dxa"/>
            <w:tcBorders>
              <w:top w:val="single" w:color="000000" w:sz="4" w:space="0"/>
              <w:left w:val="single" w:color="000000" w:sz="4" w:space="0"/>
              <w:bottom w:val="single" w:color="000000" w:sz="4" w:space="0"/>
              <w:right w:val="single" w:color="000000" w:sz="4" w:space="0"/>
            </w:tcBorders>
            <w:noWrap w:val="0"/>
            <w:vAlign w:val="center"/>
          </w:tcPr>
          <w:p w14:paraId="4DF0E42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17D3A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1" w:hRule="atLeast"/>
          <w:jc w:val="center"/>
        </w:trPr>
        <w:tc>
          <w:tcPr>
            <w:tcW w:w="2322" w:type="dxa"/>
            <w:tcBorders>
              <w:top w:val="single" w:color="000000" w:sz="4" w:space="0"/>
              <w:left w:val="single" w:color="000000" w:sz="4" w:space="0"/>
              <w:bottom w:val="single" w:color="000000" w:sz="4" w:space="0"/>
              <w:right w:val="single" w:color="000000" w:sz="4" w:space="0"/>
            </w:tcBorders>
            <w:noWrap w:val="0"/>
            <w:vAlign w:val="center"/>
          </w:tcPr>
          <w:p w14:paraId="115CCC0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2" w:type="dxa"/>
            <w:tcBorders>
              <w:top w:val="single" w:color="000000" w:sz="4" w:space="0"/>
              <w:left w:val="single" w:color="000000" w:sz="4" w:space="0"/>
              <w:bottom w:val="single" w:color="000000" w:sz="4" w:space="0"/>
              <w:right w:val="single" w:color="000000" w:sz="4" w:space="0"/>
            </w:tcBorders>
            <w:noWrap w:val="0"/>
            <w:vAlign w:val="center"/>
          </w:tcPr>
          <w:p w14:paraId="2D703CD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3" w:type="dxa"/>
            <w:tcBorders>
              <w:top w:val="single" w:color="000000" w:sz="4" w:space="0"/>
              <w:left w:val="single" w:color="000000" w:sz="4" w:space="0"/>
              <w:bottom w:val="single" w:color="000000" w:sz="4" w:space="0"/>
              <w:right w:val="single" w:color="000000" w:sz="4" w:space="0"/>
            </w:tcBorders>
            <w:noWrap w:val="0"/>
            <w:vAlign w:val="center"/>
          </w:tcPr>
          <w:p w14:paraId="4942ABD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4" w:type="dxa"/>
            <w:tcBorders>
              <w:top w:val="single" w:color="000000" w:sz="4" w:space="0"/>
              <w:left w:val="single" w:color="000000" w:sz="4" w:space="0"/>
              <w:bottom w:val="single" w:color="000000" w:sz="4" w:space="0"/>
              <w:right w:val="single" w:color="000000" w:sz="4" w:space="0"/>
            </w:tcBorders>
            <w:noWrap w:val="0"/>
            <w:vAlign w:val="center"/>
          </w:tcPr>
          <w:p w14:paraId="1136032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68919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1" w:hRule="atLeast"/>
          <w:jc w:val="center"/>
        </w:trPr>
        <w:tc>
          <w:tcPr>
            <w:tcW w:w="2322" w:type="dxa"/>
            <w:tcBorders>
              <w:top w:val="single" w:color="000000" w:sz="4" w:space="0"/>
              <w:left w:val="single" w:color="000000" w:sz="4" w:space="0"/>
              <w:bottom w:val="single" w:color="000000" w:sz="4" w:space="0"/>
              <w:right w:val="single" w:color="000000" w:sz="4" w:space="0"/>
            </w:tcBorders>
            <w:noWrap w:val="0"/>
            <w:vAlign w:val="center"/>
          </w:tcPr>
          <w:p w14:paraId="101D2C2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2" w:type="dxa"/>
            <w:tcBorders>
              <w:top w:val="single" w:color="000000" w:sz="4" w:space="0"/>
              <w:left w:val="single" w:color="000000" w:sz="4" w:space="0"/>
              <w:bottom w:val="single" w:color="000000" w:sz="4" w:space="0"/>
              <w:right w:val="single" w:color="000000" w:sz="4" w:space="0"/>
            </w:tcBorders>
            <w:noWrap w:val="0"/>
            <w:vAlign w:val="center"/>
          </w:tcPr>
          <w:p w14:paraId="3DD25BB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3" w:type="dxa"/>
            <w:tcBorders>
              <w:top w:val="single" w:color="000000" w:sz="4" w:space="0"/>
              <w:left w:val="single" w:color="000000" w:sz="4" w:space="0"/>
              <w:bottom w:val="single" w:color="000000" w:sz="4" w:space="0"/>
              <w:right w:val="single" w:color="000000" w:sz="4" w:space="0"/>
            </w:tcBorders>
            <w:noWrap w:val="0"/>
            <w:vAlign w:val="center"/>
          </w:tcPr>
          <w:p w14:paraId="3F39478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4" w:type="dxa"/>
            <w:tcBorders>
              <w:top w:val="single" w:color="000000" w:sz="4" w:space="0"/>
              <w:left w:val="single" w:color="000000" w:sz="4" w:space="0"/>
              <w:bottom w:val="single" w:color="000000" w:sz="4" w:space="0"/>
              <w:right w:val="single" w:color="000000" w:sz="4" w:space="0"/>
            </w:tcBorders>
            <w:noWrap w:val="0"/>
            <w:vAlign w:val="center"/>
          </w:tcPr>
          <w:p w14:paraId="7577D70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53C79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1" w:hRule="atLeast"/>
          <w:jc w:val="center"/>
        </w:trPr>
        <w:tc>
          <w:tcPr>
            <w:tcW w:w="2322" w:type="dxa"/>
            <w:tcBorders>
              <w:top w:val="single" w:color="000000" w:sz="4" w:space="0"/>
              <w:left w:val="single" w:color="000000" w:sz="4" w:space="0"/>
              <w:bottom w:val="single" w:color="000000" w:sz="4" w:space="0"/>
              <w:right w:val="single" w:color="000000" w:sz="4" w:space="0"/>
            </w:tcBorders>
            <w:noWrap w:val="0"/>
            <w:vAlign w:val="center"/>
          </w:tcPr>
          <w:p w14:paraId="3C61BCC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2" w:type="dxa"/>
            <w:tcBorders>
              <w:top w:val="single" w:color="000000" w:sz="4" w:space="0"/>
              <w:left w:val="single" w:color="000000" w:sz="4" w:space="0"/>
              <w:bottom w:val="single" w:color="000000" w:sz="4" w:space="0"/>
              <w:right w:val="single" w:color="000000" w:sz="4" w:space="0"/>
            </w:tcBorders>
            <w:noWrap w:val="0"/>
            <w:vAlign w:val="center"/>
          </w:tcPr>
          <w:p w14:paraId="7424D8E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3" w:type="dxa"/>
            <w:tcBorders>
              <w:top w:val="single" w:color="000000" w:sz="4" w:space="0"/>
              <w:left w:val="single" w:color="000000" w:sz="4" w:space="0"/>
              <w:bottom w:val="single" w:color="000000" w:sz="4" w:space="0"/>
              <w:right w:val="single" w:color="000000" w:sz="4" w:space="0"/>
            </w:tcBorders>
            <w:noWrap w:val="0"/>
            <w:vAlign w:val="center"/>
          </w:tcPr>
          <w:p w14:paraId="55F75D0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4" w:type="dxa"/>
            <w:tcBorders>
              <w:top w:val="single" w:color="000000" w:sz="4" w:space="0"/>
              <w:left w:val="single" w:color="000000" w:sz="4" w:space="0"/>
              <w:bottom w:val="single" w:color="000000" w:sz="4" w:space="0"/>
              <w:right w:val="single" w:color="000000" w:sz="4" w:space="0"/>
            </w:tcBorders>
            <w:noWrap w:val="0"/>
            <w:vAlign w:val="center"/>
          </w:tcPr>
          <w:p w14:paraId="192AF00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55DCD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2" w:hRule="atLeast"/>
          <w:jc w:val="center"/>
        </w:trPr>
        <w:tc>
          <w:tcPr>
            <w:tcW w:w="2322" w:type="dxa"/>
            <w:tcBorders>
              <w:top w:val="single" w:color="000000" w:sz="4" w:space="0"/>
              <w:left w:val="single" w:color="000000" w:sz="4" w:space="0"/>
              <w:bottom w:val="single" w:color="000000" w:sz="4" w:space="0"/>
              <w:right w:val="single" w:color="000000" w:sz="4" w:space="0"/>
            </w:tcBorders>
            <w:noWrap w:val="0"/>
            <w:vAlign w:val="center"/>
          </w:tcPr>
          <w:p w14:paraId="4CAAEF1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2" w:type="dxa"/>
            <w:tcBorders>
              <w:top w:val="single" w:color="000000" w:sz="4" w:space="0"/>
              <w:left w:val="single" w:color="000000" w:sz="4" w:space="0"/>
              <w:bottom w:val="single" w:color="000000" w:sz="4" w:space="0"/>
              <w:right w:val="single" w:color="000000" w:sz="4" w:space="0"/>
            </w:tcBorders>
            <w:noWrap w:val="0"/>
            <w:vAlign w:val="center"/>
          </w:tcPr>
          <w:p w14:paraId="13672DE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3" w:type="dxa"/>
            <w:tcBorders>
              <w:top w:val="single" w:color="000000" w:sz="4" w:space="0"/>
              <w:left w:val="single" w:color="000000" w:sz="4" w:space="0"/>
              <w:bottom w:val="single" w:color="000000" w:sz="4" w:space="0"/>
              <w:right w:val="single" w:color="000000" w:sz="4" w:space="0"/>
            </w:tcBorders>
            <w:noWrap w:val="0"/>
            <w:vAlign w:val="center"/>
          </w:tcPr>
          <w:p w14:paraId="63B712D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4" w:type="dxa"/>
            <w:tcBorders>
              <w:top w:val="single" w:color="000000" w:sz="4" w:space="0"/>
              <w:left w:val="single" w:color="000000" w:sz="4" w:space="0"/>
              <w:bottom w:val="single" w:color="000000" w:sz="4" w:space="0"/>
              <w:right w:val="single" w:color="000000" w:sz="4" w:space="0"/>
            </w:tcBorders>
            <w:noWrap w:val="0"/>
            <w:vAlign w:val="center"/>
          </w:tcPr>
          <w:p w14:paraId="63417FC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1395B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1" w:hRule="atLeast"/>
          <w:jc w:val="center"/>
        </w:trPr>
        <w:tc>
          <w:tcPr>
            <w:tcW w:w="2322" w:type="dxa"/>
            <w:tcBorders>
              <w:top w:val="single" w:color="000000" w:sz="4" w:space="0"/>
              <w:left w:val="single" w:color="000000" w:sz="4" w:space="0"/>
              <w:bottom w:val="single" w:color="000000" w:sz="4" w:space="0"/>
              <w:right w:val="single" w:color="000000" w:sz="4" w:space="0"/>
            </w:tcBorders>
            <w:noWrap w:val="0"/>
            <w:vAlign w:val="center"/>
          </w:tcPr>
          <w:p w14:paraId="721091B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2" w:type="dxa"/>
            <w:tcBorders>
              <w:top w:val="single" w:color="000000" w:sz="4" w:space="0"/>
              <w:left w:val="single" w:color="000000" w:sz="4" w:space="0"/>
              <w:bottom w:val="single" w:color="000000" w:sz="4" w:space="0"/>
              <w:right w:val="single" w:color="000000" w:sz="4" w:space="0"/>
            </w:tcBorders>
            <w:noWrap w:val="0"/>
            <w:vAlign w:val="center"/>
          </w:tcPr>
          <w:p w14:paraId="43D5C4A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3" w:type="dxa"/>
            <w:tcBorders>
              <w:top w:val="single" w:color="000000" w:sz="4" w:space="0"/>
              <w:left w:val="single" w:color="000000" w:sz="4" w:space="0"/>
              <w:bottom w:val="single" w:color="000000" w:sz="4" w:space="0"/>
              <w:right w:val="single" w:color="000000" w:sz="4" w:space="0"/>
            </w:tcBorders>
            <w:noWrap w:val="0"/>
            <w:vAlign w:val="center"/>
          </w:tcPr>
          <w:p w14:paraId="59AFC1A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4" w:type="dxa"/>
            <w:tcBorders>
              <w:top w:val="single" w:color="000000" w:sz="4" w:space="0"/>
              <w:left w:val="single" w:color="000000" w:sz="4" w:space="0"/>
              <w:bottom w:val="single" w:color="000000" w:sz="4" w:space="0"/>
              <w:right w:val="single" w:color="000000" w:sz="4" w:space="0"/>
            </w:tcBorders>
            <w:noWrap w:val="0"/>
            <w:vAlign w:val="center"/>
          </w:tcPr>
          <w:p w14:paraId="1099D14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12415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1" w:hRule="atLeast"/>
          <w:jc w:val="center"/>
        </w:trPr>
        <w:tc>
          <w:tcPr>
            <w:tcW w:w="2322" w:type="dxa"/>
            <w:tcBorders>
              <w:top w:val="single" w:color="000000" w:sz="4" w:space="0"/>
              <w:left w:val="single" w:color="000000" w:sz="4" w:space="0"/>
              <w:bottom w:val="single" w:color="000000" w:sz="4" w:space="0"/>
              <w:right w:val="single" w:color="000000" w:sz="4" w:space="0"/>
            </w:tcBorders>
            <w:noWrap w:val="0"/>
            <w:vAlign w:val="center"/>
          </w:tcPr>
          <w:p w14:paraId="1E35B65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2" w:type="dxa"/>
            <w:tcBorders>
              <w:top w:val="single" w:color="000000" w:sz="4" w:space="0"/>
              <w:left w:val="single" w:color="000000" w:sz="4" w:space="0"/>
              <w:bottom w:val="single" w:color="000000" w:sz="4" w:space="0"/>
              <w:right w:val="single" w:color="000000" w:sz="4" w:space="0"/>
            </w:tcBorders>
            <w:noWrap w:val="0"/>
            <w:vAlign w:val="center"/>
          </w:tcPr>
          <w:p w14:paraId="15CED0A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3" w:type="dxa"/>
            <w:tcBorders>
              <w:top w:val="single" w:color="000000" w:sz="4" w:space="0"/>
              <w:left w:val="single" w:color="000000" w:sz="4" w:space="0"/>
              <w:bottom w:val="single" w:color="000000" w:sz="4" w:space="0"/>
              <w:right w:val="single" w:color="000000" w:sz="4" w:space="0"/>
            </w:tcBorders>
            <w:noWrap w:val="0"/>
            <w:vAlign w:val="center"/>
          </w:tcPr>
          <w:p w14:paraId="16D518F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4" w:type="dxa"/>
            <w:tcBorders>
              <w:top w:val="single" w:color="000000" w:sz="4" w:space="0"/>
              <w:left w:val="single" w:color="000000" w:sz="4" w:space="0"/>
              <w:bottom w:val="single" w:color="000000" w:sz="4" w:space="0"/>
              <w:right w:val="single" w:color="000000" w:sz="4" w:space="0"/>
            </w:tcBorders>
            <w:noWrap w:val="0"/>
            <w:vAlign w:val="center"/>
          </w:tcPr>
          <w:p w14:paraId="1F74BE8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16198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1" w:hRule="atLeast"/>
          <w:jc w:val="center"/>
        </w:trPr>
        <w:tc>
          <w:tcPr>
            <w:tcW w:w="2322" w:type="dxa"/>
            <w:tcBorders>
              <w:top w:val="single" w:color="000000" w:sz="4" w:space="0"/>
              <w:left w:val="single" w:color="000000" w:sz="4" w:space="0"/>
              <w:bottom w:val="single" w:color="000000" w:sz="4" w:space="0"/>
              <w:right w:val="single" w:color="000000" w:sz="4" w:space="0"/>
            </w:tcBorders>
            <w:noWrap w:val="0"/>
            <w:vAlign w:val="center"/>
          </w:tcPr>
          <w:p w14:paraId="757BEB4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2" w:type="dxa"/>
            <w:tcBorders>
              <w:top w:val="single" w:color="000000" w:sz="4" w:space="0"/>
              <w:left w:val="single" w:color="000000" w:sz="4" w:space="0"/>
              <w:bottom w:val="single" w:color="000000" w:sz="4" w:space="0"/>
              <w:right w:val="single" w:color="000000" w:sz="4" w:space="0"/>
            </w:tcBorders>
            <w:noWrap w:val="0"/>
            <w:vAlign w:val="center"/>
          </w:tcPr>
          <w:p w14:paraId="3218673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3" w:type="dxa"/>
            <w:tcBorders>
              <w:top w:val="single" w:color="000000" w:sz="4" w:space="0"/>
              <w:left w:val="single" w:color="000000" w:sz="4" w:space="0"/>
              <w:bottom w:val="single" w:color="000000" w:sz="4" w:space="0"/>
              <w:right w:val="single" w:color="000000" w:sz="4" w:space="0"/>
            </w:tcBorders>
            <w:noWrap w:val="0"/>
            <w:vAlign w:val="center"/>
          </w:tcPr>
          <w:p w14:paraId="7ADE83F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24" w:type="dxa"/>
            <w:tcBorders>
              <w:top w:val="single" w:color="000000" w:sz="4" w:space="0"/>
              <w:left w:val="single" w:color="000000" w:sz="4" w:space="0"/>
              <w:bottom w:val="single" w:color="000000" w:sz="4" w:space="0"/>
              <w:right w:val="single" w:color="000000" w:sz="4" w:space="0"/>
            </w:tcBorders>
            <w:noWrap w:val="0"/>
            <w:vAlign w:val="center"/>
          </w:tcPr>
          <w:p w14:paraId="346CAD4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bl>
    <w:p w14:paraId="0AE7BF2C">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sz w:val="24"/>
          <w:szCs w:val="24"/>
          <w:lang w:val="en-US"/>
        </w:rPr>
      </w:pPr>
    </w:p>
    <w:p w14:paraId="2D3DA1D0">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p>
    <w:p w14:paraId="26A1568F">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p>
    <w:p w14:paraId="71A0540F">
      <w:pPr>
        <w:keepNext w:val="0"/>
        <w:keepLines w:val="0"/>
        <w:widowControl w:val="0"/>
        <w:suppressLineNumbers w:val="0"/>
        <w:spacing w:before="0" w:beforeAutospacing="0" w:after="0" w:afterAutospacing="0"/>
        <w:ind w:left="0" w:right="0"/>
        <w:jc w:val="center"/>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br w:type="page"/>
      </w:r>
      <w:bookmarkStart w:id="171" w:name="_Toc21426"/>
      <w:bookmarkEnd w:id="171"/>
    </w:p>
    <w:p w14:paraId="5713AB44">
      <w:pPr>
        <w:pStyle w:val="2"/>
        <w:widowControl/>
        <w:numPr>
          <w:ilvl w:val="1"/>
          <w:numId w:val="0"/>
        </w:numPr>
        <w:ind w:left="0" w:firstLine="0"/>
        <w:rPr>
          <w:rFonts w:hint="eastAsia" w:ascii="仿宋" w:hAnsi="仿宋" w:eastAsia="仿宋" w:cs="仿宋"/>
          <w:sz w:val="24"/>
          <w:szCs w:val="24"/>
          <w:lang w:val="en-US"/>
        </w:rPr>
      </w:pPr>
      <w:bookmarkStart w:id="172" w:name="_Toc191983698"/>
      <w:bookmarkStart w:id="173" w:name="_Toc18089"/>
      <w:bookmarkStart w:id="174" w:name="_Toc12518"/>
      <w:bookmarkStart w:id="175" w:name="_Toc233609505"/>
      <w:bookmarkStart w:id="176" w:name="_Toc31401"/>
      <w:r>
        <w:rPr>
          <w:rFonts w:hint="eastAsia" w:ascii="仿宋" w:hAnsi="仿宋" w:eastAsia="仿宋" w:cs="仿宋"/>
          <w:sz w:val="24"/>
          <w:szCs w:val="24"/>
          <w:lang w:eastAsia="zh-CN"/>
        </w:rPr>
        <w:t>七、项目管理机构</w:t>
      </w:r>
      <w:bookmarkEnd w:id="172"/>
      <w:bookmarkEnd w:id="173"/>
      <w:bookmarkEnd w:id="174"/>
      <w:bookmarkEnd w:id="175"/>
      <w:bookmarkEnd w:id="176"/>
    </w:p>
    <w:p w14:paraId="7F5A3E6D">
      <w:pPr>
        <w:pStyle w:val="22"/>
        <w:widowControl/>
        <w:numPr>
          <w:ilvl w:val="0"/>
          <w:numId w:val="0"/>
        </w:numPr>
        <w:ind w:left="0" w:firstLine="0"/>
        <w:jc w:val="center"/>
        <w:rPr>
          <w:rFonts w:hint="eastAsia" w:ascii="仿宋" w:hAnsi="仿宋" w:eastAsia="仿宋" w:cs="仿宋"/>
          <w:szCs w:val="24"/>
          <w:lang w:val="en-US"/>
        </w:rPr>
      </w:pPr>
      <w:bookmarkStart w:id="177" w:name="_Toc191983699"/>
      <w:bookmarkStart w:id="178" w:name="_Toc26272"/>
      <w:bookmarkStart w:id="179" w:name="_Toc233609506"/>
      <w:r>
        <w:rPr>
          <w:rFonts w:hint="eastAsia" w:ascii="仿宋" w:hAnsi="仿宋" w:eastAsia="仿宋" w:cs="仿宋"/>
          <w:szCs w:val="24"/>
          <w:lang w:eastAsia="zh-CN"/>
        </w:rPr>
        <w:t>（一）项目管理机构组成表</w:t>
      </w:r>
      <w:bookmarkEnd w:id="177"/>
      <w:bookmarkEnd w:id="178"/>
      <w:bookmarkEnd w:id="179"/>
    </w:p>
    <w:tbl>
      <w:tblPr>
        <w:tblStyle w:val="15"/>
        <w:tblW w:w="95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58"/>
        <w:gridCol w:w="858"/>
        <w:gridCol w:w="859"/>
        <w:gridCol w:w="1526"/>
        <w:gridCol w:w="781"/>
        <w:gridCol w:w="781"/>
        <w:gridCol w:w="781"/>
        <w:gridCol w:w="2386"/>
        <w:gridCol w:w="729"/>
      </w:tblGrid>
      <w:tr w14:paraId="50706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9" w:hRule="atLeast"/>
          <w:jc w:val="center"/>
        </w:trPr>
        <w:tc>
          <w:tcPr>
            <w:tcW w:w="858" w:type="dxa"/>
            <w:vMerge w:val="restart"/>
            <w:tcBorders>
              <w:top w:val="single" w:color="000000" w:sz="4" w:space="0"/>
              <w:left w:val="single" w:color="000000" w:sz="4" w:space="0"/>
              <w:bottom w:val="single" w:color="000000" w:sz="4" w:space="0"/>
              <w:right w:val="single" w:color="000000" w:sz="4" w:space="0"/>
            </w:tcBorders>
            <w:noWrap w:val="0"/>
            <w:vAlign w:val="center"/>
          </w:tcPr>
          <w:p w14:paraId="085BEE5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职务</w:t>
            </w:r>
          </w:p>
        </w:tc>
        <w:tc>
          <w:tcPr>
            <w:tcW w:w="858" w:type="dxa"/>
            <w:vMerge w:val="restart"/>
            <w:tcBorders>
              <w:top w:val="single" w:color="000000" w:sz="4" w:space="0"/>
              <w:left w:val="single" w:color="000000" w:sz="4" w:space="0"/>
              <w:bottom w:val="single" w:color="000000" w:sz="4" w:space="0"/>
              <w:right w:val="single" w:color="000000" w:sz="4" w:space="0"/>
            </w:tcBorders>
            <w:noWrap w:val="0"/>
            <w:vAlign w:val="center"/>
          </w:tcPr>
          <w:p w14:paraId="00FF4C9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姓名</w:t>
            </w:r>
          </w:p>
        </w:tc>
        <w:tc>
          <w:tcPr>
            <w:tcW w:w="859" w:type="dxa"/>
            <w:vMerge w:val="restart"/>
            <w:tcBorders>
              <w:top w:val="single" w:color="000000" w:sz="4" w:space="0"/>
              <w:left w:val="single" w:color="000000" w:sz="4" w:space="0"/>
              <w:bottom w:val="single" w:color="000000" w:sz="4" w:space="0"/>
              <w:right w:val="single" w:color="000000" w:sz="4" w:space="0"/>
            </w:tcBorders>
            <w:noWrap w:val="0"/>
            <w:vAlign w:val="center"/>
          </w:tcPr>
          <w:p w14:paraId="72463F6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职称</w:t>
            </w:r>
          </w:p>
        </w:tc>
        <w:tc>
          <w:tcPr>
            <w:tcW w:w="6255" w:type="dxa"/>
            <w:gridSpan w:val="5"/>
            <w:tcBorders>
              <w:top w:val="single" w:color="000000" w:sz="4" w:space="0"/>
              <w:left w:val="single" w:color="000000" w:sz="4" w:space="0"/>
              <w:bottom w:val="single" w:color="000000" w:sz="4" w:space="0"/>
              <w:right w:val="single" w:color="000000" w:sz="4" w:space="0"/>
            </w:tcBorders>
            <w:noWrap w:val="0"/>
            <w:vAlign w:val="center"/>
          </w:tcPr>
          <w:p w14:paraId="637F4EC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执业或职业资格证明</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32C2493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备注</w:t>
            </w:r>
          </w:p>
        </w:tc>
      </w:tr>
      <w:tr w14:paraId="5EC0A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9" w:hRule="atLeast"/>
          <w:jc w:val="center"/>
        </w:trPr>
        <w:tc>
          <w:tcPr>
            <w:tcW w:w="85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3F7F3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85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2BBA7D">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8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005F76">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14:paraId="7CBFBF3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证书名称</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67A99BC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级别</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51CD92F3">
            <w:pPr>
              <w:keepNext w:val="0"/>
              <w:keepLines w:val="0"/>
              <w:widowControl w:val="0"/>
              <w:suppressLineNumbers w:val="0"/>
              <w:autoSpaceDE w:val="0"/>
              <w:autoSpaceDN w:val="0"/>
              <w:adjustRightInd w:val="0"/>
              <w:spacing w:before="49"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证号</w:t>
            </w: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00A5C1A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专业</w:t>
            </w:r>
          </w:p>
        </w:tc>
        <w:tc>
          <w:tcPr>
            <w:tcW w:w="2386" w:type="dxa"/>
            <w:tcBorders>
              <w:top w:val="single" w:color="000000" w:sz="4" w:space="0"/>
              <w:left w:val="single" w:color="000000" w:sz="4" w:space="0"/>
              <w:bottom w:val="single" w:color="000000" w:sz="4" w:space="0"/>
              <w:right w:val="single" w:color="000000" w:sz="4" w:space="0"/>
            </w:tcBorders>
            <w:noWrap w:val="0"/>
            <w:vAlign w:val="center"/>
          </w:tcPr>
          <w:p w14:paraId="06D84FA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养老保险</w:t>
            </w: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3DA3F5C4">
            <w:pPr>
              <w:keepNext w:val="0"/>
              <w:keepLines w:val="0"/>
              <w:widowControl w:val="0"/>
              <w:suppressLineNumbers w:val="0"/>
              <w:autoSpaceDE w:val="0"/>
              <w:autoSpaceDN w:val="0"/>
              <w:adjustRightInd w:val="0"/>
              <w:spacing w:before="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26DF5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9" w:hRule="atLeast"/>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0C492A3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58" w:type="dxa"/>
            <w:tcBorders>
              <w:top w:val="single" w:color="000000" w:sz="4" w:space="0"/>
              <w:left w:val="single" w:color="000000" w:sz="4" w:space="0"/>
              <w:bottom w:val="single" w:color="000000" w:sz="4" w:space="0"/>
              <w:right w:val="single" w:color="000000" w:sz="4" w:space="0"/>
            </w:tcBorders>
            <w:noWrap w:val="0"/>
            <w:vAlign w:val="center"/>
          </w:tcPr>
          <w:p w14:paraId="595B43D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59" w:type="dxa"/>
            <w:tcBorders>
              <w:top w:val="single" w:color="000000" w:sz="4" w:space="0"/>
              <w:left w:val="single" w:color="000000" w:sz="4" w:space="0"/>
              <w:bottom w:val="single" w:color="000000" w:sz="4" w:space="0"/>
              <w:right w:val="single" w:color="000000" w:sz="4" w:space="0"/>
            </w:tcBorders>
            <w:noWrap w:val="0"/>
            <w:vAlign w:val="center"/>
          </w:tcPr>
          <w:p w14:paraId="3DCFBC3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14:paraId="1E955AB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76A5452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0A313B9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5388DA6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86" w:type="dxa"/>
            <w:tcBorders>
              <w:top w:val="single" w:color="000000" w:sz="4" w:space="0"/>
              <w:left w:val="single" w:color="000000" w:sz="4" w:space="0"/>
              <w:bottom w:val="single" w:color="000000" w:sz="4" w:space="0"/>
              <w:right w:val="single" w:color="000000" w:sz="4" w:space="0"/>
            </w:tcBorders>
            <w:noWrap w:val="0"/>
            <w:vAlign w:val="center"/>
          </w:tcPr>
          <w:p w14:paraId="1C01EA5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7CA705E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4875C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9" w:hRule="atLeast"/>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106C413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58" w:type="dxa"/>
            <w:tcBorders>
              <w:top w:val="single" w:color="000000" w:sz="4" w:space="0"/>
              <w:left w:val="single" w:color="000000" w:sz="4" w:space="0"/>
              <w:bottom w:val="single" w:color="000000" w:sz="4" w:space="0"/>
              <w:right w:val="single" w:color="000000" w:sz="4" w:space="0"/>
            </w:tcBorders>
            <w:noWrap w:val="0"/>
            <w:vAlign w:val="center"/>
          </w:tcPr>
          <w:p w14:paraId="3B1DDE4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59" w:type="dxa"/>
            <w:tcBorders>
              <w:top w:val="single" w:color="000000" w:sz="4" w:space="0"/>
              <w:left w:val="single" w:color="000000" w:sz="4" w:space="0"/>
              <w:bottom w:val="single" w:color="000000" w:sz="4" w:space="0"/>
              <w:right w:val="single" w:color="000000" w:sz="4" w:space="0"/>
            </w:tcBorders>
            <w:noWrap w:val="0"/>
            <w:vAlign w:val="center"/>
          </w:tcPr>
          <w:p w14:paraId="236C401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14:paraId="6A732B9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3A1E200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20E74C4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288CF78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86" w:type="dxa"/>
            <w:tcBorders>
              <w:top w:val="single" w:color="000000" w:sz="4" w:space="0"/>
              <w:left w:val="single" w:color="000000" w:sz="4" w:space="0"/>
              <w:bottom w:val="single" w:color="000000" w:sz="4" w:space="0"/>
              <w:right w:val="single" w:color="000000" w:sz="4" w:space="0"/>
            </w:tcBorders>
            <w:noWrap w:val="0"/>
            <w:vAlign w:val="center"/>
          </w:tcPr>
          <w:p w14:paraId="0FCCEDA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2AD1261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5C2E9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9" w:hRule="atLeast"/>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363AC68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58" w:type="dxa"/>
            <w:tcBorders>
              <w:top w:val="single" w:color="000000" w:sz="4" w:space="0"/>
              <w:left w:val="single" w:color="000000" w:sz="4" w:space="0"/>
              <w:bottom w:val="single" w:color="000000" w:sz="4" w:space="0"/>
              <w:right w:val="single" w:color="000000" w:sz="4" w:space="0"/>
            </w:tcBorders>
            <w:noWrap w:val="0"/>
            <w:vAlign w:val="center"/>
          </w:tcPr>
          <w:p w14:paraId="7AFFA68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59" w:type="dxa"/>
            <w:tcBorders>
              <w:top w:val="single" w:color="000000" w:sz="4" w:space="0"/>
              <w:left w:val="single" w:color="000000" w:sz="4" w:space="0"/>
              <w:bottom w:val="single" w:color="000000" w:sz="4" w:space="0"/>
              <w:right w:val="single" w:color="000000" w:sz="4" w:space="0"/>
            </w:tcBorders>
            <w:noWrap w:val="0"/>
            <w:vAlign w:val="center"/>
          </w:tcPr>
          <w:p w14:paraId="42C185A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14:paraId="5856C28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3687773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0640903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063E1AA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86" w:type="dxa"/>
            <w:tcBorders>
              <w:top w:val="single" w:color="000000" w:sz="4" w:space="0"/>
              <w:left w:val="single" w:color="000000" w:sz="4" w:space="0"/>
              <w:bottom w:val="single" w:color="000000" w:sz="4" w:space="0"/>
              <w:right w:val="single" w:color="000000" w:sz="4" w:space="0"/>
            </w:tcBorders>
            <w:noWrap w:val="0"/>
            <w:vAlign w:val="center"/>
          </w:tcPr>
          <w:p w14:paraId="5DB19D7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0AE8C59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2AA60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9" w:hRule="atLeast"/>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12D584C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58" w:type="dxa"/>
            <w:tcBorders>
              <w:top w:val="single" w:color="000000" w:sz="4" w:space="0"/>
              <w:left w:val="single" w:color="000000" w:sz="4" w:space="0"/>
              <w:bottom w:val="single" w:color="000000" w:sz="4" w:space="0"/>
              <w:right w:val="single" w:color="000000" w:sz="4" w:space="0"/>
            </w:tcBorders>
            <w:noWrap w:val="0"/>
            <w:vAlign w:val="center"/>
          </w:tcPr>
          <w:p w14:paraId="436F9B2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59" w:type="dxa"/>
            <w:tcBorders>
              <w:top w:val="single" w:color="000000" w:sz="4" w:space="0"/>
              <w:left w:val="single" w:color="000000" w:sz="4" w:space="0"/>
              <w:bottom w:val="single" w:color="000000" w:sz="4" w:space="0"/>
              <w:right w:val="single" w:color="000000" w:sz="4" w:space="0"/>
            </w:tcBorders>
            <w:noWrap w:val="0"/>
            <w:vAlign w:val="center"/>
          </w:tcPr>
          <w:p w14:paraId="3B03F0B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14:paraId="0A5AFE4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5709576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7D4072A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26BE81C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86" w:type="dxa"/>
            <w:tcBorders>
              <w:top w:val="single" w:color="000000" w:sz="4" w:space="0"/>
              <w:left w:val="single" w:color="000000" w:sz="4" w:space="0"/>
              <w:bottom w:val="single" w:color="000000" w:sz="4" w:space="0"/>
              <w:right w:val="single" w:color="000000" w:sz="4" w:space="0"/>
            </w:tcBorders>
            <w:noWrap w:val="0"/>
            <w:vAlign w:val="center"/>
          </w:tcPr>
          <w:p w14:paraId="2580B63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351D2D7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2A57E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9" w:hRule="atLeast"/>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1408A59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58" w:type="dxa"/>
            <w:tcBorders>
              <w:top w:val="single" w:color="000000" w:sz="4" w:space="0"/>
              <w:left w:val="single" w:color="000000" w:sz="4" w:space="0"/>
              <w:bottom w:val="single" w:color="000000" w:sz="4" w:space="0"/>
              <w:right w:val="single" w:color="000000" w:sz="4" w:space="0"/>
            </w:tcBorders>
            <w:noWrap w:val="0"/>
            <w:vAlign w:val="center"/>
          </w:tcPr>
          <w:p w14:paraId="263C9E9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59" w:type="dxa"/>
            <w:tcBorders>
              <w:top w:val="single" w:color="000000" w:sz="4" w:space="0"/>
              <w:left w:val="single" w:color="000000" w:sz="4" w:space="0"/>
              <w:bottom w:val="single" w:color="000000" w:sz="4" w:space="0"/>
              <w:right w:val="single" w:color="000000" w:sz="4" w:space="0"/>
            </w:tcBorders>
            <w:noWrap w:val="0"/>
            <w:vAlign w:val="center"/>
          </w:tcPr>
          <w:p w14:paraId="5CF3AD7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14:paraId="72B9985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3BD6D3A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3F4C66D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63ADECE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86" w:type="dxa"/>
            <w:tcBorders>
              <w:top w:val="single" w:color="000000" w:sz="4" w:space="0"/>
              <w:left w:val="single" w:color="000000" w:sz="4" w:space="0"/>
              <w:bottom w:val="single" w:color="000000" w:sz="4" w:space="0"/>
              <w:right w:val="single" w:color="000000" w:sz="4" w:space="0"/>
            </w:tcBorders>
            <w:noWrap w:val="0"/>
            <w:vAlign w:val="center"/>
          </w:tcPr>
          <w:p w14:paraId="3B5395E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587A999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5F58D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9" w:hRule="atLeast"/>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0E57C84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58" w:type="dxa"/>
            <w:tcBorders>
              <w:top w:val="single" w:color="000000" w:sz="4" w:space="0"/>
              <w:left w:val="single" w:color="000000" w:sz="4" w:space="0"/>
              <w:bottom w:val="single" w:color="000000" w:sz="4" w:space="0"/>
              <w:right w:val="single" w:color="000000" w:sz="4" w:space="0"/>
            </w:tcBorders>
            <w:noWrap w:val="0"/>
            <w:vAlign w:val="center"/>
          </w:tcPr>
          <w:p w14:paraId="3B6559A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59" w:type="dxa"/>
            <w:tcBorders>
              <w:top w:val="single" w:color="000000" w:sz="4" w:space="0"/>
              <w:left w:val="single" w:color="000000" w:sz="4" w:space="0"/>
              <w:bottom w:val="single" w:color="000000" w:sz="4" w:space="0"/>
              <w:right w:val="single" w:color="000000" w:sz="4" w:space="0"/>
            </w:tcBorders>
            <w:noWrap w:val="0"/>
            <w:vAlign w:val="center"/>
          </w:tcPr>
          <w:p w14:paraId="36E870E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14:paraId="3F48F6A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74C0771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336981D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5621EF9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86" w:type="dxa"/>
            <w:tcBorders>
              <w:top w:val="single" w:color="000000" w:sz="4" w:space="0"/>
              <w:left w:val="single" w:color="000000" w:sz="4" w:space="0"/>
              <w:bottom w:val="single" w:color="000000" w:sz="4" w:space="0"/>
              <w:right w:val="single" w:color="000000" w:sz="4" w:space="0"/>
            </w:tcBorders>
            <w:noWrap w:val="0"/>
            <w:vAlign w:val="center"/>
          </w:tcPr>
          <w:p w14:paraId="3DD13E7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02C9F1A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73D5A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9" w:hRule="atLeast"/>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0E2329D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58" w:type="dxa"/>
            <w:tcBorders>
              <w:top w:val="single" w:color="000000" w:sz="4" w:space="0"/>
              <w:left w:val="single" w:color="000000" w:sz="4" w:space="0"/>
              <w:bottom w:val="single" w:color="000000" w:sz="4" w:space="0"/>
              <w:right w:val="single" w:color="000000" w:sz="4" w:space="0"/>
            </w:tcBorders>
            <w:noWrap w:val="0"/>
            <w:vAlign w:val="center"/>
          </w:tcPr>
          <w:p w14:paraId="2BBEE31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59" w:type="dxa"/>
            <w:tcBorders>
              <w:top w:val="single" w:color="000000" w:sz="4" w:space="0"/>
              <w:left w:val="single" w:color="000000" w:sz="4" w:space="0"/>
              <w:bottom w:val="single" w:color="000000" w:sz="4" w:space="0"/>
              <w:right w:val="single" w:color="000000" w:sz="4" w:space="0"/>
            </w:tcBorders>
            <w:noWrap w:val="0"/>
            <w:vAlign w:val="center"/>
          </w:tcPr>
          <w:p w14:paraId="4E3941C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14:paraId="40D7DAA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62FEDCA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4BA4341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698B7C8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86" w:type="dxa"/>
            <w:tcBorders>
              <w:top w:val="single" w:color="000000" w:sz="4" w:space="0"/>
              <w:left w:val="single" w:color="000000" w:sz="4" w:space="0"/>
              <w:bottom w:val="single" w:color="000000" w:sz="4" w:space="0"/>
              <w:right w:val="single" w:color="000000" w:sz="4" w:space="0"/>
            </w:tcBorders>
            <w:noWrap w:val="0"/>
            <w:vAlign w:val="center"/>
          </w:tcPr>
          <w:p w14:paraId="75126AB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421F79E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71357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9" w:hRule="atLeast"/>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7D3FE8F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58" w:type="dxa"/>
            <w:tcBorders>
              <w:top w:val="single" w:color="000000" w:sz="4" w:space="0"/>
              <w:left w:val="single" w:color="000000" w:sz="4" w:space="0"/>
              <w:bottom w:val="single" w:color="000000" w:sz="4" w:space="0"/>
              <w:right w:val="single" w:color="000000" w:sz="4" w:space="0"/>
            </w:tcBorders>
            <w:noWrap w:val="0"/>
            <w:vAlign w:val="center"/>
          </w:tcPr>
          <w:p w14:paraId="2ADBA81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59" w:type="dxa"/>
            <w:tcBorders>
              <w:top w:val="single" w:color="000000" w:sz="4" w:space="0"/>
              <w:left w:val="single" w:color="000000" w:sz="4" w:space="0"/>
              <w:bottom w:val="single" w:color="000000" w:sz="4" w:space="0"/>
              <w:right w:val="single" w:color="000000" w:sz="4" w:space="0"/>
            </w:tcBorders>
            <w:noWrap w:val="0"/>
            <w:vAlign w:val="center"/>
          </w:tcPr>
          <w:p w14:paraId="0546622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14:paraId="0DDFF6E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655B35F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7FABFEC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31B8AB5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86" w:type="dxa"/>
            <w:tcBorders>
              <w:top w:val="single" w:color="000000" w:sz="4" w:space="0"/>
              <w:left w:val="single" w:color="000000" w:sz="4" w:space="0"/>
              <w:bottom w:val="single" w:color="000000" w:sz="4" w:space="0"/>
              <w:right w:val="single" w:color="000000" w:sz="4" w:space="0"/>
            </w:tcBorders>
            <w:noWrap w:val="0"/>
            <w:vAlign w:val="center"/>
          </w:tcPr>
          <w:p w14:paraId="7DA9F97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7A245EA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1879C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9" w:hRule="atLeast"/>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302CDB1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58" w:type="dxa"/>
            <w:tcBorders>
              <w:top w:val="single" w:color="000000" w:sz="4" w:space="0"/>
              <w:left w:val="single" w:color="000000" w:sz="4" w:space="0"/>
              <w:bottom w:val="single" w:color="000000" w:sz="4" w:space="0"/>
              <w:right w:val="single" w:color="000000" w:sz="4" w:space="0"/>
            </w:tcBorders>
            <w:noWrap w:val="0"/>
            <w:vAlign w:val="center"/>
          </w:tcPr>
          <w:p w14:paraId="45AD312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59" w:type="dxa"/>
            <w:tcBorders>
              <w:top w:val="single" w:color="000000" w:sz="4" w:space="0"/>
              <w:left w:val="single" w:color="000000" w:sz="4" w:space="0"/>
              <w:bottom w:val="single" w:color="000000" w:sz="4" w:space="0"/>
              <w:right w:val="single" w:color="000000" w:sz="4" w:space="0"/>
            </w:tcBorders>
            <w:noWrap w:val="0"/>
            <w:vAlign w:val="center"/>
          </w:tcPr>
          <w:p w14:paraId="0B98666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14:paraId="709358B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516AD6E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57A6E2A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309D4DC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86" w:type="dxa"/>
            <w:tcBorders>
              <w:top w:val="single" w:color="000000" w:sz="4" w:space="0"/>
              <w:left w:val="single" w:color="000000" w:sz="4" w:space="0"/>
              <w:bottom w:val="single" w:color="000000" w:sz="4" w:space="0"/>
              <w:right w:val="single" w:color="000000" w:sz="4" w:space="0"/>
            </w:tcBorders>
            <w:noWrap w:val="0"/>
            <w:vAlign w:val="center"/>
          </w:tcPr>
          <w:p w14:paraId="6A84B05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021BFF2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18674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9" w:hRule="atLeast"/>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79F7298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58" w:type="dxa"/>
            <w:tcBorders>
              <w:top w:val="single" w:color="000000" w:sz="4" w:space="0"/>
              <w:left w:val="single" w:color="000000" w:sz="4" w:space="0"/>
              <w:bottom w:val="single" w:color="000000" w:sz="4" w:space="0"/>
              <w:right w:val="single" w:color="000000" w:sz="4" w:space="0"/>
            </w:tcBorders>
            <w:noWrap w:val="0"/>
            <w:vAlign w:val="center"/>
          </w:tcPr>
          <w:p w14:paraId="79135A8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59" w:type="dxa"/>
            <w:tcBorders>
              <w:top w:val="single" w:color="000000" w:sz="4" w:space="0"/>
              <w:left w:val="single" w:color="000000" w:sz="4" w:space="0"/>
              <w:bottom w:val="single" w:color="000000" w:sz="4" w:space="0"/>
              <w:right w:val="single" w:color="000000" w:sz="4" w:space="0"/>
            </w:tcBorders>
            <w:noWrap w:val="0"/>
            <w:vAlign w:val="center"/>
          </w:tcPr>
          <w:p w14:paraId="4F050C5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14:paraId="179267D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633C131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5C44318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1888E86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86" w:type="dxa"/>
            <w:tcBorders>
              <w:top w:val="single" w:color="000000" w:sz="4" w:space="0"/>
              <w:left w:val="single" w:color="000000" w:sz="4" w:space="0"/>
              <w:bottom w:val="single" w:color="000000" w:sz="4" w:space="0"/>
              <w:right w:val="single" w:color="000000" w:sz="4" w:space="0"/>
            </w:tcBorders>
            <w:noWrap w:val="0"/>
            <w:vAlign w:val="center"/>
          </w:tcPr>
          <w:p w14:paraId="70B0DFF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5A092EE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69A39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9" w:hRule="atLeast"/>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54F9A7D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58" w:type="dxa"/>
            <w:tcBorders>
              <w:top w:val="single" w:color="000000" w:sz="4" w:space="0"/>
              <w:left w:val="single" w:color="000000" w:sz="4" w:space="0"/>
              <w:bottom w:val="single" w:color="000000" w:sz="4" w:space="0"/>
              <w:right w:val="single" w:color="000000" w:sz="4" w:space="0"/>
            </w:tcBorders>
            <w:noWrap w:val="0"/>
            <w:vAlign w:val="center"/>
          </w:tcPr>
          <w:p w14:paraId="2F659F8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59" w:type="dxa"/>
            <w:tcBorders>
              <w:top w:val="single" w:color="000000" w:sz="4" w:space="0"/>
              <w:left w:val="single" w:color="000000" w:sz="4" w:space="0"/>
              <w:bottom w:val="single" w:color="000000" w:sz="4" w:space="0"/>
              <w:right w:val="single" w:color="000000" w:sz="4" w:space="0"/>
            </w:tcBorders>
            <w:noWrap w:val="0"/>
            <w:vAlign w:val="center"/>
          </w:tcPr>
          <w:p w14:paraId="4D88FEC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14:paraId="133228F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046FEB4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00118FE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0E9892F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86" w:type="dxa"/>
            <w:tcBorders>
              <w:top w:val="single" w:color="000000" w:sz="4" w:space="0"/>
              <w:left w:val="single" w:color="000000" w:sz="4" w:space="0"/>
              <w:bottom w:val="single" w:color="000000" w:sz="4" w:space="0"/>
              <w:right w:val="single" w:color="000000" w:sz="4" w:space="0"/>
            </w:tcBorders>
            <w:noWrap w:val="0"/>
            <w:vAlign w:val="center"/>
          </w:tcPr>
          <w:p w14:paraId="4982C05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7F2C36C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0DB89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9" w:hRule="atLeast"/>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2BCE834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58" w:type="dxa"/>
            <w:tcBorders>
              <w:top w:val="single" w:color="000000" w:sz="4" w:space="0"/>
              <w:left w:val="single" w:color="000000" w:sz="4" w:space="0"/>
              <w:bottom w:val="single" w:color="000000" w:sz="4" w:space="0"/>
              <w:right w:val="single" w:color="000000" w:sz="4" w:space="0"/>
            </w:tcBorders>
            <w:noWrap w:val="0"/>
            <w:vAlign w:val="center"/>
          </w:tcPr>
          <w:p w14:paraId="3E6E247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59" w:type="dxa"/>
            <w:tcBorders>
              <w:top w:val="single" w:color="000000" w:sz="4" w:space="0"/>
              <w:left w:val="single" w:color="000000" w:sz="4" w:space="0"/>
              <w:bottom w:val="single" w:color="000000" w:sz="4" w:space="0"/>
              <w:right w:val="single" w:color="000000" w:sz="4" w:space="0"/>
            </w:tcBorders>
            <w:noWrap w:val="0"/>
            <w:vAlign w:val="center"/>
          </w:tcPr>
          <w:p w14:paraId="0D2C552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14:paraId="36410C2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082A3FC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1249EA9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2C78C2D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86" w:type="dxa"/>
            <w:tcBorders>
              <w:top w:val="single" w:color="000000" w:sz="4" w:space="0"/>
              <w:left w:val="single" w:color="000000" w:sz="4" w:space="0"/>
              <w:bottom w:val="single" w:color="000000" w:sz="4" w:space="0"/>
              <w:right w:val="single" w:color="000000" w:sz="4" w:space="0"/>
            </w:tcBorders>
            <w:noWrap w:val="0"/>
            <w:vAlign w:val="center"/>
          </w:tcPr>
          <w:p w14:paraId="7984D78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5BC5D5E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0A76C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9" w:hRule="atLeast"/>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338E4D0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58" w:type="dxa"/>
            <w:tcBorders>
              <w:top w:val="single" w:color="000000" w:sz="4" w:space="0"/>
              <w:left w:val="single" w:color="000000" w:sz="4" w:space="0"/>
              <w:bottom w:val="single" w:color="000000" w:sz="4" w:space="0"/>
              <w:right w:val="single" w:color="000000" w:sz="4" w:space="0"/>
            </w:tcBorders>
            <w:noWrap w:val="0"/>
            <w:vAlign w:val="center"/>
          </w:tcPr>
          <w:p w14:paraId="4D35AC1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59" w:type="dxa"/>
            <w:tcBorders>
              <w:top w:val="single" w:color="000000" w:sz="4" w:space="0"/>
              <w:left w:val="single" w:color="000000" w:sz="4" w:space="0"/>
              <w:bottom w:val="single" w:color="000000" w:sz="4" w:space="0"/>
              <w:right w:val="single" w:color="000000" w:sz="4" w:space="0"/>
            </w:tcBorders>
            <w:noWrap w:val="0"/>
            <w:vAlign w:val="center"/>
          </w:tcPr>
          <w:p w14:paraId="55ECE9B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14:paraId="6019DBA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3ED545F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31EADE4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0BED689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86" w:type="dxa"/>
            <w:tcBorders>
              <w:top w:val="single" w:color="000000" w:sz="4" w:space="0"/>
              <w:left w:val="single" w:color="000000" w:sz="4" w:space="0"/>
              <w:bottom w:val="single" w:color="000000" w:sz="4" w:space="0"/>
              <w:right w:val="single" w:color="000000" w:sz="4" w:space="0"/>
            </w:tcBorders>
            <w:noWrap w:val="0"/>
            <w:vAlign w:val="center"/>
          </w:tcPr>
          <w:p w14:paraId="5F7D0EF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6A66F35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2D07D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9" w:hRule="atLeast"/>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70794EB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58" w:type="dxa"/>
            <w:tcBorders>
              <w:top w:val="single" w:color="000000" w:sz="4" w:space="0"/>
              <w:left w:val="single" w:color="000000" w:sz="4" w:space="0"/>
              <w:bottom w:val="single" w:color="000000" w:sz="4" w:space="0"/>
              <w:right w:val="single" w:color="000000" w:sz="4" w:space="0"/>
            </w:tcBorders>
            <w:noWrap w:val="0"/>
            <w:vAlign w:val="center"/>
          </w:tcPr>
          <w:p w14:paraId="0F5CD9D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859" w:type="dxa"/>
            <w:tcBorders>
              <w:top w:val="single" w:color="000000" w:sz="4" w:space="0"/>
              <w:left w:val="single" w:color="000000" w:sz="4" w:space="0"/>
              <w:bottom w:val="single" w:color="000000" w:sz="4" w:space="0"/>
              <w:right w:val="single" w:color="000000" w:sz="4" w:space="0"/>
            </w:tcBorders>
            <w:noWrap w:val="0"/>
            <w:vAlign w:val="center"/>
          </w:tcPr>
          <w:p w14:paraId="1DA0CCD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14:paraId="2CBC830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3A8CD14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00E87F7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81" w:type="dxa"/>
            <w:tcBorders>
              <w:top w:val="single" w:color="000000" w:sz="4" w:space="0"/>
              <w:left w:val="single" w:color="000000" w:sz="4" w:space="0"/>
              <w:bottom w:val="single" w:color="000000" w:sz="4" w:space="0"/>
              <w:right w:val="single" w:color="000000" w:sz="4" w:space="0"/>
            </w:tcBorders>
            <w:noWrap w:val="0"/>
            <w:vAlign w:val="center"/>
          </w:tcPr>
          <w:p w14:paraId="4FC3E08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386" w:type="dxa"/>
            <w:tcBorders>
              <w:top w:val="single" w:color="000000" w:sz="4" w:space="0"/>
              <w:left w:val="single" w:color="000000" w:sz="4" w:space="0"/>
              <w:bottom w:val="single" w:color="000000" w:sz="4" w:space="0"/>
              <w:right w:val="single" w:color="000000" w:sz="4" w:space="0"/>
            </w:tcBorders>
            <w:noWrap w:val="0"/>
            <w:vAlign w:val="center"/>
          </w:tcPr>
          <w:p w14:paraId="3CDBDEF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729" w:type="dxa"/>
            <w:tcBorders>
              <w:top w:val="single" w:color="000000" w:sz="4" w:space="0"/>
              <w:left w:val="single" w:color="000000" w:sz="4" w:space="0"/>
              <w:bottom w:val="single" w:color="000000" w:sz="4" w:space="0"/>
              <w:right w:val="single" w:color="000000" w:sz="4" w:space="0"/>
            </w:tcBorders>
            <w:noWrap w:val="0"/>
            <w:vAlign w:val="center"/>
          </w:tcPr>
          <w:p w14:paraId="4D85838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bl>
    <w:p w14:paraId="0DC5B17A">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sz w:val="24"/>
          <w:szCs w:val="24"/>
          <w:lang w:val="en-US"/>
        </w:rPr>
      </w:pPr>
    </w:p>
    <w:p w14:paraId="4D7254D2">
      <w:pPr>
        <w:rPr>
          <w:rFonts w:hint="eastAsia" w:ascii="仿宋" w:hAnsi="仿宋" w:eastAsia="仿宋" w:cs="仿宋"/>
          <w:szCs w:val="24"/>
          <w:lang w:eastAsia="zh-CN"/>
        </w:rPr>
      </w:pPr>
      <w:bookmarkStart w:id="180" w:name="_Toc233609507"/>
      <w:bookmarkStart w:id="181" w:name="_Toc30176"/>
      <w:bookmarkStart w:id="182" w:name="_Toc191983700"/>
      <w:r>
        <w:rPr>
          <w:rFonts w:hint="eastAsia" w:ascii="仿宋" w:hAnsi="仿宋" w:eastAsia="仿宋" w:cs="仿宋"/>
          <w:szCs w:val="24"/>
          <w:lang w:eastAsia="zh-CN"/>
        </w:rPr>
        <w:br w:type="page"/>
      </w:r>
    </w:p>
    <w:p w14:paraId="3A1C72BB">
      <w:pPr>
        <w:pStyle w:val="22"/>
        <w:widowControl/>
        <w:numPr>
          <w:ilvl w:val="0"/>
          <w:numId w:val="0"/>
        </w:numPr>
        <w:ind w:left="0" w:firstLine="0"/>
        <w:jc w:val="center"/>
        <w:rPr>
          <w:rFonts w:hint="eastAsia" w:ascii="仿宋" w:hAnsi="仿宋" w:eastAsia="仿宋" w:cs="仿宋"/>
          <w:szCs w:val="24"/>
          <w:lang w:val="en-US"/>
        </w:rPr>
      </w:pPr>
      <w:r>
        <w:rPr>
          <w:rFonts w:hint="eastAsia" w:ascii="仿宋" w:hAnsi="仿宋" w:eastAsia="仿宋" w:cs="仿宋"/>
          <w:szCs w:val="24"/>
          <w:lang w:eastAsia="zh-CN"/>
        </w:rPr>
        <w:t>（二）主要人员简历表</w:t>
      </w:r>
      <w:bookmarkEnd w:id="180"/>
      <w:bookmarkEnd w:id="181"/>
      <w:bookmarkEnd w:id="182"/>
    </w:p>
    <w:p w14:paraId="1210C155">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color w:val="0000FF"/>
          <w:sz w:val="24"/>
          <w:szCs w:val="24"/>
          <w:lang w:val="en-US"/>
        </w:rPr>
      </w:pPr>
      <w:r>
        <w:rPr>
          <w:rFonts w:hint="eastAsia" w:ascii="仿宋" w:hAnsi="仿宋" w:eastAsia="仿宋" w:cs="仿宋"/>
          <w:b/>
          <w:bCs/>
          <w:kern w:val="2"/>
          <w:sz w:val="24"/>
          <w:szCs w:val="24"/>
          <w:lang w:val="en-US" w:eastAsia="zh-CN" w:bidi="ar"/>
        </w:rPr>
        <w:t>1.“主要人员简历表”中的拟派项目经理应附身份证扫描件、有效的建造师注册证、安全生产考核合格证，无在建工程承诺书（格式自拟）、劳动合同扫描件、社保凭证；</w:t>
      </w:r>
    </w:p>
    <w:p w14:paraId="272F4368">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2.其他主要人员应附身份证扫描件、职称证（如有）或执业证（如有）或上岗证书（如有）。</w:t>
      </w:r>
    </w:p>
    <w:p w14:paraId="49F5DF1A">
      <w:pPr>
        <w:keepNext w:val="0"/>
        <w:keepLines w:val="0"/>
        <w:widowControl w:val="0"/>
        <w:suppressLineNumbers w:val="0"/>
        <w:spacing w:before="0" w:beforeAutospacing="0" w:after="0" w:afterAutospacing="0" w:line="360" w:lineRule="auto"/>
        <w:ind w:left="0" w:right="0" w:firstLine="482" w:firstLineChars="200"/>
        <w:jc w:val="both"/>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3.每张表格填写1人，如有多人，可按同等表格格式扩展。</w:t>
      </w:r>
    </w:p>
    <w:tbl>
      <w:tblPr>
        <w:tblStyle w:val="15"/>
        <w:tblW w:w="96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342"/>
        <w:gridCol w:w="407"/>
        <w:gridCol w:w="814"/>
        <w:gridCol w:w="1048"/>
        <w:gridCol w:w="1206"/>
        <w:gridCol w:w="801"/>
        <w:gridCol w:w="1426"/>
        <w:gridCol w:w="182"/>
        <w:gridCol w:w="2416"/>
      </w:tblGrid>
      <w:tr w14:paraId="568D7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34" w:hRule="atLeast"/>
          <w:jc w:val="center"/>
        </w:trPr>
        <w:tc>
          <w:tcPr>
            <w:tcW w:w="1343" w:type="dxa"/>
            <w:tcBorders>
              <w:top w:val="single" w:color="000000" w:sz="4" w:space="0"/>
              <w:left w:val="single" w:color="000000" w:sz="4" w:space="0"/>
              <w:bottom w:val="single" w:color="000000" w:sz="4" w:space="0"/>
              <w:right w:val="single" w:color="000000" w:sz="4" w:space="0"/>
            </w:tcBorders>
            <w:noWrap w:val="0"/>
            <w:vAlign w:val="center"/>
          </w:tcPr>
          <w:p w14:paraId="6A7E611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姓名</w:t>
            </w:r>
          </w:p>
        </w:tc>
        <w:tc>
          <w:tcPr>
            <w:tcW w:w="1223" w:type="dxa"/>
            <w:gridSpan w:val="2"/>
            <w:tcBorders>
              <w:top w:val="single" w:color="000000" w:sz="4" w:space="0"/>
              <w:left w:val="single" w:color="000000" w:sz="4" w:space="0"/>
              <w:bottom w:val="single" w:color="000000" w:sz="4" w:space="0"/>
              <w:right w:val="single" w:color="000000" w:sz="4" w:space="0"/>
            </w:tcBorders>
            <w:noWrap w:val="0"/>
            <w:vAlign w:val="center"/>
          </w:tcPr>
          <w:p w14:paraId="5B5F6547">
            <w:pPr>
              <w:keepNext w:val="0"/>
              <w:keepLines w:val="0"/>
              <w:widowControl w:val="0"/>
              <w:suppressLineNumbers w:val="0"/>
              <w:autoSpaceDE w:val="0"/>
              <w:autoSpaceDN w:val="0"/>
              <w:adjustRightInd w:val="0"/>
              <w:spacing w:before="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049" w:type="dxa"/>
            <w:tcBorders>
              <w:top w:val="single" w:color="000000" w:sz="4" w:space="0"/>
              <w:left w:val="single" w:color="000000" w:sz="4" w:space="0"/>
              <w:bottom w:val="single" w:color="000000" w:sz="4" w:space="0"/>
              <w:right w:val="single" w:color="000000" w:sz="4" w:space="0"/>
            </w:tcBorders>
            <w:noWrap w:val="0"/>
            <w:vAlign w:val="center"/>
          </w:tcPr>
          <w:p w14:paraId="4607DDE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年</w:t>
            </w:r>
            <w:r>
              <w:rPr>
                <w:rFonts w:hint="eastAsia" w:ascii="仿宋" w:hAnsi="仿宋" w:eastAsia="仿宋" w:cs="仿宋"/>
                <w:spacing w:val="1"/>
                <w:kern w:val="0"/>
                <w:sz w:val="24"/>
                <w:szCs w:val="24"/>
                <w:lang w:val="en-US"/>
              </w:rPr>
              <w:t xml:space="preserve">  </w:t>
            </w:r>
            <w:r>
              <w:rPr>
                <w:rFonts w:hint="eastAsia" w:ascii="仿宋" w:hAnsi="仿宋" w:eastAsia="仿宋" w:cs="仿宋"/>
                <w:spacing w:val="1"/>
                <w:kern w:val="0"/>
                <w:sz w:val="24"/>
                <w:szCs w:val="24"/>
              </w:rPr>
              <w:t>龄</w:t>
            </w: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3A56F03B">
            <w:pPr>
              <w:keepNext w:val="0"/>
              <w:keepLines w:val="0"/>
              <w:widowControl w:val="0"/>
              <w:suppressLineNumbers w:val="0"/>
              <w:autoSpaceDE w:val="0"/>
              <w:autoSpaceDN w:val="0"/>
              <w:adjustRightInd w:val="0"/>
              <w:spacing w:before="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412" w:type="dxa"/>
            <w:gridSpan w:val="3"/>
            <w:tcBorders>
              <w:top w:val="single" w:color="000000" w:sz="4" w:space="0"/>
              <w:left w:val="single" w:color="000000" w:sz="4" w:space="0"/>
              <w:bottom w:val="single" w:color="000000" w:sz="4" w:space="0"/>
              <w:right w:val="single" w:color="000000" w:sz="4" w:space="0"/>
            </w:tcBorders>
            <w:noWrap w:val="0"/>
            <w:vAlign w:val="center"/>
          </w:tcPr>
          <w:p w14:paraId="0D1B483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学历</w:t>
            </w:r>
          </w:p>
        </w:tc>
        <w:tc>
          <w:tcPr>
            <w:tcW w:w="2418" w:type="dxa"/>
            <w:tcBorders>
              <w:top w:val="single" w:color="000000" w:sz="4" w:space="0"/>
              <w:left w:val="single" w:color="000000" w:sz="4" w:space="0"/>
              <w:bottom w:val="single" w:color="000000" w:sz="4" w:space="0"/>
              <w:right w:val="single" w:color="000000" w:sz="4" w:space="0"/>
            </w:tcBorders>
            <w:noWrap w:val="0"/>
            <w:vAlign w:val="center"/>
          </w:tcPr>
          <w:p w14:paraId="04923676">
            <w:pPr>
              <w:keepNext w:val="0"/>
              <w:keepLines w:val="0"/>
              <w:widowControl w:val="0"/>
              <w:suppressLineNumbers w:val="0"/>
              <w:autoSpaceDE w:val="0"/>
              <w:autoSpaceDN w:val="0"/>
              <w:adjustRightInd w:val="0"/>
              <w:spacing w:before="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5AAA5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34" w:hRule="atLeast"/>
          <w:jc w:val="center"/>
        </w:trPr>
        <w:tc>
          <w:tcPr>
            <w:tcW w:w="1343" w:type="dxa"/>
            <w:tcBorders>
              <w:top w:val="single" w:color="000000" w:sz="4" w:space="0"/>
              <w:left w:val="single" w:color="000000" w:sz="4" w:space="0"/>
              <w:bottom w:val="single" w:color="000000" w:sz="4" w:space="0"/>
              <w:right w:val="single" w:color="000000" w:sz="4" w:space="0"/>
            </w:tcBorders>
            <w:noWrap w:val="0"/>
            <w:vAlign w:val="center"/>
          </w:tcPr>
          <w:p w14:paraId="4B07467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职称</w:t>
            </w:r>
          </w:p>
        </w:tc>
        <w:tc>
          <w:tcPr>
            <w:tcW w:w="1223" w:type="dxa"/>
            <w:gridSpan w:val="2"/>
            <w:tcBorders>
              <w:top w:val="single" w:color="000000" w:sz="4" w:space="0"/>
              <w:left w:val="single" w:color="000000" w:sz="4" w:space="0"/>
              <w:bottom w:val="single" w:color="000000" w:sz="4" w:space="0"/>
              <w:right w:val="single" w:color="000000" w:sz="4" w:space="0"/>
            </w:tcBorders>
            <w:noWrap w:val="0"/>
            <w:vAlign w:val="center"/>
          </w:tcPr>
          <w:p w14:paraId="6A226527">
            <w:pPr>
              <w:keepNext w:val="0"/>
              <w:keepLines w:val="0"/>
              <w:widowControl w:val="0"/>
              <w:suppressLineNumbers w:val="0"/>
              <w:autoSpaceDE w:val="0"/>
              <w:autoSpaceDN w:val="0"/>
              <w:adjustRightInd w:val="0"/>
              <w:spacing w:before="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049" w:type="dxa"/>
            <w:tcBorders>
              <w:top w:val="single" w:color="000000" w:sz="4" w:space="0"/>
              <w:left w:val="single" w:color="000000" w:sz="4" w:space="0"/>
              <w:bottom w:val="single" w:color="000000" w:sz="4" w:space="0"/>
              <w:right w:val="single" w:color="000000" w:sz="4" w:space="0"/>
            </w:tcBorders>
            <w:noWrap w:val="0"/>
            <w:vAlign w:val="center"/>
          </w:tcPr>
          <w:p w14:paraId="1A53DD9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职</w:t>
            </w:r>
            <w:r>
              <w:rPr>
                <w:rFonts w:hint="eastAsia" w:ascii="仿宋" w:hAnsi="仿宋" w:eastAsia="仿宋" w:cs="仿宋"/>
                <w:spacing w:val="1"/>
                <w:kern w:val="0"/>
                <w:sz w:val="24"/>
                <w:szCs w:val="24"/>
                <w:lang w:val="en-US"/>
              </w:rPr>
              <w:t xml:space="preserve">  </w:t>
            </w:r>
            <w:r>
              <w:rPr>
                <w:rFonts w:hint="eastAsia" w:ascii="仿宋" w:hAnsi="仿宋" w:eastAsia="仿宋" w:cs="仿宋"/>
                <w:spacing w:val="1"/>
                <w:kern w:val="0"/>
                <w:sz w:val="24"/>
                <w:szCs w:val="24"/>
              </w:rPr>
              <w:t>务</w:t>
            </w:r>
          </w:p>
        </w:tc>
        <w:tc>
          <w:tcPr>
            <w:tcW w:w="1207" w:type="dxa"/>
            <w:tcBorders>
              <w:top w:val="single" w:color="000000" w:sz="4" w:space="0"/>
              <w:left w:val="single" w:color="000000" w:sz="4" w:space="0"/>
              <w:bottom w:val="single" w:color="000000" w:sz="4" w:space="0"/>
              <w:right w:val="single" w:color="000000" w:sz="4" w:space="0"/>
            </w:tcBorders>
            <w:noWrap w:val="0"/>
            <w:vAlign w:val="center"/>
          </w:tcPr>
          <w:p w14:paraId="67D9EC43">
            <w:pPr>
              <w:keepNext w:val="0"/>
              <w:keepLines w:val="0"/>
              <w:widowControl w:val="0"/>
              <w:suppressLineNumbers w:val="0"/>
              <w:autoSpaceDE w:val="0"/>
              <w:autoSpaceDN w:val="0"/>
              <w:adjustRightInd w:val="0"/>
              <w:spacing w:before="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412" w:type="dxa"/>
            <w:gridSpan w:val="3"/>
            <w:tcBorders>
              <w:top w:val="single" w:color="000000" w:sz="4" w:space="0"/>
              <w:left w:val="single" w:color="000000" w:sz="4" w:space="0"/>
              <w:bottom w:val="single" w:color="000000" w:sz="4" w:space="0"/>
              <w:right w:val="single" w:color="000000" w:sz="4" w:space="0"/>
            </w:tcBorders>
            <w:noWrap w:val="0"/>
            <w:vAlign w:val="center"/>
          </w:tcPr>
          <w:p w14:paraId="3ED8B63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拟在本合同任职</w:t>
            </w:r>
          </w:p>
        </w:tc>
        <w:tc>
          <w:tcPr>
            <w:tcW w:w="2418" w:type="dxa"/>
            <w:tcBorders>
              <w:top w:val="single" w:color="000000" w:sz="4" w:space="0"/>
              <w:left w:val="single" w:color="000000" w:sz="4" w:space="0"/>
              <w:bottom w:val="single" w:color="000000" w:sz="4" w:space="0"/>
              <w:right w:val="single" w:color="000000" w:sz="4" w:space="0"/>
            </w:tcBorders>
            <w:noWrap w:val="0"/>
            <w:vAlign w:val="center"/>
          </w:tcPr>
          <w:p w14:paraId="5A67272F">
            <w:pPr>
              <w:keepNext w:val="0"/>
              <w:keepLines w:val="0"/>
              <w:widowControl w:val="0"/>
              <w:suppressLineNumbers w:val="0"/>
              <w:autoSpaceDE w:val="0"/>
              <w:autoSpaceDN w:val="0"/>
              <w:adjustRightInd w:val="0"/>
              <w:spacing w:before="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057D9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34" w:hRule="atLeast"/>
          <w:jc w:val="center"/>
        </w:trPr>
        <w:tc>
          <w:tcPr>
            <w:tcW w:w="1343" w:type="dxa"/>
            <w:tcBorders>
              <w:top w:val="single" w:color="000000" w:sz="4" w:space="0"/>
              <w:left w:val="single" w:color="000000" w:sz="4" w:space="0"/>
              <w:bottom w:val="single" w:color="000000" w:sz="4" w:space="0"/>
              <w:right w:val="single" w:color="000000" w:sz="4" w:space="0"/>
            </w:tcBorders>
            <w:noWrap w:val="0"/>
            <w:vAlign w:val="center"/>
          </w:tcPr>
          <w:p w14:paraId="4A5625C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毕业学校</w:t>
            </w:r>
          </w:p>
        </w:tc>
        <w:tc>
          <w:tcPr>
            <w:tcW w:w="8309" w:type="dxa"/>
            <w:gridSpan w:val="8"/>
            <w:tcBorders>
              <w:top w:val="single" w:color="000000" w:sz="4" w:space="0"/>
              <w:left w:val="single" w:color="000000" w:sz="4" w:space="0"/>
              <w:bottom w:val="single" w:color="000000" w:sz="4" w:space="0"/>
              <w:right w:val="single" w:color="000000" w:sz="4" w:space="0"/>
            </w:tcBorders>
            <w:noWrap w:val="0"/>
            <w:vAlign w:val="center"/>
          </w:tcPr>
          <w:p w14:paraId="6E1BBEEF">
            <w:pPr>
              <w:keepNext w:val="0"/>
              <w:keepLines w:val="0"/>
              <w:widowControl w:val="0"/>
              <w:suppressLineNumbers w:val="0"/>
              <w:tabs>
                <w:tab w:val="left" w:pos="2820"/>
                <w:tab w:val="left" w:pos="4080"/>
              </w:tabs>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年毕业于</w:t>
            </w:r>
            <w:r>
              <w:rPr>
                <w:rFonts w:hint="eastAsia" w:ascii="仿宋" w:hAnsi="仿宋" w:eastAsia="仿宋" w:cs="仿宋"/>
                <w:spacing w:val="1"/>
                <w:kern w:val="0"/>
                <w:sz w:val="24"/>
                <w:szCs w:val="24"/>
                <w:lang w:val="en-US" w:eastAsia="zh-CN"/>
              </w:rPr>
              <w:t xml:space="preserve">    </w:t>
            </w:r>
            <w:r>
              <w:rPr>
                <w:rFonts w:hint="eastAsia" w:ascii="仿宋" w:hAnsi="仿宋" w:eastAsia="仿宋" w:cs="仿宋"/>
                <w:spacing w:val="1"/>
                <w:kern w:val="0"/>
                <w:sz w:val="24"/>
                <w:szCs w:val="24"/>
              </w:rPr>
              <w:t>学校</w:t>
            </w:r>
            <w:r>
              <w:rPr>
                <w:rFonts w:hint="eastAsia" w:ascii="仿宋" w:hAnsi="仿宋" w:eastAsia="仿宋" w:cs="仿宋"/>
                <w:spacing w:val="1"/>
                <w:kern w:val="0"/>
                <w:sz w:val="24"/>
                <w:szCs w:val="24"/>
                <w:lang w:val="en-US" w:eastAsia="zh-CN"/>
              </w:rPr>
              <w:t xml:space="preserve">    </w:t>
            </w:r>
            <w:r>
              <w:rPr>
                <w:rFonts w:hint="eastAsia" w:ascii="仿宋" w:hAnsi="仿宋" w:eastAsia="仿宋" w:cs="仿宋"/>
                <w:spacing w:val="1"/>
                <w:kern w:val="0"/>
                <w:sz w:val="24"/>
                <w:szCs w:val="24"/>
              </w:rPr>
              <w:t>专业</w:t>
            </w:r>
          </w:p>
        </w:tc>
      </w:tr>
      <w:tr w14:paraId="71599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7" w:hRule="atLeast"/>
          <w:jc w:val="center"/>
        </w:trPr>
        <w:tc>
          <w:tcPr>
            <w:tcW w:w="9652" w:type="dxa"/>
            <w:gridSpan w:val="9"/>
            <w:tcBorders>
              <w:top w:val="single" w:color="000000" w:sz="4" w:space="0"/>
              <w:left w:val="single" w:color="000000" w:sz="4" w:space="0"/>
              <w:bottom w:val="single" w:color="000000" w:sz="4" w:space="0"/>
              <w:right w:val="single" w:color="000000" w:sz="4" w:space="0"/>
            </w:tcBorders>
            <w:noWrap w:val="0"/>
            <w:vAlign w:val="center"/>
          </w:tcPr>
          <w:p w14:paraId="3C560AF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主要工作经历</w:t>
            </w:r>
          </w:p>
        </w:tc>
      </w:tr>
      <w:tr w14:paraId="12CB5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34" w:hRule="atLeast"/>
          <w:jc w:val="center"/>
        </w:trPr>
        <w:tc>
          <w:tcPr>
            <w:tcW w:w="1751" w:type="dxa"/>
            <w:gridSpan w:val="2"/>
            <w:tcBorders>
              <w:top w:val="single" w:color="000000" w:sz="4" w:space="0"/>
              <w:left w:val="single" w:color="000000" w:sz="4" w:space="0"/>
              <w:bottom w:val="single" w:color="000000" w:sz="4" w:space="0"/>
              <w:right w:val="single" w:color="000000" w:sz="4" w:space="0"/>
            </w:tcBorders>
            <w:noWrap w:val="0"/>
            <w:vAlign w:val="center"/>
          </w:tcPr>
          <w:p w14:paraId="672F350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时间</w:t>
            </w:r>
          </w:p>
        </w:tc>
        <w:tc>
          <w:tcPr>
            <w:tcW w:w="3873" w:type="dxa"/>
            <w:gridSpan w:val="4"/>
            <w:tcBorders>
              <w:top w:val="single" w:color="000000" w:sz="4" w:space="0"/>
              <w:left w:val="single" w:color="000000" w:sz="4" w:space="0"/>
              <w:bottom w:val="single" w:color="000000" w:sz="4" w:space="0"/>
              <w:right w:val="single" w:color="000000" w:sz="4" w:space="0"/>
            </w:tcBorders>
            <w:noWrap w:val="0"/>
            <w:vAlign w:val="center"/>
          </w:tcPr>
          <w:p w14:paraId="7EC4750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参加过的类似项目</w:t>
            </w:r>
          </w:p>
        </w:tc>
        <w:tc>
          <w:tcPr>
            <w:tcW w:w="1427" w:type="dxa"/>
            <w:tcBorders>
              <w:top w:val="single" w:color="000000" w:sz="4" w:space="0"/>
              <w:left w:val="single" w:color="000000" w:sz="4" w:space="0"/>
              <w:bottom w:val="single" w:color="000000" w:sz="4" w:space="0"/>
              <w:right w:val="single" w:color="000000" w:sz="4" w:space="0"/>
            </w:tcBorders>
            <w:noWrap w:val="0"/>
            <w:vAlign w:val="center"/>
          </w:tcPr>
          <w:p w14:paraId="43E5948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担任职务</w:t>
            </w:r>
          </w:p>
        </w:tc>
        <w:tc>
          <w:tcPr>
            <w:tcW w:w="2601" w:type="dxa"/>
            <w:gridSpan w:val="2"/>
            <w:tcBorders>
              <w:top w:val="single" w:color="000000" w:sz="4" w:space="0"/>
              <w:left w:val="single" w:color="000000" w:sz="4" w:space="0"/>
              <w:bottom w:val="single" w:color="000000" w:sz="4" w:space="0"/>
              <w:right w:val="single" w:color="000000" w:sz="4" w:space="0"/>
            </w:tcBorders>
            <w:noWrap w:val="0"/>
            <w:vAlign w:val="center"/>
          </w:tcPr>
          <w:p w14:paraId="1DA0B8C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r>
              <w:rPr>
                <w:rFonts w:hint="eastAsia" w:ascii="仿宋" w:hAnsi="仿宋" w:eastAsia="仿宋" w:cs="仿宋"/>
                <w:spacing w:val="1"/>
                <w:kern w:val="0"/>
                <w:sz w:val="24"/>
                <w:szCs w:val="24"/>
              </w:rPr>
              <w:t>发包人及联系电话</w:t>
            </w:r>
          </w:p>
        </w:tc>
      </w:tr>
      <w:tr w14:paraId="23949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34" w:hRule="atLeast"/>
          <w:jc w:val="center"/>
        </w:trPr>
        <w:tc>
          <w:tcPr>
            <w:tcW w:w="1751" w:type="dxa"/>
            <w:gridSpan w:val="2"/>
            <w:tcBorders>
              <w:top w:val="single" w:color="000000" w:sz="4" w:space="0"/>
              <w:left w:val="single" w:color="000000" w:sz="4" w:space="0"/>
              <w:bottom w:val="single" w:color="000000" w:sz="4" w:space="0"/>
              <w:right w:val="single" w:color="000000" w:sz="4" w:space="0"/>
            </w:tcBorders>
            <w:noWrap w:val="0"/>
            <w:vAlign w:val="center"/>
          </w:tcPr>
          <w:p w14:paraId="0B35FB2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3873" w:type="dxa"/>
            <w:gridSpan w:val="4"/>
            <w:tcBorders>
              <w:top w:val="single" w:color="000000" w:sz="4" w:space="0"/>
              <w:left w:val="single" w:color="000000" w:sz="4" w:space="0"/>
              <w:bottom w:val="single" w:color="000000" w:sz="4" w:space="0"/>
              <w:right w:val="single" w:color="000000" w:sz="4" w:space="0"/>
            </w:tcBorders>
            <w:noWrap w:val="0"/>
            <w:vAlign w:val="center"/>
          </w:tcPr>
          <w:p w14:paraId="777A67F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27" w:type="dxa"/>
            <w:tcBorders>
              <w:top w:val="single" w:color="000000" w:sz="4" w:space="0"/>
              <w:left w:val="single" w:color="000000" w:sz="4" w:space="0"/>
              <w:bottom w:val="single" w:color="000000" w:sz="4" w:space="0"/>
              <w:right w:val="single" w:color="000000" w:sz="4" w:space="0"/>
            </w:tcBorders>
            <w:noWrap w:val="0"/>
            <w:vAlign w:val="center"/>
          </w:tcPr>
          <w:p w14:paraId="21DBD85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601" w:type="dxa"/>
            <w:gridSpan w:val="2"/>
            <w:tcBorders>
              <w:top w:val="single" w:color="000000" w:sz="4" w:space="0"/>
              <w:left w:val="single" w:color="000000" w:sz="4" w:space="0"/>
              <w:bottom w:val="single" w:color="000000" w:sz="4" w:space="0"/>
              <w:right w:val="single" w:color="000000" w:sz="4" w:space="0"/>
            </w:tcBorders>
            <w:noWrap w:val="0"/>
            <w:vAlign w:val="center"/>
          </w:tcPr>
          <w:p w14:paraId="55A0A64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239DF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34" w:hRule="atLeast"/>
          <w:jc w:val="center"/>
        </w:trPr>
        <w:tc>
          <w:tcPr>
            <w:tcW w:w="1751" w:type="dxa"/>
            <w:gridSpan w:val="2"/>
            <w:tcBorders>
              <w:top w:val="single" w:color="000000" w:sz="4" w:space="0"/>
              <w:left w:val="single" w:color="000000" w:sz="4" w:space="0"/>
              <w:bottom w:val="single" w:color="000000" w:sz="4" w:space="0"/>
              <w:right w:val="single" w:color="000000" w:sz="4" w:space="0"/>
            </w:tcBorders>
            <w:noWrap w:val="0"/>
            <w:vAlign w:val="center"/>
          </w:tcPr>
          <w:p w14:paraId="15F24D4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3873" w:type="dxa"/>
            <w:gridSpan w:val="4"/>
            <w:tcBorders>
              <w:top w:val="single" w:color="000000" w:sz="4" w:space="0"/>
              <w:left w:val="single" w:color="000000" w:sz="4" w:space="0"/>
              <w:bottom w:val="single" w:color="000000" w:sz="4" w:space="0"/>
              <w:right w:val="single" w:color="000000" w:sz="4" w:space="0"/>
            </w:tcBorders>
            <w:noWrap w:val="0"/>
            <w:vAlign w:val="center"/>
          </w:tcPr>
          <w:p w14:paraId="647ACDE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27" w:type="dxa"/>
            <w:tcBorders>
              <w:top w:val="single" w:color="000000" w:sz="4" w:space="0"/>
              <w:left w:val="single" w:color="000000" w:sz="4" w:space="0"/>
              <w:bottom w:val="single" w:color="000000" w:sz="4" w:space="0"/>
              <w:right w:val="single" w:color="000000" w:sz="4" w:space="0"/>
            </w:tcBorders>
            <w:noWrap w:val="0"/>
            <w:vAlign w:val="center"/>
          </w:tcPr>
          <w:p w14:paraId="6B54402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601" w:type="dxa"/>
            <w:gridSpan w:val="2"/>
            <w:tcBorders>
              <w:top w:val="single" w:color="000000" w:sz="4" w:space="0"/>
              <w:left w:val="single" w:color="000000" w:sz="4" w:space="0"/>
              <w:bottom w:val="single" w:color="000000" w:sz="4" w:space="0"/>
              <w:right w:val="single" w:color="000000" w:sz="4" w:space="0"/>
            </w:tcBorders>
            <w:noWrap w:val="0"/>
            <w:vAlign w:val="center"/>
          </w:tcPr>
          <w:p w14:paraId="7E98108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28856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34" w:hRule="atLeast"/>
          <w:jc w:val="center"/>
        </w:trPr>
        <w:tc>
          <w:tcPr>
            <w:tcW w:w="1751" w:type="dxa"/>
            <w:gridSpan w:val="2"/>
            <w:tcBorders>
              <w:top w:val="single" w:color="000000" w:sz="4" w:space="0"/>
              <w:left w:val="single" w:color="000000" w:sz="4" w:space="0"/>
              <w:bottom w:val="single" w:color="000000" w:sz="4" w:space="0"/>
              <w:right w:val="single" w:color="000000" w:sz="4" w:space="0"/>
            </w:tcBorders>
            <w:noWrap w:val="0"/>
            <w:vAlign w:val="center"/>
          </w:tcPr>
          <w:p w14:paraId="3353C5E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3873" w:type="dxa"/>
            <w:gridSpan w:val="4"/>
            <w:tcBorders>
              <w:top w:val="single" w:color="000000" w:sz="4" w:space="0"/>
              <w:left w:val="single" w:color="000000" w:sz="4" w:space="0"/>
              <w:bottom w:val="single" w:color="000000" w:sz="4" w:space="0"/>
              <w:right w:val="single" w:color="000000" w:sz="4" w:space="0"/>
            </w:tcBorders>
            <w:noWrap w:val="0"/>
            <w:vAlign w:val="center"/>
          </w:tcPr>
          <w:p w14:paraId="6C719DF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27" w:type="dxa"/>
            <w:tcBorders>
              <w:top w:val="single" w:color="000000" w:sz="4" w:space="0"/>
              <w:left w:val="single" w:color="000000" w:sz="4" w:space="0"/>
              <w:bottom w:val="single" w:color="000000" w:sz="4" w:space="0"/>
              <w:right w:val="single" w:color="000000" w:sz="4" w:space="0"/>
            </w:tcBorders>
            <w:noWrap w:val="0"/>
            <w:vAlign w:val="center"/>
          </w:tcPr>
          <w:p w14:paraId="56EAFD4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601" w:type="dxa"/>
            <w:gridSpan w:val="2"/>
            <w:tcBorders>
              <w:top w:val="single" w:color="000000" w:sz="4" w:space="0"/>
              <w:left w:val="single" w:color="000000" w:sz="4" w:space="0"/>
              <w:bottom w:val="single" w:color="000000" w:sz="4" w:space="0"/>
              <w:right w:val="single" w:color="000000" w:sz="4" w:space="0"/>
            </w:tcBorders>
            <w:noWrap w:val="0"/>
            <w:vAlign w:val="center"/>
          </w:tcPr>
          <w:p w14:paraId="0C26C82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6CEB0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7" w:hRule="atLeast"/>
          <w:jc w:val="center"/>
        </w:trPr>
        <w:tc>
          <w:tcPr>
            <w:tcW w:w="1751" w:type="dxa"/>
            <w:gridSpan w:val="2"/>
            <w:tcBorders>
              <w:top w:val="single" w:color="000000" w:sz="4" w:space="0"/>
              <w:left w:val="single" w:color="000000" w:sz="4" w:space="0"/>
              <w:bottom w:val="single" w:color="000000" w:sz="4" w:space="0"/>
              <w:right w:val="single" w:color="000000" w:sz="4" w:space="0"/>
            </w:tcBorders>
            <w:noWrap w:val="0"/>
            <w:vAlign w:val="center"/>
          </w:tcPr>
          <w:p w14:paraId="0AC3809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3873" w:type="dxa"/>
            <w:gridSpan w:val="4"/>
            <w:tcBorders>
              <w:top w:val="single" w:color="000000" w:sz="4" w:space="0"/>
              <w:left w:val="single" w:color="000000" w:sz="4" w:space="0"/>
              <w:bottom w:val="single" w:color="000000" w:sz="4" w:space="0"/>
              <w:right w:val="single" w:color="000000" w:sz="4" w:space="0"/>
            </w:tcBorders>
            <w:noWrap w:val="0"/>
            <w:vAlign w:val="center"/>
          </w:tcPr>
          <w:p w14:paraId="1680A16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27" w:type="dxa"/>
            <w:tcBorders>
              <w:top w:val="single" w:color="000000" w:sz="4" w:space="0"/>
              <w:left w:val="single" w:color="000000" w:sz="4" w:space="0"/>
              <w:bottom w:val="single" w:color="000000" w:sz="4" w:space="0"/>
              <w:right w:val="single" w:color="000000" w:sz="4" w:space="0"/>
            </w:tcBorders>
            <w:noWrap w:val="0"/>
            <w:vAlign w:val="center"/>
          </w:tcPr>
          <w:p w14:paraId="4EC8FA7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601" w:type="dxa"/>
            <w:gridSpan w:val="2"/>
            <w:tcBorders>
              <w:top w:val="single" w:color="000000" w:sz="4" w:space="0"/>
              <w:left w:val="single" w:color="000000" w:sz="4" w:space="0"/>
              <w:bottom w:val="single" w:color="000000" w:sz="4" w:space="0"/>
              <w:right w:val="single" w:color="000000" w:sz="4" w:space="0"/>
            </w:tcBorders>
            <w:noWrap w:val="0"/>
            <w:vAlign w:val="center"/>
          </w:tcPr>
          <w:p w14:paraId="11BB89B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67466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34" w:hRule="atLeast"/>
          <w:jc w:val="center"/>
        </w:trPr>
        <w:tc>
          <w:tcPr>
            <w:tcW w:w="1751" w:type="dxa"/>
            <w:gridSpan w:val="2"/>
            <w:tcBorders>
              <w:top w:val="single" w:color="000000" w:sz="4" w:space="0"/>
              <w:left w:val="single" w:color="000000" w:sz="4" w:space="0"/>
              <w:bottom w:val="single" w:color="000000" w:sz="4" w:space="0"/>
              <w:right w:val="single" w:color="000000" w:sz="4" w:space="0"/>
            </w:tcBorders>
            <w:noWrap w:val="0"/>
            <w:vAlign w:val="center"/>
          </w:tcPr>
          <w:p w14:paraId="0623599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3873" w:type="dxa"/>
            <w:gridSpan w:val="4"/>
            <w:tcBorders>
              <w:top w:val="single" w:color="000000" w:sz="4" w:space="0"/>
              <w:left w:val="single" w:color="000000" w:sz="4" w:space="0"/>
              <w:bottom w:val="single" w:color="000000" w:sz="4" w:space="0"/>
              <w:right w:val="single" w:color="000000" w:sz="4" w:space="0"/>
            </w:tcBorders>
            <w:noWrap w:val="0"/>
            <w:vAlign w:val="center"/>
          </w:tcPr>
          <w:p w14:paraId="450A4D8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27" w:type="dxa"/>
            <w:tcBorders>
              <w:top w:val="single" w:color="000000" w:sz="4" w:space="0"/>
              <w:left w:val="single" w:color="000000" w:sz="4" w:space="0"/>
              <w:bottom w:val="single" w:color="000000" w:sz="4" w:space="0"/>
              <w:right w:val="single" w:color="000000" w:sz="4" w:space="0"/>
            </w:tcBorders>
            <w:noWrap w:val="0"/>
            <w:vAlign w:val="center"/>
          </w:tcPr>
          <w:p w14:paraId="5E41225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601" w:type="dxa"/>
            <w:gridSpan w:val="2"/>
            <w:tcBorders>
              <w:top w:val="single" w:color="000000" w:sz="4" w:space="0"/>
              <w:left w:val="single" w:color="000000" w:sz="4" w:space="0"/>
              <w:bottom w:val="single" w:color="000000" w:sz="4" w:space="0"/>
              <w:right w:val="single" w:color="000000" w:sz="4" w:space="0"/>
            </w:tcBorders>
            <w:noWrap w:val="0"/>
            <w:vAlign w:val="center"/>
          </w:tcPr>
          <w:p w14:paraId="2A89E14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52831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34" w:hRule="atLeast"/>
          <w:jc w:val="center"/>
        </w:trPr>
        <w:tc>
          <w:tcPr>
            <w:tcW w:w="1751" w:type="dxa"/>
            <w:gridSpan w:val="2"/>
            <w:tcBorders>
              <w:top w:val="single" w:color="000000" w:sz="4" w:space="0"/>
              <w:left w:val="single" w:color="000000" w:sz="4" w:space="0"/>
              <w:bottom w:val="single" w:color="000000" w:sz="4" w:space="0"/>
              <w:right w:val="single" w:color="000000" w:sz="4" w:space="0"/>
            </w:tcBorders>
            <w:noWrap w:val="0"/>
            <w:vAlign w:val="center"/>
          </w:tcPr>
          <w:p w14:paraId="5C17B62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3873" w:type="dxa"/>
            <w:gridSpan w:val="4"/>
            <w:tcBorders>
              <w:top w:val="single" w:color="000000" w:sz="4" w:space="0"/>
              <w:left w:val="single" w:color="000000" w:sz="4" w:space="0"/>
              <w:bottom w:val="single" w:color="000000" w:sz="4" w:space="0"/>
              <w:right w:val="single" w:color="000000" w:sz="4" w:space="0"/>
            </w:tcBorders>
            <w:noWrap w:val="0"/>
            <w:vAlign w:val="center"/>
          </w:tcPr>
          <w:p w14:paraId="23746897">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27" w:type="dxa"/>
            <w:tcBorders>
              <w:top w:val="single" w:color="000000" w:sz="4" w:space="0"/>
              <w:left w:val="single" w:color="000000" w:sz="4" w:space="0"/>
              <w:bottom w:val="single" w:color="000000" w:sz="4" w:space="0"/>
              <w:right w:val="single" w:color="000000" w:sz="4" w:space="0"/>
            </w:tcBorders>
            <w:noWrap w:val="0"/>
            <w:vAlign w:val="center"/>
          </w:tcPr>
          <w:p w14:paraId="59B29AB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601" w:type="dxa"/>
            <w:gridSpan w:val="2"/>
            <w:tcBorders>
              <w:top w:val="single" w:color="000000" w:sz="4" w:space="0"/>
              <w:left w:val="single" w:color="000000" w:sz="4" w:space="0"/>
              <w:bottom w:val="single" w:color="000000" w:sz="4" w:space="0"/>
              <w:right w:val="single" w:color="000000" w:sz="4" w:space="0"/>
            </w:tcBorders>
            <w:noWrap w:val="0"/>
            <w:vAlign w:val="center"/>
          </w:tcPr>
          <w:p w14:paraId="60CF076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54BE7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34" w:hRule="atLeast"/>
          <w:jc w:val="center"/>
        </w:trPr>
        <w:tc>
          <w:tcPr>
            <w:tcW w:w="1751" w:type="dxa"/>
            <w:gridSpan w:val="2"/>
            <w:tcBorders>
              <w:top w:val="single" w:color="000000" w:sz="4" w:space="0"/>
              <w:left w:val="single" w:color="000000" w:sz="4" w:space="0"/>
              <w:bottom w:val="single" w:color="000000" w:sz="4" w:space="0"/>
              <w:right w:val="single" w:color="000000" w:sz="4" w:space="0"/>
            </w:tcBorders>
            <w:noWrap w:val="0"/>
            <w:vAlign w:val="center"/>
          </w:tcPr>
          <w:p w14:paraId="07B509B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3873" w:type="dxa"/>
            <w:gridSpan w:val="4"/>
            <w:tcBorders>
              <w:top w:val="single" w:color="000000" w:sz="4" w:space="0"/>
              <w:left w:val="single" w:color="000000" w:sz="4" w:space="0"/>
              <w:bottom w:val="single" w:color="000000" w:sz="4" w:space="0"/>
              <w:right w:val="single" w:color="000000" w:sz="4" w:space="0"/>
            </w:tcBorders>
            <w:noWrap w:val="0"/>
            <w:vAlign w:val="center"/>
          </w:tcPr>
          <w:p w14:paraId="5452113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27" w:type="dxa"/>
            <w:tcBorders>
              <w:top w:val="single" w:color="000000" w:sz="4" w:space="0"/>
              <w:left w:val="single" w:color="000000" w:sz="4" w:space="0"/>
              <w:bottom w:val="single" w:color="000000" w:sz="4" w:space="0"/>
              <w:right w:val="single" w:color="000000" w:sz="4" w:space="0"/>
            </w:tcBorders>
            <w:noWrap w:val="0"/>
            <w:vAlign w:val="center"/>
          </w:tcPr>
          <w:p w14:paraId="44B3D49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601" w:type="dxa"/>
            <w:gridSpan w:val="2"/>
            <w:tcBorders>
              <w:top w:val="single" w:color="000000" w:sz="4" w:space="0"/>
              <w:left w:val="single" w:color="000000" w:sz="4" w:space="0"/>
              <w:bottom w:val="single" w:color="000000" w:sz="4" w:space="0"/>
              <w:right w:val="single" w:color="000000" w:sz="4" w:space="0"/>
            </w:tcBorders>
            <w:noWrap w:val="0"/>
            <w:vAlign w:val="center"/>
          </w:tcPr>
          <w:p w14:paraId="5A638EE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0F8CD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7" w:hRule="atLeast"/>
          <w:jc w:val="center"/>
        </w:trPr>
        <w:tc>
          <w:tcPr>
            <w:tcW w:w="1751" w:type="dxa"/>
            <w:gridSpan w:val="2"/>
            <w:tcBorders>
              <w:top w:val="single" w:color="000000" w:sz="4" w:space="0"/>
              <w:left w:val="single" w:color="000000" w:sz="4" w:space="0"/>
              <w:bottom w:val="single" w:color="000000" w:sz="4" w:space="0"/>
              <w:right w:val="single" w:color="000000" w:sz="4" w:space="0"/>
            </w:tcBorders>
            <w:noWrap w:val="0"/>
            <w:vAlign w:val="center"/>
          </w:tcPr>
          <w:p w14:paraId="40C134A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3873" w:type="dxa"/>
            <w:gridSpan w:val="4"/>
            <w:tcBorders>
              <w:top w:val="single" w:color="000000" w:sz="4" w:space="0"/>
              <w:left w:val="single" w:color="000000" w:sz="4" w:space="0"/>
              <w:bottom w:val="single" w:color="000000" w:sz="4" w:space="0"/>
              <w:right w:val="single" w:color="000000" w:sz="4" w:space="0"/>
            </w:tcBorders>
            <w:noWrap w:val="0"/>
            <w:vAlign w:val="center"/>
          </w:tcPr>
          <w:p w14:paraId="1F66329C">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27" w:type="dxa"/>
            <w:tcBorders>
              <w:top w:val="single" w:color="000000" w:sz="4" w:space="0"/>
              <w:left w:val="single" w:color="000000" w:sz="4" w:space="0"/>
              <w:bottom w:val="single" w:color="000000" w:sz="4" w:space="0"/>
              <w:right w:val="single" w:color="000000" w:sz="4" w:space="0"/>
            </w:tcBorders>
            <w:noWrap w:val="0"/>
            <w:vAlign w:val="center"/>
          </w:tcPr>
          <w:p w14:paraId="30632D0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601" w:type="dxa"/>
            <w:gridSpan w:val="2"/>
            <w:tcBorders>
              <w:top w:val="single" w:color="000000" w:sz="4" w:space="0"/>
              <w:left w:val="single" w:color="000000" w:sz="4" w:space="0"/>
              <w:bottom w:val="single" w:color="000000" w:sz="4" w:space="0"/>
              <w:right w:val="single" w:color="000000" w:sz="4" w:space="0"/>
            </w:tcBorders>
            <w:noWrap w:val="0"/>
            <w:vAlign w:val="center"/>
          </w:tcPr>
          <w:p w14:paraId="2854282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7C4DC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34" w:hRule="atLeast"/>
          <w:jc w:val="center"/>
        </w:trPr>
        <w:tc>
          <w:tcPr>
            <w:tcW w:w="1751" w:type="dxa"/>
            <w:gridSpan w:val="2"/>
            <w:tcBorders>
              <w:top w:val="single" w:color="000000" w:sz="4" w:space="0"/>
              <w:left w:val="single" w:color="000000" w:sz="4" w:space="0"/>
              <w:bottom w:val="single" w:color="000000" w:sz="4" w:space="0"/>
              <w:right w:val="single" w:color="000000" w:sz="4" w:space="0"/>
            </w:tcBorders>
            <w:noWrap w:val="0"/>
            <w:vAlign w:val="center"/>
          </w:tcPr>
          <w:p w14:paraId="7C15573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3873" w:type="dxa"/>
            <w:gridSpan w:val="4"/>
            <w:tcBorders>
              <w:top w:val="single" w:color="000000" w:sz="4" w:space="0"/>
              <w:left w:val="single" w:color="000000" w:sz="4" w:space="0"/>
              <w:bottom w:val="single" w:color="000000" w:sz="4" w:space="0"/>
              <w:right w:val="single" w:color="000000" w:sz="4" w:space="0"/>
            </w:tcBorders>
            <w:noWrap w:val="0"/>
            <w:vAlign w:val="center"/>
          </w:tcPr>
          <w:p w14:paraId="7BC3A9E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1427" w:type="dxa"/>
            <w:tcBorders>
              <w:top w:val="single" w:color="000000" w:sz="4" w:space="0"/>
              <w:left w:val="single" w:color="000000" w:sz="4" w:space="0"/>
              <w:bottom w:val="single" w:color="000000" w:sz="4" w:space="0"/>
              <w:right w:val="single" w:color="000000" w:sz="4" w:space="0"/>
            </w:tcBorders>
            <w:noWrap w:val="0"/>
            <w:vAlign w:val="center"/>
          </w:tcPr>
          <w:p w14:paraId="52AF3C3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c>
          <w:tcPr>
            <w:tcW w:w="2601" w:type="dxa"/>
            <w:gridSpan w:val="2"/>
            <w:tcBorders>
              <w:top w:val="single" w:color="000000" w:sz="4" w:space="0"/>
              <w:left w:val="single" w:color="000000" w:sz="4" w:space="0"/>
              <w:bottom w:val="single" w:color="000000" w:sz="4" w:space="0"/>
              <w:right w:val="single" w:color="000000" w:sz="4" w:space="0"/>
            </w:tcBorders>
            <w:noWrap w:val="0"/>
            <w:vAlign w:val="center"/>
          </w:tcPr>
          <w:p w14:paraId="5CF9C328">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bl>
    <w:p w14:paraId="60F30754">
      <w:pPr>
        <w:keepNext w:val="0"/>
        <w:keepLines w:val="0"/>
        <w:widowControl w:val="0"/>
        <w:suppressLineNumbers w:val="0"/>
        <w:autoSpaceDE w:val="0"/>
        <w:autoSpaceDN w:val="0"/>
        <w:adjustRightInd w:val="0"/>
        <w:spacing w:before="50" w:beforeAutospacing="0" w:after="0" w:afterAutospacing="0"/>
        <w:ind w:left="0" w:right="97"/>
        <w:jc w:val="both"/>
        <w:rPr>
          <w:rFonts w:hint="eastAsia" w:ascii="仿宋" w:hAnsi="仿宋" w:eastAsia="仿宋" w:cs="仿宋"/>
          <w:sz w:val="24"/>
          <w:szCs w:val="24"/>
          <w:lang w:val="en-US"/>
        </w:rPr>
      </w:pPr>
    </w:p>
    <w:p w14:paraId="0EA34DE1">
      <w:pPr>
        <w:pStyle w:val="2"/>
        <w:widowControl/>
        <w:numPr>
          <w:ilvl w:val="1"/>
          <w:numId w:val="0"/>
        </w:numPr>
        <w:ind w:left="0" w:firstLine="0"/>
        <w:rPr>
          <w:rFonts w:hint="eastAsia" w:ascii="仿宋" w:hAnsi="仿宋" w:eastAsia="仿宋" w:cs="仿宋"/>
          <w:sz w:val="24"/>
          <w:szCs w:val="24"/>
          <w:lang w:val="en-US"/>
        </w:rPr>
      </w:pPr>
      <w:bookmarkStart w:id="183" w:name="_Toc1608"/>
      <w:bookmarkStart w:id="184" w:name="_Toc7167"/>
      <w:bookmarkStart w:id="185" w:name="_Toc305088727"/>
      <w:bookmarkStart w:id="186" w:name="_Toc23136"/>
      <w:bookmarkStart w:id="187" w:name="_Toc191983708"/>
      <w:bookmarkStart w:id="188" w:name="_Toc9365"/>
      <w:r>
        <w:rPr>
          <w:rFonts w:hint="eastAsia" w:ascii="仿宋" w:hAnsi="仿宋" w:eastAsia="仿宋" w:cs="仿宋"/>
          <w:sz w:val="24"/>
          <w:szCs w:val="24"/>
          <w:lang w:eastAsia="zh-CN"/>
        </w:rPr>
        <w:t>八、资格审查资料</w:t>
      </w:r>
      <w:bookmarkEnd w:id="183"/>
      <w:bookmarkEnd w:id="184"/>
      <w:bookmarkEnd w:id="185"/>
      <w:bookmarkEnd w:id="186"/>
    </w:p>
    <w:p w14:paraId="0810821B">
      <w:pPr>
        <w:pStyle w:val="22"/>
        <w:widowControl/>
        <w:numPr>
          <w:ilvl w:val="0"/>
          <w:numId w:val="0"/>
        </w:numPr>
        <w:ind w:left="0" w:firstLine="0"/>
        <w:jc w:val="center"/>
        <w:rPr>
          <w:rFonts w:hint="eastAsia" w:ascii="仿宋" w:hAnsi="仿宋" w:eastAsia="仿宋" w:cs="仿宋"/>
          <w:szCs w:val="24"/>
          <w:lang w:val="en-US"/>
        </w:rPr>
      </w:pPr>
      <w:bookmarkStart w:id="189" w:name="_Toc191983703"/>
      <w:bookmarkStart w:id="190" w:name="_Toc305086335"/>
      <w:bookmarkStart w:id="191" w:name="_Toc27718"/>
      <w:r>
        <w:rPr>
          <w:rFonts w:hint="eastAsia" w:ascii="仿宋" w:hAnsi="仿宋" w:eastAsia="仿宋" w:cs="仿宋"/>
          <w:szCs w:val="24"/>
          <w:lang w:eastAsia="zh-CN"/>
        </w:rPr>
        <w:t>（一）供应商基本情况表</w:t>
      </w:r>
      <w:bookmarkEnd w:id="189"/>
      <w:bookmarkEnd w:id="190"/>
      <w:bookmarkEnd w:id="191"/>
    </w:p>
    <w:tbl>
      <w:tblPr>
        <w:tblStyle w:val="15"/>
        <w:tblW w:w="93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591"/>
        <w:gridCol w:w="993"/>
        <w:gridCol w:w="19"/>
        <w:gridCol w:w="1282"/>
        <w:gridCol w:w="912"/>
        <w:gridCol w:w="487"/>
        <w:gridCol w:w="308"/>
        <w:gridCol w:w="1299"/>
        <w:gridCol w:w="781"/>
        <w:gridCol w:w="1637"/>
      </w:tblGrid>
      <w:tr w14:paraId="5F1ED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6"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14:paraId="0C573C6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z w:val="24"/>
                <w:szCs w:val="24"/>
              </w:rPr>
              <w:t>供应商名称</w:t>
            </w:r>
          </w:p>
        </w:tc>
        <w:tc>
          <w:tcPr>
            <w:tcW w:w="7727" w:type="dxa"/>
            <w:gridSpan w:val="9"/>
            <w:tcBorders>
              <w:top w:val="single" w:color="000000" w:sz="4" w:space="0"/>
              <w:left w:val="single" w:color="000000" w:sz="4" w:space="0"/>
              <w:bottom w:val="single" w:color="000000" w:sz="4" w:space="0"/>
              <w:right w:val="single" w:color="000000" w:sz="4" w:space="0"/>
            </w:tcBorders>
            <w:noWrap w:val="0"/>
            <w:vAlign w:val="center"/>
          </w:tcPr>
          <w:p w14:paraId="50E86CA5">
            <w:pPr>
              <w:keepNext w:val="0"/>
              <w:keepLines w:val="0"/>
              <w:widowControl w:val="0"/>
              <w:suppressLineNumbers w:val="0"/>
              <w:spacing w:before="0" w:beforeAutospacing="0" w:after="0" w:afterAutospacing="0" w:line="360" w:lineRule="auto"/>
              <w:ind w:left="0" w:right="0" w:firstLine="480" w:firstLineChars="200"/>
              <w:jc w:val="center"/>
              <w:rPr>
                <w:rFonts w:hint="eastAsia" w:ascii="仿宋" w:hAnsi="仿宋" w:eastAsia="仿宋" w:cs="仿宋"/>
                <w:sz w:val="24"/>
                <w:szCs w:val="24"/>
                <w:lang w:val="en-US"/>
              </w:rPr>
            </w:pPr>
          </w:p>
        </w:tc>
      </w:tr>
      <w:tr w14:paraId="7F7B0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9"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14:paraId="5E49591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z w:val="24"/>
                <w:szCs w:val="24"/>
              </w:rPr>
              <w:t>注册</w:t>
            </w:r>
            <w:r>
              <w:rPr>
                <w:rFonts w:hint="eastAsia" w:ascii="仿宋" w:hAnsi="仿宋" w:eastAsia="仿宋" w:cs="仿宋"/>
                <w:spacing w:val="1"/>
                <w:kern w:val="0"/>
                <w:sz w:val="24"/>
                <w:szCs w:val="24"/>
              </w:rPr>
              <w:t>地址</w:t>
            </w:r>
          </w:p>
        </w:tc>
        <w:tc>
          <w:tcPr>
            <w:tcW w:w="4007" w:type="dxa"/>
            <w:gridSpan w:val="6"/>
            <w:tcBorders>
              <w:top w:val="single" w:color="000000" w:sz="4" w:space="0"/>
              <w:left w:val="single" w:color="000000" w:sz="4" w:space="0"/>
              <w:bottom w:val="single" w:color="000000" w:sz="4" w:space="0"/>
              <w:right w:val="single" w:color="000000" w:sz="4" w:space="0"/>
            </w:tcBorders>
            <w:noWrap w:val="0"/>
            <w:vAlign w:val="center"/>
          </w:tcPr>
          <w:p w14:paraId="192AADDE">
            <w:pPr>
              <w:keepNext w:val="0"/>
              <w:keepLines w:val="0"/>
              <w:widowControl w:val="0"/>
              <w:suppressLineNumbers w:val="0"/>
              <w:spacing w:before="0" w:beforeAutospacing="0" w:after="0" w:afterAutospacing="0" w:line="360" w:lineRule="auto"/>
              <w:ind w:left="0" w:right="0" w:firstLine="480" w:firstLineChars="200"/>
              <w:jc w:val="center"/>
              <w:rPr>
                <w:rFonts w:hint="eastAsia" w:ascii="仿宋" w:hAnsi="仿宋" w:eastAsia="仿宋" w:cs="仿宋"/>
                <w:sz w:val="24"/>
                <w:szCs w:val="24"/>
                <w:lang w:val="en-US"/>
              </w:rPr>
            </w:pPr>
          </w:p>
        </w:tc>
        <w:tc>
          <w:tcPr>
            <w:tcW w:w="1300" w:type="dxa"/>
            <w:tcBorders>
              <w:top w:val="single" w:color="000000" w:sz="4" w:space="0"/>
              <w:left w:val="single" w:color="000000" w:sz="4" w:space="0"/>
              <w:bottom w:val="single" w:color="000000" w:sz="4" w:space="0"/>
              <w:right w:val="single" w:color="000000" w:sz="4" w:space="0"/>
            </w:tcBorders>
            <w:noWrap w:val="0"/>
            <w:vAlign w:val="center"/>
          </w:tcPr>
          <w:p w14:paraId="7E95638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pacing w:val="1"/>
                <w:kern w:val="0"/>
                <w:sz w:val="24"/>
                <w:szCs w:val="24"/>
              </w:rPr>
              <w:t>邮政编码</w:t>
            </w:r>
          </w:p>
        </w:tc>
        <w:tc>
          <w:tcPr>
            <w:tcW w:w="2420" w:type="dxa"/>
            <w:gridSpan w:val="2"/>
            <w:tcBorders>
              <w:top w:val="single" w:color="000000" w:sz="4" w:space="0"/>
              <w:left w:val="single" w:color="000000" w:sz="4" w:space="0"/>
              <w:bottom w:val="single" w:color="000000" w:sz="4" w:space="0"/>
              <w:right w:val="single" w:color="000000" w:sz="4" w:space="0"/>
            </w:tcBorders>
            <w:noWrap w:val="0"/>
            <w:vAlign w:val="center"/>
          </w:tcPr>
          <w:p w14:paraId="475BF599">
            <w:pPr>
              <w:keepNext w:val="0"/>
              <w:keepLines w:val="0"/>
              <w:widowControl w:val="0"/>
              <w:suppressLineNumbers w:val="0"/>
              <w:spacing w:before="0" w:beforeAutospacing="0" w:after="0" w:afterAutospacing="0" w:line="360" w:lineRule="auto"/>
              <w:ind w:left="0" w:right="0" w:firstLine="480" w:firstLineChars="200"/>
              <w:jc w:val="center"/>
              <w:rPr>
                <w:rFonts w:hint="eastAsia" w:ascii="仿宋" w:hAnsi="仿宋" w:eastAsia="仿宋" w:cs="仿宋"/>
                <w:sz w:val="24"/>
                <w:szCs w:val="24"/>
                <w:lang w:val="en-US"/>
              </w:rPr>
            </w:pPr>
          </w:p>
        </w:tc>
      </w:tr>
      <w:tr w14:paraId="65344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4" w:hRule="atLeast"/>
          <w:jc w:val="center"/>
        </w:trPr>
        <w:tc>
          <w:tcPr>
            <w:tcW w:w="1592" w:type="dxa"/>
            <w:vMerge w:val="restart"/>
            <w:tcBorders>
              <w:top w:val="single" w:color="000000" w:sz="4" w:space="0"/>
              <w:left w:val="single" w:color="000000" w:sz="4" w:space="0"/>
              <w:bottom w:val="single" w:color="000000" w:sz="4" w:space="0"/>
              <w:right w:val="single" w:color="000000" w:sz="4" w:space="0"/>
            </w:tcBorders>
            <w:noWrap w:val="0"/>
            <w:vAlign w:val="center"/>
          </w:tcPr>
          <w:p w14:paraId="1174D87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z w:val="24"/>
                <w:szCs w:val="24"/>
              </w:rPr>
              <w:t>联系</w:t>
            </w:r>
            <w:r>
              <w:rPr>
                <w:rFonts w:hint="eastAsia" w:ascii="仿宋" w:hAnsi="仿宋" w:eastAsia="仿宋" w:cs="仿宋"/>
                <w:spacing w:val="1"/>
                <w:kern w:val="0"/>
                <w:sz w:val="24"/>
                <w:szCs w:val="24"/>
              </w:rPr>
              <w:t>方式</w:t>
            </w:r>
          </w:p>
        </w:tc>
        <w:tc>
          <w:tcPr>
            <w:tcW w:w="1014" w:type="dxa"/>
            <w:gridSpan w:val="2"/>
            <w:tcBorders>
              <w:top w:val="single" w:color="000000" w:sz="4" w:space="0"/>
              <w:left w:val="single" w:color="000000" w:sz="4" w:space="0"/>
              <w:bottom w:val="single" w:color="000000" w:sz="4" w:space="0"/>
              <w:right w:val="single" w:color="000000" w:sz="4" w:space="0"/>
            </w:tcBorders>
            <w:noWrap w:val="0"/>
            <w:vAlign w:val="center"/>
          </w:tcPr>
          <w:p w14:paraId="4F9B059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z w:val="24"/>
                <w:szCs w:val="24"/>
              </w:rPr>
              <w:t>联系人</w:t>
            </w:r>
          </w:p>
        </w:tc>
        <w:tc>
          <w:tcPr>
            <w:tcW w:w="2993" w:type="dxa"/>
            <w:gridSpan w:val="4"/>
            <w:tcBorders>
              <w:top w:val="single" w:color="000000" w:sz="4" w:space="0"/>
              <w:left w:val="single" w:color="000000" w:sz="4" w:space="0"/>
              <w:bottom w:val="single" w:color="000000" w:sz="4" w:space="0"/>
              <w:right w:val="single" w:color="000000" w:sz="4" w:space="0"/>
            </w:tcBorders>
            <w:noWrap w:val="0"/>
            <w:vAlign w:val="center"/>
          </w:tcPr>
          <w:p w14:paraId="5D9D831C">
            <w:pPr>
              <w:keepNext w:val="0"/>
              <w:keepLines w:val="0"/>
              <w:widowControl w:val="0"/>
              <w:suppressLineNumbers w:val="0"/>
              <w:spacing w:before="0" w:beforeAutospacing="0" w:after="0" w:afterAutospacing="0" w:line="360" w:lineRule="auto"/>
              <w:ind w:left="0" w:right="0" w:firstLine="480" w:firstLineChars="200"/>
              <w:jc w:val="center"/>
              <w:rPr>
                <w:rFonts w:hint="eastAsia" w:ascii="仿宋" w:hAnsi="仿宋" w:eastAsia="仿宋" w:cs="仿宋"/>
                <w:sz w:val="24"/>
                <w:szCs w:val="24"/>
                <w:lang w:val="en-US"/>
              </w:rPr>
            </w:pPr>
          </w:p>
        </w:tc>
        <w:tc>
          <w:tcPr>
            <w:tcW w:w="1300" w:type="dxa"/>
            <w:tcBorders>
              <w:top w:val="single" w:color="000000" w:sz="4" w:space="0"/>
              <w:left w:val="single" w:color="000000" w:sz="4" w:space="0"/>
              <w:bottom w:val="single" w:color="000000" w:sz="4" w:space="0"/>
              <w:right w:val="single" w:color="000000" w:sz="4" w:space="0"/>
            </w:tcBorders>
            <w:noWrap w:val="0"/>
            <w:vAlign w:val="center"/>
          </w:tcPr>
          <w:p w14:paraId="74E065C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z w:val="24"/>
                <w:szCs w:val="24"/>
              </w:rPr>
              <w:t>电</w:t>
            </w:r>
            <w:r>
              <w:rPr>
                <w:rFonts w:hint="eastAsia" w:ascii="仿宋" w:hAnsi="仿宋" w:eastAsia="仿宋" w:cs="仿宋"/>
                <w:sz w:val="24"/>
                <w:szCs w:val="24"/>
                <w:lang w:val="en-US"/>
              </w:rPr>
              <w:t xml:space="preserve">  </w:t>
            </w:r>
            <w:r>
              <w:rPr>
                <w:rFonts w:hint="eastAsia" w:ascii="仿宋" w:hAnsi="仿宋" w:eastAsia="仿宋" w:cs="仿宋"/>
                <w:sz w:val="24"/>
                <w:szCs w:val="24"/>
              </w:rPr>
              <w:t>话</w:t>
            </w:r>
          </w:p>
        </w:tc>
        <w:tc>
          <w:tcPr>
            <w:tcW w:w="2420" w:type="dxa"/>
            <w:gridSpan w:val="2"/>
            <w:tcBorders>
              <w:top w:val="single" w:color="000000" w:sz="4" w:space="0"/>
              <w:left w:val="single" w:color="000000" w:sz="4" w:space="0"/>
              <w:bottom w:val="single" w:color="000000" w:sz="4" w:space="0"/>
              <w:right w:val="single" w:color="000000" w:sz="4" w:space="0"/>
            </w:tcBorders>
            <w:noWrap w:val="0"/>
            <w:vAlign w:val="center"/>
          </w:tcPr>
          <w:p w14:paraId="3B59E769">
            <w:pPr>
              <w:keepNext w:val="0"/>
              <w:keepLines w:val="0"/>
              <w:widowControl w:val="0"/>
              <w:suppressLineNumbers w:val="0"/>
              <w:spacing w:before="0" w:beforeAutospacing="0" w:after="0" w:afterAutospacing="0" w:line="360" w:lineRule="auto"/>
              <w:ind w:left="0" w:right="0" w:firstLine="480" w:firstLineChars="200"/>
              <w:jc w:val="center"/>
              <w:rPr>
                <w:rFonts w:hint="eastAsia" w:ascii="仿宋" w:hAnsi="仿宋" w:eastAsia="仿宋" w:cs="仿宋"/>
                <w:sz w:val="24"/>
                <w:szCs w:val="24"/>
                <w:lang w:val="en-US"/>
              </w:rPr>
            </w:pPr>
          </w:p>
        </w:tc>
      </w:tr>
      <w:tr w14:paraId="43735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59" w:hRule="atLeast"/>
          <w:jc w:val="center"/>
        </w:trPr>
        <w:tc>
          <w:tcPr>
            <w:tcW w:w="159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117CA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1014" w:type="dxa"/>
            <w:gridSpan w:val="2"/>
            <w:tcBorders>
              <w:top w:val="single" w:color="000000" w:sz="4" w:space="0"/>
              <w:left w:val="single" w:color="000000" w:sz="4" w:space="0"/>
              <w:bottom w:val="single" w:color="000000" w:sz="4" w:space="0"/>
              <w:right w:val="single" w:color="000000" w:sz="4" w:space="0"/>
            </w:tcBorders>
            <w:noWrap w:val="0"/>
            <w:vAlign w:val="center"/>
          </w:tcPr>
          <w:p w14:paraId="3A988D8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z w:val="24"/>
                <w:szCs w:val="24"/>
              </w:rPr>
              <w:t>传真</w:t>
            </w:r>
          </w:p>
        </w:tc>
        <w:tc>
          <w:tcPr>
            <w:tcW w:w="2993" w:type="dxa"/>
            <w:gridSpan w:val="4"/>
            <w:tcBorders>
              <w:top w:val="single" w:color="000000" w:sz="4" w:space="0"/>
              <w:left w:val="single" w:color="000000" w:sz="4" w:space="0"/>
              <w:bottom w:val="single" w:color="000000" w:sz="4" w:space="0"/>
              <w:right w:val="single" w:color="000000" w:sz="4" w:space="0"/>
            </w:tcBorders>
            <w:noWrap w:val="0"/>
            <w:vAlign w:val="center"/>
          </w:tcPr>
          <w:p w14:paraId="329AFF32">
            <w:pPr>
              <w:keepNext w:val="0"/>
              <w:keepLines w:val="0"/>
              <w:widowControl w:val="0"/>
              <w:suppressLineNumbers w:val="0"/>
              <w:spacing w:before="0" w:beforeAutospacing="0" w:after="0" w:afterAutospacing="0" w:line="360" w:lineRule="auto"/>
              <w:ind w:left="0" w:right="0" w:firstLine="480" w:firstLineChars="200"/>
              <w:jc w:val="center"/>
              <w:rPr>
                <w:rFonts w:hint="eastAsia" w:ascii="仿宋" w:hAnsi="仿宋" w:eastAsia="仿宋" w:cs="仿宋"/>
                <w:sz w:val="24"/>
                <w:szCs w:val="24"/>
                <w:lang w:val="en-US"/>
              </w:rPr>
            </w:pPr>
          </w:p>
        </w:tc>
        <w:tc>
          <w:tcPr>
            <w:tcW w:w="1300" w:type="dxa"/>
            <w:tcBorders>
              <w:top w:val="single" w:color="000000" w:sz="4" w:space="0"/>
              <w:left w:val="single" w:color="000000" w:sz="4" w:space="0"/>
              <w:bottom w:val="single" w:color="000000" w:sz="4" w:space="0"/>
              <w:right w:val="single" w:color="000000" w:sz="4" w:space="0"/>
            </w:tcBorders>
            <w:noWrap w:val="0"/>
            <w:vAlign w:val="center"/>
          </w:tcPr>
          <w:p w14:paraId="7038956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z w:val="24"/>
                <w:szCs w:val="24"/>
              </w:rPr>
              <w:t>网</w:t>
            </w:r>
            <w:r>
              <w:rPr>
                <w:rFonts w:hint="eastAsia" w:ascii="仿宋" w:hAnsi="仿宋" w:eastAsia="仿宋" w:cs="仿宋"/>
                <w:sz w:val="24"/>
                <w:szCs w:val="24"/>
                <w:lang w:val="en-US"/>
              </w:rPr>
              <w:t xml:space="preserve">  </w:t>
            </w:r>
            <w:r>
              <w:rPr>
                <w:rFonts w:hint="eastAsia" w:ascii="仿宋" w:hAnsi="仿宋" w:eastAsia="仿宋" w:cs="仿宋"/>
                <w:sz w:val="24"/>
                <w:szCs w:val="24"/>
              </w:rPr>
              <w:t>址</w:t>
            </w:r>
          </w:p>
        </w:tc>
        <w:tc>
          <w:tcPr>
            <w:tcW w:w="2420" w:type="dxa"/>
            <w:gridSpan w:val="2"/>
            <w:tcBorders>
              <w:top w:val="single" w:color="000000" w:sz="4" w:space="0"/>
              <w:left w:val="single" w:color="000000" w:sz="4" w:space="0"/>
              <w:bottom w:val="single" w:color="000000" w:sz="4" w:space="0"/>
              <w:right w:val="single" w:color="000000" w:sz="4" w:space="0"/>
            </w:tcBorders>
            <w:noWrap w:val="0"/>
            <w:vAlign w:val="center"/>
          </w:tcPr>
          <w:p w14:paraId="303DA4F8">
            <w:pPr>
              <w:keepNext w:val="0"/>
              <w:keepLines w:val="0"/>
              <w:widowControl w:val="0"/>
              <w:suppressLineNumbers w:val="0"/>
              <w:spacing w:before="0" w:beforeAutospacing="0" w:after="0" w:afterAutospacing="0" w:line="360" w:lineRule="auto"/>
              <w:ind w:left="0" w:right="0" w:firstLine="480" w:firstLineChars="200"/>
              <w:jc w:val="center"/>
              <w:rPr>
                <w:rFonts w:hint="eastAsia" w:ascii="仿宋" w:hAnsi="仿宋" w:eastAsia="仿宋" w:cs="仿宋"/>
                <w:sz w:val="24"/>
                <w:szCs w:val="24"/>
                <w:lang w:val="en-US"/>
              </w:rPr>
            </w:pPr>
          </w:p>
        </w:tc>
      </w:tr>
      <w:tr w14:paraId="37011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6"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14:paraId="2DFE9186">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z w:val="24"/>
                <w:szCs w:val="24"/>
              </w:rPr>
              <w:t>组织</w:t>
            </w:r>
            <w:r>
              <w:rPr>
                <w:rFonts w:hint="eastAsia" w:ascii="仿宋" w:hAnsi="仿宋" w:eastAsia="仿宋" w:cs="仿宋"/>
                <w:spacing w:val="1"/>
                <w:kern w:val="0"/>
                <w:sz w:val="24"/>
                <w:szCs w:val="24"/>
              </w:rPr>
              <w:t>结构</w:t>
            </w:r>
          </w:p>
        </w:tc>
        <w:tc>
          <w:tcPr>
            <w:tcW w:w="7727" w:type="dxa"/>
            <w:gridSpan w:val="9"/>
            <w:tcBorders>
              <w:top w:val="single" w:color="000000" w:sz="4" w:space="0"/>
              <w:left w:val="single" w:color="000000" w:sz="4" w:space="0"/>
              <w:bottom w:val="single" w:color="000000" w:sz="4" w:space="0"/>
              <w:right w:val="single" w:color="000000" w:sz="4" w:space="0"/>
            </w:tcBorders>
            <w:noWrap w:val="0"/>
            <w:vAlign w:val="center"/>
          </w:tcPr>
          <w:p w14:paraId="2A676F36">
            <w:pPr>
              <w:keepNext w:val="0"/>
              <w:keepLines w:val="0"/>
              <w:widowControl w:val="0"/>
              <w:suppressLineNumbers w:val="0"/>
              <w:spacing w:before="0" w:beforeAutospacing="0" w:after="0" w:afterAutospacing="0" w:line="360" w:lineRule="auto"/>
              <w:ind w:left="0" w:right="0" w:firstLine="480" w:firstLineChars="200"/>
              <w:jc w:val="center"/>
              <w:rPr>
                <w:rFonts w:hint="eastAsia" w:ascii="仿宋" w:hAnsi="仿宋" w:eastAsia="仿宋" w:cs="仿宋"/>
                <w:sz w:val="24"/>
                <w:szCs w:val="24"/>
                <w:lang w:val="en-US"/>
              </w:rPr>
            </w:pPr>
          </w:p>
        </w:tc>
      </w:tr>
      <w:tr w14:paraId="23325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6"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14:paraId="74F5AE5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z w:val="24"/>
                <w:szCs w:val="24"/>
              </w:rPr>
              <w:t>法定</w:t>
            </w:r>
            <w:r>
              <w:rPr>
                <w:rFonts w:hint="eastAsia" w:ascii="仿宋" w:hAnsi="仿宋" w:eastAsia="仿宋" w:cs="仿宋"/>
                <w:spacing w:val="1"/>
                <w:kern w:val="0"/>
                <w:sz w:val="24"/>
                <w:szCs w:val="24"/>
              </w:rPr>
              <w:t>代表</w:t>
            </w:r>
            <w:r>
              <w:rPr>
                <w:rFonts w:hint="eastAsia" w:ascii="仿宋" w:hAnsi="仿宋" w:eastAsia="仿宋" w:cs="仿宋"/>
                <w:sz w:val="24"/>
                <w:szCs w:val="24"/>
              </w:rPr>
              <w:t>人</w:t>
            </w:r>
          </w:p>
        </w:tc>
        <w:tc>
          <w:tcPr>
            <w:tcW w:w="994" w:type="dxa"/>
            <w:tcBorders>
              <w:top w:val="single" w:color="000000" w:sz="4" w:space="0"/>
              <w:left w:val="single" w:color="000000" w:sz="4" w:space="0"/>
              <w:bottom w:val="single" w:color="000000" w:sz="4" w:space="0"/>
              <w:right w:val="single" w:color="000000" w:sz="4" w:space="0"/>
            </w:tcBorders>
            <w:noWrap w:val="0"/>
            <w:vAlign w:val="center"/>
          </w:tcPr>
          <w:p w14:paraId="3FDB87C1">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z w:val="24"/>
                <w:szCs w:val="24"/>
              </w:rPr>
              <w:t>姓名</w:t>
            </w:r>
          </w:p>
        </w:tc>
        <w:tc>
          <w:tcPr>
            <w:tcW w:w="1303" w:type="dxa"/>
            <w:gridSpan w:val="2"/>
            <w:tcBorders>
              <w:top w:val="single" w:color="000000" w:sz="4" w:space="0"/>
              <w:left w:val="single" w:color="000000" w:sz="4" w:space="0"/>
              <w:bottom w:val="single" w:color="000000" w:sz="4" w:space="0"/>
              <w:right w:val="single" w:color="000000" w:sz="4" w:space="0"/>
            </w:tcBorders>
            <w:noWrap w:val="0"/>
            <w:vAlign w:val="center"/>
          </w:tcPr>
          <w:p w14:paraId="1B1031C8">
            <w:pPr>
              <w:keepNext w:val="0"/>
              <w:keepLines w:val="0"/>
              <w:widowControl w:val="0"/>
              <w:suppressLineNumbers w:val="0"/>
              <w:spacing w:before="0" w:beforeAutospacing="0" w:after="0" w:afterAutospacing="0" w:line="360" w:lineRule="auto"/>
              <w:ind w:left="0" w:right="0" w:firstLine="480" w:firstLineChars="200"/>
              <w:jc w:val="center"/>
              <w:rPr>
                <w:rFonts w:hint="eastAsia" w:ascii="仿宋" w:hAnsi="仿宋" w:eastAsia="仿宋" w:cs="仿宋"/>
                <w:sz w:val="24"/>
                <w:szCs w:val="24"/>
                <w:lang w:val="en-US"/>
              </w:rPr>
            </w:pPr>
          </w:p>
        </w:tc>
        <w:tc>
          <w:tcPr>
            <w:tcW w:w="1401" w:type="dxa"/>
            <w:gridSpan w:val="2"/>
            <w:tcBorders>
              <w:top w:val="single" w:color="000000" w:sz="4" w:space="0"/>
              <w:left w:val="single" w:color="000000" w:sz="4" w:space="0"/>
              <w:bottom w:val="single" w:color="000000" w:sz="4" w:space="0"/>
              <w:right w:val="single" w:color="000000" w:sz="4" w:space="0"/>
            </w:tcBorders>
            <w:noWrap w:val="0"/>
            <w:vAlign w:val="center"/>
          </w:tcPr>
          <w:p w14:paraId="135610B9">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z w:val="24"/>
                <w:szCs w:val="24"/>
              </w:rPr>
              <w:t>技术职称及执业资格</w:t>
            </w:r>
          </w:p>
        </w:tc>
        <w:tc>
          <w:tcPr>
            <w:tcW w:w="1609" w:type="dxa"/>
            <w:gridSpan w:val="2"/>
            <w:tcBorders>
              <w:top w:val="single" w:color="000000" w:sz="4" w:space="0"/>
              <w:left w:val="single" w:color="000000" w:sz="4" w:space="0"/>
              <w:bottom w:val="single" w:color="000000" w:sz="4" w:space="0"/>
              <w:right w:val="single" w:color="000000" w:sz="4" w:space="0"/>
            </w:tcBorders>
            <w:noWrap w:val="0"/>
            <w:vAlign w:val="center"/>
          </w:tcPr>
          <w:p w14:paraId="7F125531">
            <w:pPr>
              <w:keepNext w:val="0"/>
              <w:keepLines w:val="0"/>
              <w:widowControl w:val="0"/>
              <w:suppressLineNumbers w:val="0"/>
              <w:spacing w:before="0" w:beforeAutospacing="0" w:after="0" w:afterAutospacing="0" w:line="360" w:lineRule="auto"/>
              <w:ind w:left="0" w:right="0" w:firstLine="480" w:firstLineChars="200"/>
              <w:jc w:val="center"/>
              <w:rPr>
                <w:rFonts w:hint="eastAsia" w:ascii="仿宋" w:hAnsi="仿宋" w:eastAsia="仿宋" w:cs="仿宋"/>
                <w:sz w:val="24"/>
                <w:szCs w:val="24"/>
                <w:lang w:val="en-US"/>
              </w:rPr>
            </w:pP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23C5A184">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z w:val="24"/>
                <w:szCs w:val="24"/>
              </w:rPr>
              <w:t>电话</w:t>
            </w:r>
          </w:p>
        </w:tc>
        <w:tc>
          <w:tcPr>
            <w:tcW w:w="1638" w:type="dxa"/>
            <w:tcBorders>
              <w:top w:val="single" w:color="000000" w:sz="4" w:space="0"/>
              <w:left w:val="single" w:color="000000" w:sz="4" w:space="0"/>
              <w:bottom w:val="single" w:color="000000" w:sz="4" w:space="0"/>
              <w:right w:val="single" w:color="000000" w:sz="4" w:space="0"/>
            </w:tcBorders>
            <w:noWrap w:val="0"/>
            <w:vAlign w:val="center"/>
          </w:tcPr>
          <w:p w14:paraId="414257C8">
            <w:pPr>
              <w:keepNext w:val="0"/>
              <w:keepLines w:val="0"/>
              <w:widowControl w:val="0"/>
              <w:suppressLineNumbers w:val="0"/>
              <w:spacing w:before="0" w:beforeAutospacing="0" w:after="0" w:afterAutospacing="0" w:line="360" w:lineRule="auto"/>
              <w:ind w:left="0" w:right="0" w:firstLine="480" w:firstLineChars="200"/>
              <w:jc w:val="center"/>
              <w:rPr>
                <w:rFonts w:hint="eastAsia" w:ascii="仿宋" w:hAnsi="仿宋" w:eastAsia="仿宋" w:cs="仿宋"/>
                <w:sz w:val="24"/>
                <w:szCs w:val="24"/>
                <w:lang w:val="en-US"/>
              </w:rPr>
            </w:pPr>
          </w:p>
        </w:tc>
      </w:tr>
      <w:tr w14:paraId="74B94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6"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14:paraId="343EE882">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z w:val="24"/>
                <w:szCs w:val="24"/>
              </w:rPr>
              <w:t>技术</w:t>
            </w:r>
            <w:r>
              <w:rPr>
                <w:rFonts w:hint="eastAsia" w:ascii="仿宋" w:hAnsi="仿宋" w:eastAsia="仿宋" w:cs="仿宋"/>
                <w:spacing w:val="1"/>
                <w:kern w:val="0"/>
                <w:sz w:val="24"/>
                <w:szCs w:val="24"/>
              </w:rPr>
              <w:t>负责人</w:t>
            </w:r>
          </w:p>
        </w:tc>
        <w:tc>
          <w:tcPr>
            <w:tcW w:w="994" w:type="dxa"/>
            <w:tcBorders>
              <w:top w:val="single" w:color="000000" w:sz="4" w:space="0"/>
              <w:left w:val="single" w:color="000000" w:sz="4" w:space="0"/>
              <w:bottom w:val="single" w:color="000000" w:sz="4" w:space="0"/>
              <w:right w:val="single" w:color="000000" w:sz="4" w:space="0"/>
            </w:tcBorders>
            <w:noWrap w:val="0"/>
            <w:vAlign w:val="center"/>
          </w:tcPr>
          <w:p w14:paraId="4AFE2B2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z w:val="24"/>
                <w:szCs w:val="24"/>
              </w:rPr>
              <w:t>姓名</w:t>
            </w:r>
          </w:p>
        </w:tc>
        <w:tc>
          <w:tcPr>
            <w:tcW w:w="1303" w:type="dxa"/>
            <w:gridSpan w:val="2"/>
            <w:tcBorders>
              <w:top w:val="single" w:color="000000" w:sz="4" w:space="0"/>
              <w:left w:val="single" w:color="000000" w:sz="4" w:space="0"/>
              <w:bottom w:val="single" w:color="000000" w:sz="4" w:space="0"/>
              <w:right w:val="single" w:color="000000" w:sz="4" w:space="0"/>
            </w:tcBorders>
            <w:noWrap w:val="0"/>
            <w:vAlign w:val="center"/>
          </w:tcPr>
          <w:p w14:paraId="48BF4624">
            <w:pPr>
              <w:keepNext w:val="0"/>
              <w:keepLines w:val="0"/>
              <w:widowControl w:val="0"/>
              <w:suppressLineNumbers w:val="0"/>
              <w:spacing w:before="0" w:beforeAutospacing="0" w:after="0" w:afterAutospacing="0" w:line="360" w:lineRule="auto"/>
              <w:ind w:left="0" w:right="0" w:firstLine="480" w:firstLineChars="200"/>
              <w:jc w:val="center"/>
              <w:rPr>
                <w:rFonts w:hint="eastAsia" w:ascii="仿宋" w:hAnsi="仿宋" w:eastAsia="仿宋" w:cs="仿宋"/>
                <w:sz w:val="24"/>
                <w:szCs w:val="24"/>
                <w:lang w:val="en-US"/>
              </w:rPr>
            </w:pPr>
          </w:p>
        </w:tc>
        <w:tc>
          <w:tcPr>
            <w:tcW w:w="1401" w:type="dxa"/>
            <w:gridSpan w:val="2"/>
            <w:tcBorders>
              <w:top w:val="single" w:color="000000" w:sz="4" w:space="0"/>
              <w:left w:val="single" w:color="000000" w:sz="4" w:space="0"/>
              <w:bottom w:val="single" w:color="000000" w:sz="4" w:space="0"/>
              <w:right w:val="single" w:color="000000" w:sz="4" w:space="0"/>
            </w:tcBorders>
            <w:noWrap w:val="0"/>
            <w:vAlign w:val="center"/>
          </w:tcPr>
          <w:p w14:paraId="1EC9738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pacing w:val="1"/>
                <w:kern w:val="0"/>
                <w:sz w:val="24"/>
                <w:szCs w:val="24"/>
              </w:rPr>
              <w:t>技术</w:t>
            </w:r>
            <w:r>
              <w:rPr>
                <w:rFonts w:hint="eastAsia" w:ascii="仿宋" w:hAnsi="仿宋" w:eastAsia="仿宋" w:cs="仿宋"/>
                <w:sz w:val="24"/>
                <w:szCs w:val="24"/>
              </w:rPr>
              <w:t>职称及执业资格</w:t>
            </w:r>
          </w:p>
        </w:tc>
        <w:tc>
          <w:tcPr>
            <w:tcW w:w="1609" w:type="dxa"/>
            <w:gridSpan w:val="2"/>
            <w:tcBorders>
              <w:top w:val="single" w:color="000000" w:sz="4" w:space="0"/>
              <w:left w:val="single" w:color="000000" w:sz="4" w:space="0"/>
              <w:bottom w:val="single" w:color="000000" w:sz="4" w:space="0"/>
              <w:right w:val="single" w:color="000000" w:sz="4" w:space="0"/>
            </w:tcBorders>
            <w:noWrap w:val="0"/>
            <w:vAlign w:val="center"/>
          </w:tcPr>
          <w:p w14:paraId="1029A36A">
            <w:pPr>
              <w:keepNext w:val="0"/>
              <w:keepLines w:val="0"/>
              <w:widowControl w:val="0"/>
              <w:suppressLineNumbers w:val="0"/>
              <w:spacing w:before="0" w:beforeAutospacing="0" w:after="0" w:afterAutospacing="0" w:line="360" w:lineRule="auto"/>
              <w:ind w:left="0" w:right="0" w:firstLine="480" w:firstLineChars="200"/>
              <w:jc w:val="center"/>
              <w:rPr>
                <w:rFonts w:hint="eastAsia" w:ascii="仿宋" w:hAnsi="仿宋" w:eastAsia="仿宋" w:cs="仿宋"/>
                <w:sz w:val="24"/>
                <w:szCs w:val="24"/>
                <w:lang w:val="en-US"/>
              </w:rPr>
            </w:pPr>
          </w:p>
        </w:tc>
        <w:tc>
          <w:tcPr>
            <w:tcW w:w="782" w:type="dxa"/>
            <w:tcBorders>
              <w:top w:val="single" w:color="000000" w:sz="4" w:space="0"/>
              <w:left w:val="single" w:color="000000" w:sz="4" w:space="0"/>
              <w:bottom w:val="single" w:color="000000" w:sz="4" w:space="0"/>
              <w:right w:val="single" w:color="000000" w:sz="4" w:space="0"/>
            </w:tcBorders>
            <w:noWrap w:val="0"/>
            <w:vAlign w:val="center"/>
          </w:tcPr>
          <w:p w14:paraId="38E6006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z w:val="24"/>
                <w:szCs w:val="24"/>
              </w:rPr>
              <w:t>电话</w:t>
            </w:r>
          </w:p>
        </w:tc>
        <w:tc>
          <w:tcPr>
            <w:tcW w:w="1638" w:type="dxa"/>
            <w:tcBorders>
              <w:top w:val="single" w:color="000000" w:sz="4" w:space="0"/>
              <w:left w:val="single" w:color="000000" w:sz="4" w:space="0"/>
              <w:bottom w:val="single" w:color="000000" w:sz="4" w:space="0"/>
              <w:right w:val="single" w:color="000000" w:sz="4" w:space="0"/>
            </w:tcBorders>
            <w:noWrap w:val="0"/>
            <w:vAlign w:val="center"/>
          </w:tcPr>
          <w:p w14:paraId="2712028D">
            <w:pPr>
              <w:keepNext w:val="0"/>
              <w:keepLines w:val="0"/>
              <w:widowControl w:val="0"/>
              <w:suppressLineNumbers w:val="0"/>
              <w:spacing w:before="0" w:beforeAutospacing="0" w:after="0" w:afterAutospacing="0" w:line="360" w:lineRule="auto"/>
              <w:ind w:left="0" w:right="0" w:firstLine="480" w:firstLineChars="200"/>
              <w:jc w:val="center"/>
              <w:rPr>
                <w:rFonts w:hint="eastAsia" w:ascii="仿宋" w:hAnsi="仿宋" w:eastAsia="仿宋" w:cs="仿宋"/>
                <w:sz w:val="24"/>
                <w:szCs w:val="24"/>
                <w:lang w:val="en-US"/>
              </w:rPr>
            </w:pPr>
          </w:p>
        </w:tc>
      </w:tr>
      <w:tr w14:paraId="2D3A9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6"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14:paraId="1D1C0D7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pacing w:val="1"/>
                <w:kern w:val="0"/>
                <w:sz w:val="24"/>
                <w:szCs w:val="24"/>
              </w:rPr>
              <w:t>成立</w:t>
            </w:r>
            <w:r>
              <w:rPr>
                <w:rFonts w:hint="eastAsia" w:ascii="仿宋" w:hAnsi="仿宋" w:eastAsia="仿宋" w:cs="仿宋"/>
                <w:sz w:val="24"/>
                <w:szCs w:val="24"/>
              </w:rPr>
              <w:t>时间</w:t>
            </w:r>
          </w:p>
        </w:tc>
        <w:tc>
          <w:tcPr>
            <w:tcW w:w="2297" w:type="dxa"/>
            <w:gridSpan w:val="3"/>
            <w:tcBorders>
              <w:top w:val="single" w:color="000000" w:sz="4" w:space="0"/>
              <w:left w:val="single" w:color="000000" w:sz="4" w:space="0"/>
              <w:bottom w:val="single" w:color="000000" w:sz="4" w:space="0"/>
              <w:right w:val="single" w:color="000000" w:sz="4" w:space="0"/>
            </w:tcBorders>
            <w:noWrap w:val="0"/>
            <w:vAlign w:val="center"/>
          </w:tcPr>
          <w:p w14:paraId="10C24E3F">
            <w:pPr>
              <w:keepNext w:val="0"/>
              <w:keepLines w:val="0"/>
              <w:widowControl w:val="0"/>
              <w:suppressLineNumbers w:val="0"/>
              <w:spacing w:before="0" w:beforeAutospacing="0" w:after="0" w:afterAutospacing="0" w:line="360" w:lineRule="auto"/>
              <w:ind w:left="0" w:right="0" w:firstLine="480" w:firstLineChars="200"/>
              <w:jc w:val="center"/>
              <w:rPr>
                <w:rFonts w:hint="eastAsia" w:ascii="仿宋" w:hAnsi="仿宋" w:eastAsia="仿宋" w:cs="仿宋"/>
                <w:sz w:val="24"/>
                <w:szCs w:val="24"/>
                <w:lang w:val="en-US"/>
              </w:rPr>
            </w:pPr>
          </w:p>
        </w:tc>
        <w:tc>
          <w:tcPr>
            <w:tcW w:w="5430" w:type="dxa"/>
            <w:gridSpan w:val="6"/>
            <w:tcBorders>
              <w:top w:val="single" w:color="000000" w:sz="4" w:space="0"/>
              <w:left w:val="single" w:color="000000" w:sz="4" w:space="0"/>
              <w:bottom w:val="single" w:color="000000" w:sz="4" w:space="0"/>
              <w:right w:val="single" w:color="000000" w:sz="4" w:space="0"/>
            </w:tcBorders>
            <w:noWrap w:val="0"/>
            <w:vAlign w:val="center"/>
          </w:tcPr>
          <w:p w14:paraId="5985BBD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z w:val="24"/>
                <w:szCs w:val="24"/>
              </w:rPr>
              <w:t>员工总</w:t>
            </w:r>
            <w:r>
              <w:rPr>
                <w:rFonts w:hint="eastAsia" w:ascii="仿宋" w:hAnsi="仿宋" w:eastAsia="仿宋" w:cs="仿宋"/>
                <w:spacing w:val="1"/>
                <w:kern w:val="0"/>
                <w:sz w:val="24"/>
                <w:szCs w:val="24"/>
              </w:rPr>
              <w:t>人数</w:t>
            </w:r>
            <w:r>
              <w:rPr>
                <w:rFonts w:hint="eastAsia" w:ascii="仿宋" w:hAnsi="仿宋" w:eastAsia="仿宋" w:cs="仿宋"/>
                <w:sz w:val="24"/>
                <w:szCs w:val="24"/>
              </w:rPr>
              <w:t>：</w:t>
            </w:r>
          </w:p>
        </w:tc>
      </w:tr>
      <w:tr w14:paraId="2386F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6"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14:paraId="728B2D3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z w:val="24"/>
                <w:szCs w:val="24"/>
              </w:rPr>
              <w:t>企业资质等级</w:t>
            </w:r>
          </w:p>
        </w:tc>
        <w:tc>
          <w:tcPr>
            <w:tcW w:w="2297" w:type="dxa"/>
            <w:gridSpan w:val="3"/>
            <w:tcBorders>
              <w:top w:val="single" w:color="000000" w:sz="4" w:space="0"/>
              <w:left w:val="single" w:color="000000" w:sz="4" w:space="0"/>
              <w:bottom w:val="single" w:color="000000" w:sz="4" w:space="0"/>
              <w:right w:val="single" w:color="000000" w:sz="4" w:space="0"/>
            </w:tcBorders>
            <w:noWrap w:val="0"/>
            <w:vAlign w:val="center"/>
          </w:tcPr>
          <w:p w14:paraId="2156D0D5">
            <w:pPr>
              <w:keepNext w:val="0"/>
              <w:keepLines w:val="0"/>
              <w:widowControl w:val="0"/>
              <w:suppressLineNumbers w:val="0"/>
              <w:spacing w:before="0" w:beforeAutospacing="0" w:after="0" w:afterAutospacing="0" w:line="360" w:lineRule="auto"/>
              <w:ind w:left="0" w:right="0" w:firstLine="480" w:firstLineChars="200"/>
              <w:jc w:val="center"/>
              <w:rPr>
                <w:rFonts w:hint="eastAsia" w:ascii="仿宋" w:hAnsi="仿宋" w:eastAsia="仿宋" w:cs="仿宋"/>
                <w:sz w:val="24"/>
                <w:szCs w:val="24"/>
                <w:lang w:val="en-US"/>
              </w:rPr>
            </w:pPr>
          </w:p>
        </w:tc>
        <w:tc>
          <w:tcPr>
            <w:tcW w:w="913" w:type="dxa"/>
            <w:vMerge w:val="restart"/>
            <w:tcBorders>
              <w:top w:val="single" w:color="000000" w:sz="4" w:space="0"/>
              <w:left w:val="single" w:color="000000" w:sz="4" w:space="0"/>
              <w:bottom w:val="single" w:color="000000" w:sz="4" w:space="0"/>
              <w:right w:val="single" w:color="000000" w:sz="4" w:space="0"/>
            </w:tcBorders>
            <w:noWrap w:val="0"/>
            <w:vAlign w:val="center"/>
          </w:tcPr>
          <w:p w14:paraId="50A8C1C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z w:val="24"/>
                <w:szCs w:val="24"/>
              </w:rPr>
              <w:t>其中</w:t>
            </w:r>
          </w:p>
        </w:tc>
        <w:tc>
          <w:tcPr>
            <w:tcW w:w="2097" w:type="dxa"/>
            <w:gridSpan w:val="3"/>
            <w:tcBorders>
              <w:top w:val="single" w:color="000000" w:sz="4" w:space="0"/>
              <w:left w:val="single" w:color="000000" w:sz="4" w:space="0"/>
              <w:bottom w:val="single" w:color="000000" w:sz="4" w:space="0"/>
              <w:right w:val="single" w:color="000000" w:sz="4" w:space="0"/>
            </w:tcBorders>
            <w:noWrap w:val="0"/>
            <w:vAlign w:val="center"/>
          </w:tcPr>
          <w:p w14:paraId="0C5350FD">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z w:val="24"/>
                <w:szCs w:val="24"/>
              </w:rPr>
              <w:t>项目经理</w:t>
            </w:r>
          </w:p>
        </w:tc>
        <w:tc>
          <w:tcPr>
            <w:tcW w:w="2420" w:type="dxa"/>
            <w:gridSpan w:val="2"/>
            <w:tcBorders>
              <w:top w:val="single" w:color="000000" w:sz="4" w:space="0"/>
              <w:left w:val="single" w:color="000000" w:sz="4" w:space="0"/>
              <w:bottom w:val="single" w:color="000000" w:sz="4" w:space="0"/>
              <w:right w:val="single" w:color="000000" w:sz="4" w:space="0"/>
            </w:tcBorders>
            <w:noWrap w:val="0"/>
            <w:vAlign w:val="center"/>
          </w:tcPr>
          <w:p w14:paraId="2FF45797">
            <w:pPr>
              <w:keepNext w:val="0"/>
              <w:keepLines w:val="0"/>
              <w:widowControl w:val="0"/>
              <w:suppressLineNumbers w:val="0"/>
              <w:spacing w:before="0" w:beforeAutospacing="0" w:after="0" w:afterAutospacing="0" w:line="360" w:lineRule="auto"/>
              <w:ind w:left="0" w:right="0" w:firstLine="480" w:firstLineChars="200"/>
              <w:jc w:val="center"/>
              <w:rPr>
                <w:rFonts w:hint="eastAsia" w:ascii="仿宋" w:hAnsi="仿宋" w:eastAsia="仿宋" w:cs="仿宋"/>
                <w:sz w:val="24"/>
                <w:szCs w:val="24"/>
                <w:lang w:val="en-US"/>
              </w:rPr>
            </w:pPr>
          </w:p>
        </w:tc>
      </w:tr>
      <w:tr w14:paraId="7ABDD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4"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14:paraId="69BAD5E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pacing w:val="1"/>
                <w:kern w:val="0"/>
                <w:sz w:val="24"/>
                <w:szCs w:val="24"/>
              </w:rPr>
              <w:t>营业执照</w:t>
            </w:r>
            <w:r>
              <w:rPr>
                <w:rFonts w:hint="eastAsia" w:ascii="仿宋" w:hAnsi="仿宋" w:eastAsia="仿宋" w:cs="仿宋"/>
                <w:sz w:val="24"/>
                <w:szCs w:val="24"/>
              </w:rPr>
              <w:t>号</w:t>
            </w:r>
          </w:p>
        </w:tc>
        <w:tc>
          <w:tcPr>
            <w:tcW w:w="2297" w:type="dxa"/>
            <w:gridSpan w:val="3"/>
            <w:tcBorders>
              <w:top w:val="single" w:color="000000" w:sz="4" w:space="0"/>
              <w:left w:val="single" w:color="000000" w:sz="4" w:space="0"/>
              <w:bottom w:val="single" w:color="000000" w:sz="4" w:space="0"/>
              <w:right w:val="single" w:color="000000" w:sz="4" w:space="0"/>
            </w:tcBorders>
            <w:noWrap w:val="0"/>
            <w:vAlign w:val="center"/>
          </w:tcPr>
          <w:p w14:paraId="3BF82201">
            <w:pPr>
              <w:keepNext w:val="0"/>
              <w:keepLines w:val="0"/>
              <w:widowControl w:val="0"/>
              <w:suppressLineNumbers w:val="0"/>
              <w:spacing w:before="0" w:beforeAutospacing="0" w:after="0" w:afterAutospacing="0" w:line="360" w:lineRule="auto"/>
              <w:ind w:left="0" w:right="0" w:firstLine="480" w:firstLineChars="200"/>
              <w:jc w:val="center"/>
              <w:rPr>
                <w:rFonts w:hint="eastAsia" w:ascii="仿宋" w:hAnsi="仿宋" w:eastAsia="仿宋" w:cs="仿宋"/>
                <w:sz w:val="24"/>
                <w:szCs w:val="24"/>
                <w:lang w:val="en-US"/>
              </w:rPr>
            </w:pPr>
          </w:p>
        </w:tc>
        <w:tc>
          <w:tcPr>
            <w:tcW w:w="9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02191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097" w:type="dxa"/>
            <w:gridSpan w:val="3"/>
            <w:tcBorders>
              <w:top w:val="single" w:color="000000" w:sz="4" w:space="0"/>
              <w:left w:val="single" w:color="000000" w:sz="4" w:space="0"/>
              <w:bottom w:val="single" w:color="000000" w:sz="4" w:space="0"/>
              <w:right w:val="single" w:color="000000" w:sz="4" w:space="0"/>
            </w:tcBorders>
            <w:noWrap w:val="0"/>
            <w:vAlign w:val="center"/>
          </w:tcPr>
          <w:p w14:paraId="4EA92DB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z w:val="24"/>
                <w:szCs w:val="24"/>
              </w:rPr>
              <w:t>高级</w:t>
            </w:r>
            <w:r>
              <w:rPr>
                <w:rFonts w:hint="eastAsia" w:ascii="仿宋" w:hAnsi="仿宋" w:eastAsia="仿宋" w:cs="仿宋"/>
                <w:spacing w:val="1"/>
                <w:kern w:val="0"/>
                <w:sz w:val="24"/>
                <w:szCs w:val="24"/>
              </w:rPr>
              <w:t>职称</w:t>
            </w:r>
            <w:r>
              <w:rPr>
                <w:rFonts w:hint="eastAsia" w:ascii="仿宋" w:hAnsi="仿宋" w:eastAsia="仿宋" w:cs="仿宋"/>
                <w:sz w:val="24"/>
                <w:szCs w:val="24"/>
              </w:rPr>
              <w:t>人员</w:t>
            </w:r>
          </w:p>
        </w:tc>
        <w:tc>
          <w:tcPr>
            <w:tcW w:w="2420" w:type="dxa"/>
            <w:gridSpan w:val="2"/>
            <w:tcBorders>
              <w:top w:val="single" w:color="000000" w:sz="4" w:space="0"/>
              <w:left w:val="single" w:color="000000" w:sz="4" w:space="0"/>
              <w:bottom w:val="single" w:color="000000" w:sz="4" w:space="0"/>
              <w:right w:val="single" w:color="000000" w:sz="4" w:space="0"/>
            </w:tcBorders>
            <w:noWrap w:val="0"/>
            <w:vAlign w:val="center"/>
          </w:tcPr>
          <w:p w14:paraId="50D109C9">
            <w:pPr>
              <w:keepNext w:val="0"/>
              <w:keepLines w:val="0"/>
              <w:widowControl w:val="0"/>
              <w:suppressLineNumbers w:val="0"/>
              <w:spacing w:before="0" w:beforeAutospacing="0" w:after="0" w:afterAutospacing="0" w:line="360" w:lineRule="auto"/>
              <w:ind w:left="0" w:right="0" w:firstLine="480" w:firstLineChars="200"/>
              <w:jc w:val="center"/>
              <w:rPr>
                <w:rFonts w:hint="eastAsia" w:ascii="仿宋" w:hAnsi="仿宋" w:eastAsia="仿宋" w:cs="仿宋"/>
                <w:sz w:val="24"/>
                <w:szCs w:val="24"/>
                <w:lang w:val="en-US"/>
              </w:rPr>
            </w:pPr>
          </w:p>
        </w:tc>
      </w:tr>
      <w:tr w14:paraId="3770E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6"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14:paraId="36CACD3A">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z w:val="24"/>
                <w:szCs w:val="24"/>
              </w:rPr>
              <w:t>注册资金</w:t>
            </w:r>
          </w:p>
        </w:tc>
        <w:tc>
          <w:tcPr>
            <w:tcW w:w="2297" w:type="dxa"/>
            <w:gridSpan w:val="3"/>
            <w:tcBorders>
              <w:top w:val="single" w:color="000000" w:sz="4" w:space="0"/>
              <w:left w:val="single" w:color="000000" w:sz="4" w:space="0"/>
              <w:bottom w:val="single" w:color="000000" w:sz="4" w:space="0"/>
              <w:right w:val="single" w:color="000000" w:sz="4" w:space="0"/>
            </w:tcBorders>
            <w:noWrap w:val="0"/>
            <w:vAlign w:val="center"/>
          </w:tcPr>
          <w:p w14:paraId="65EFB231">
            <w:pPr>
              <w:keepNext w:val="0"/>
              <w:keepLines w:val="0"/>
              <w:widowControl w:val="0"/>
              <w:suppressLineNumbers w:val="0"/>
              <w:spacing w:before="0" w:beforeAutospacing="0" w:after="0" w:afterAutospacing="0" w:line="360" w:lineRule="auto"/>
              <w:ind w:left="0" w:right="0" w:firstLine="480" w:firstLineChars="200"/>
              <w:jc w:val="center"/>
              <w:rPr>
                <w:rFonts w:hint="eastAsia" w:ascii="仿宋" w:hAnsi="仿宋" w:eastAsia="仿宋" w:cs="仿宋"/>
                <w:sz w:val="24"/>
                <w:szCs w:val="24"/>
                <w:lang w:val="en-US"/>
              </w:rPr>
            </w:pPr>
          </w:p>
        </w:tc>
        <w:tc>
          <w:tcPr>
            <w:tcW w:w="9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D3B5FA">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097" w:type="dxa"/>
            <w:gridSpan w:val="3"/>
            <w:tcBorders>
              <w:top w:val="single" w:color="000000" w:sz="4" w:space="0"/>
              <w:left w:val="single" w:color="000000" w:sz="4" w:space="0"/>
              <w:bottom w:val="single" w:color="000000" w:sz="4" w:space="0"/>
              <w:right w:val="single" w:color="000000" w:sz="4" w:space="0"/>
            </w:tcBorders>
            <w:noWrap w:val="0"/>
            <w:vAlign w:val="center"/>
          </w:tcPr>
          <w:p w14:paraId="643A846F">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pacing w:val="1"/>
                <w:kern w:val="0"/>
                <w:sz w:val="24"/>
                <w:szCs w:val="24"/>
              </w:rPr>
              <w:t>中级职称</w:t>
            </w:r>
            <w:r>
              <w:rPr>
                <w:rFonts w:hint="eastAsia" w:ascii="仿宋" w:hAnsi="仿宋" w:eastAsia="仿宋" w:cs="仿宋"/>
                <w:sz w:val="24"/>
                <w:szCs w:val="24"/>
              </w:rPr>
              <w:t>人员</w:t>
            </w:r>
          </w:p>
        </w:tc>
        <w:tc>
          <w:tcPr>
            <w:tcW w:w="2420" w:type="dxa"/>
            <w:gridSpan w:val="2"/>
            <w:tcBorders>
              <w:top w:val="single" w:color="000000" w:sz="4" w:space="0"/>
              <w:left w:val="single" w:color="000000" w:sz="4" w:space="0"/>
              <w:bottom w:val="single" w:color="000000" w:sz="4" w:space="0"/>
              <w:right w:val="single" w:color="000000" w:sz="4" w:space="0"/>
            </w:tcBorders>
            <w:noWrap w:val="0"/>
            <w:vAlign w:val="center"/>
          </w:tcPr>
          <w:p w14:paraId="3ED88DF6">
            <w:pPr>
              <w:keepNext w:val="0"/>
              <w:keepLines w:val="0"/>
              <w:widowControl w:val="0"/>
              <w:suppressLineNumbers w:val="0"/>
              <w:spacing w:before="0" w:beforeAutospacing="0" w:after="0" w:afterAutospacing="0" w:line="360" w:lineRule="auto"/>
              <w:ind w:left="0" w:right="0" w:firstLine="480" w:firstLineChars="200"/>
              <w:jc w:val="center"/>
              <w:rPr>
                <w:rFonts w:hint="eastAsia" w:ascii="仿宋" w:hAnsi="仿宋" w:eastAsia="仿宋" w:cs="仿宋"/>
                <w:sz w:val="24"/>
                <w:szCs w:val="24"/>
                <w:lang w:val="en-US"/>
              </w:rPr>
            </w:pPr>
          </w:p>
        </w:tc>
      </w:tr>
      <w:tr w14:paraId="5D742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6"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14:paraId="434ADCD5">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z w:val="24"/>
                <w:szCs w:val="24"/>
              </w:rPr>
              <w:t>开户银行</w:t>
            </w:r>
          </w:p>
        </w:tc>
        <w:tc>
          <w:tcPr>
            <w:tcW w:w="2297" w:type="dxa"/>
            <w:gridSpan w:val="3"/>
            <w:tcBorders>
              <w:top w:val="single" w:color="000000" w:sz="4" w:space="0"/>
              <w:left w:val="single" w:color="000000" w:sz="4" w:space="0"/>
              <w:bottom w:val="single" w:color="000000" w:sz="4" w:space="0"/>
              <w:right w:val="single" w:color="000000" w:sz="4" w:space="0"/>
            </w:tcBorders>
            <w:noWrap w:val="0"/>
            <w:vAlign w:val="center"/>
          </w:tcPr>
          <w:p w14:paraId="4323E6E2">
            <w:pPr>
              <w:keepNext w:val="0"/>
              <w:keepLines w:val="0"/>
              <w:widowControl w:val="0"/>
              <w:suppressLineNumbers w:val="0"/>
              <w:spacing w:before="0" w:beforeAutospacing="0" w:after="0" w:afterAutospacing="0" w:line="360" w:lineRule="auto"/>
              <w:ind w:left="0" w:right="0" w:firstLine="480" w:firstLineChars="200"/>
              <w:jc w:val="center"/>
              <w:rPr>
                <w:rFonts w:hint="eastAsia" w:ascii="仿宋" w:hAnsi="仿宋" w:eastAsia="仿宋" w:cs="仿宋"/>
                <w:sz w:val="24"/>
                <w:szCs w:val="24"/>
                <w:lang w:val="en-US"/>
              </w:rPr>
            </w:pPr>
          </w:p>
        </w:tc>
        <w:tc>
          <w:tcPr>
            <w:tcW w:w="9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4E3EF6">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097" w:type="dxa"/>
            <w:gridSpan w:val="3"/>
            <w:tcBorders>
              <w:top w:val="single" w:color="000000" w:sz="4" w:space="0"/>
              <w:left w:val="single" w:color="000000" w:sz="4" w:space="0"/>
              <w:bottom w:val="single" w:color="000000" w:sz="4" w:space="0"/>
              <w:right w:val="single" w:color="000000" w:sz="4" w:space="0"/>
            </w:tcBorders>
            <w:noWrap w:val="0"/>
            <w:vAlign w:val="center"/>
          </w:tcPr>
          <w:p w14:paraId="3C8C472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pacing w:val="1"/>
                <w:kern w:val="0"/>
                <w:sz w:val="24"/>
                <w:szCs w:val="24"/>
              </w:rPr>
              <w:t>初级职称</w:t>
            </w:r>
            <w:r>
              <w:rPr>
                <w:rFonts w:hint="eastAsia" w:ascii="仿宋" w:hAnsi="仿宋" w:eastAsia="仿宋" w:cs="仿宋"/>
                <w:sz w:val="24"/>
                <w:szCs w:val="24"/>
              </w:rPr>
              <w:t>人员</w:t>
            </w:r>
          </w:p>
        </w:tc>
        <w:tc>
          <w:tcPr>
            <w:tcW w:w="2420" w:type="dxa"/>
            <w:gridSpan w:val="2"/>
            <w:tcBorders>
              <w:top w:val="single" w:color="000000" w:sz="4" w:space="0"/>
              <w:left w:val="single" w:color="000000" w:sz="4" w:space="0"/>
              <w:bottom w:val="single" w:color="000000" w:sz="4" w:space="0"/>
              <w:right w:val="single" w:color="000000" w:sz="4" w:space="0"/>
            </w:tcBorders>
            <w:noWrap w:val="0"/>
            <w:vAlign w:val="center"/>
          </w:tcPr>
          <w:p w14:paraId="65E71C9B">
            <w:pPr>
              <w:keepNext w:val="0"/>
              <w:keepLines w:val="0"/>
              <w:widowControl w:val="0"/>
              <w:suppressLineNumbers w:val="0"/>
              <w:spacing w:before="0" w:beforeAutospacing="0" w:after="0" w:afterAutospacing="0" w:line="360" w:lineRule="auto"/>
              <w:ind w:left="0" w:right="0" w:firstLine="480" w:firstLineChars="200"/>
              <w:jc w:val="center"/>
              <w:rPr>
                <w:rFonts w:hint="eastAsia" w:ascii="仿宋" w:hAnsi="仿宋" w:eastAsia="仿宋" w:cs="仿宋"/>
                <w:sz w:val="24"/>
                <w:szCs w:val="24"/>
                <w:lang w:val="en-US"/>
              </w:rPr>
            </w:pPr>
          </w:p>
        </w:tc>
      </w:tr>
      <w:tr w14:paraId="437CE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6"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14:paraId="56C88DAE">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pacing w:val="1"/>
                <w:kern w:val="0"/>
                <w:sz w:val="24"/>
                <w:szCs w:val="24"/>
              </w:rPr>
              <w:t>账号</w:t>
            </w:r>
          </w:p>
        </w:tc>
        <w:tc>
          <w:tcPr>
            <w:tcW w:w="2297" w:type="dxa"/>
            <w:gridSpan w:val="3"/>
            <w:tcBorders>
              <w:top w:val="single" w:color="000000" w:sz="4" w:space="0"/>
              <w:left w:val="single" w:color="000000" w:sz="4" w:space="0"/>
              <w:bottom w:val="single" w:color="000000" w:sz="4" w:space="0"/>
              <w:right w:val="single" w:color="000000" w:sz="4" w:space="0"/>
            </w:tcBorders>
            <w:noWrap w:val="0"/>
            <w:vAlign w:val="center"/>
          </w:tcPr>
          <w:p w14:paraId="2CDB9F1E">
            <w:pPr>
              <w:keepNext w:val="0"/>
              <w:keepLines w:val="0"/>
              <w:widowControl w:val="0"/>
              <w:suppressLineNumbers w:val="0"/>
              <w:spacing w:before="0" w:beforeAutospacing="0" w:after="0" w:afterAutospacing="0" w:line="360" w:lineRule="auto"/>
              <w:ind w:left="0" w:right="0" w:firstLine="480" w:firstLineChars="200"/>
              <w:jc w:val="center"/>
              <w:rPr>
                <w:rFonts w:hint="eastAsia" w:ascii="仿宋" w:hAnsi="仿宋" w:eastAsia="仿宋" w:cs="仿宋"/>
                <w:sz w:val="24"/>
                <w:szCs w:val="24"/>
                <w:lang w:val="en-US"/>
              </w:rPr>
            </w:pPr>
          </w:p>
        </w:tc>
        <w:tc>
          <w:tcPr>
            <w:tcW w:w="9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3A9314">
            <w:pPr>
              <w:keepNext w:val="0"/>
              <w:keepLines w:val="0"/>
              <w:suppressLineNumbers w:val="0"/>
              <w:spacing w:before="0" w:beforeAutospacing="0" w:after="0" w:afterAutospacing="0"/>
              <w:ind w:left="0" w:right="0"/>
              <w:rPr>
                <w:rFonts w:hint="default" w:ascii="Times New Roman" w:hAnsi="Times New Roman" w:cs="Times New Roman"/>
                <w:sz w:val="20"/>
                <w:szCs w:val="20"/>
              </w:rPr>
            </w:pPr>
          </w:p>
        </w:tc>
        <w:tc>
          <w:tcPr>
            <w:tcW w:w="2097" w:type="dxa"/>
            <w:gridSpan w:val="3"/>
            <w:tcBorders>
              <w:top w:val="single" w:color="000000" w:sz="4" w:space="0"/>
              <w:left w:val="single" w:color="000000" w:sz="4" w:space="0"/>
              <w:bottom w:val="single" w:color="000000" w:sz="4" w:space="0"/>
              <w:right w:val="single" w:color="000000" w:sz="4" w:space="0"/>
            </w:tcBorders>
            <w:noWrap w:val="0"/>
            <w:vAlign w:val="center"/>
          </w:tcPr>
          <w:p w14:paraId="5B9AE23B">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z w:val="24"/>
                <w:szCs w:val="24"/>
              </w:rPr>
              <w:t>技工</w:t>
            </w:r>
          </w:p>
        </w:tc>
        <w:tc>
          <w:tcPr>
            <w:tcW w:w="2420" w:type="dxa"/>
            <w:gridSpan w:val="2"/>
            <w:tcBorders>
              <w:top w:val="single" w:color="000000" w:sz="4" w:space="0"/>
              <w:left w:val="single" w:color="000000" w:sz="4" w:space="0"/>
              <w:bottom w:val="single" w:color="000000" w:sz="4" w:space="0"/>
              <w:right w:val="single" w:color="000000" w:sz="4" w:space="0"/>
            </w:tcBorders>
            <w:noWrap w:val="0"/>
            <w:vAlign w:val="center"/>
          </w:tcPr>
          <w:p w14:paraId="1785B8E2">
            <w:pPr>
              <w:keepNext w:val="0"/>
              <w:keepLines w:val="0"/>
              <w:widowControl w:val="0"/>
              <w:suppressLineNumbers w:val="0"/>
              <w:spacing w:before="0" w:beforeAutospacing="0" w:after="0" w:afterAutospacing="0" w:line="360" w:lineRule="auto"/>
              <w:ind w:left="0" w:right="0" w:firstLine="480" w:firstLineChars="200"/>
              <w:jc w:val="center"/>
              <w:rPr>
                <w:rFonts w:hint="eastAsia" w:ascii="仿宋" w:hAnsi="仿宋" w:eastAsia="仿宋" w:cs="仿宋"/>
                <w:sz w:val="24"/>
                <w:szCs w:val="24"/>
                <w:lang w:val="en-US"/>
              </w:rPr>
            </w:pPr>
          </w:p>
        </w:tc>
      </w:tr>
      <w:tr w14:paraId="36D6F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61"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14:paraId="3A8CDAB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z w:val="24"/>
                <w:szCs w:val="24"/>
              </w:rPr>
              <w:t>经营范围</w:t>
            </w:r>
          </w:p>
        </w:tc>
        <w:tc>
          <w:tcPr>
            <w:tcW w:w="7727" w:type="dxa"/>
            <w:gridSpan w:val="9"/>
            <w:tcBorders>
              <w:top w:val="single" w:color="000000" w:sz="4" w:space="0"/>
              <w:left w:val="single" w:color="000000" w:sz="4" w:space="0"/>
              <w:bottom w:val="single" w:color="000000" w:sz="4" w:space="0"/>
              <w:right w:val="single" w:color="000000" w:sz="4" w:space="0"/>
            </w:tcBorders>
            <w:noWrap w:val="0"/>
            <w:vAlign w:val="center"/>
          </w:tcPr>
          <w:p w14:paraId="522CB333">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pacing w:val="1"/>
                <w:kern w:val="0"/>
                <w:sz w:val="24"/>
                <w:szCs w:val="24"/>
                <w:lang w:val="en-US"/>
              </w:rPr>
            </w:pPr>
          </w:p>
        </w:tc>
      </w:tr>
      <w:tr w14:paraId="37456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39" w:hRule="atLeast"/>
          <w:jc w:val="center"/>
        </w:trPr>
        <w:tc>
          <w:tcPr>
            <w:tcW w:w="1592" w:type="dxa"/>
            <w:tcBorders>
              <w:top w:val="single" w:color="000000" w:sz="4" w:space="0"/>
              <w:left w:val="single" w:color="000000" w:sz="4" w:space="0"/>
              <w:bottom w:val="single" w:color="000000" w:sz="4" w:space="0"/>
              <w:right w:val="single" w:color="000000" w:sz="4" w:space="0"/>
            </w:tcBorders>
            <w:noWrap w:val="0"/>
            <w:vAlign w:val="center"/>
          </w:tcPr>
          <w:p w14:paraId="3930CC30">
            <w:pPr>
              <w:keepNext w:val="0"/>
              <w:keepLines w:val="0"/>
              <w:widowControl w:val="0"/>
              <w:suppressLineNumbers w:val="0"/>
              <w:autoSpaceDE w:val="0"/>
              <w:autoSpaceDN w:val="0"/>
              <w:adjustRightInd w:val="0"/>
              <w:spacing w:before="50" w:beforeAutospacing="0" w:after="0" w:afterAutospacing="0"/>
              <w:ind w:left="0" w:right="97" w:firstLine="67" w:firstLineChars="28"/>
              <w:jc w:val="center"/>
              <w:rPr>
                <w:rFonts w:hint="eastAsia" w:ascii="仿宋" w:hAnsi="仿宋" w:eastAsia="仿宋" w:cs="仿宋"/>
                <w:sz w:val="24"/>
                <w:szCs w:val="24"/>
                <w:lang w:val="en-US"/>
              </w:rPr>
            </w:pPr>
            <w:r>
              <w:rPr>
                <w:rFonts w:hint="eastAsia" w:ascii="仿宋" w:hAnsi="仿宋" w:eastAsia="仿宋" w:cs="仿宋"/>
                <w:sz w:val="24"/>
                <w:szCs w:val="24"/>
              </w:rPr>
              <w:t>备注</w:t>
            </w:r>
          </w:p>
        </w:tc>
        <w:tc>
          <w:tcPr>
            <w:tcW w:w="7727" w:type="dxa"/>
            <w:gridSpan w:val="9"/>
            <w:tcBorders>
              <w:top w:val="single" w:color="000000" w:sz="4" w:space="0"/>
              <w:left w:val="single" w:color="000000" w:sz="4" w:space="0"/>
              <w:bottom w:val="single" w:color="000000" w:sz="4" w:space="0"/>
              <w:right w:val="single" w:color="000000" w:sz="4" w:space="0"/>
            </w:tcBorders>
            <w:noWrap w:val="0"/>
            <w:vAlign w:val="center"/>
          </w:tcPr>
          <w:p w14:paraId="7255678F">
            <w:pPr>
              <w:keepNext w:val="0"/>
              <w:keepLines w:val="0"/>
              <w:widowControl w:val="0"/>
              <w:suppressLineNumbers w:val="0"/>
              <w:spacing w:before="0" w:beforeAutospacing="0" w:after="0" w:afterAutospacing="0" w:line="360" w:lineRule="auto"/>
              <w:ind w:left="0" w:right="0" w:firstLine="480" w:firstLineChars="200"/>
              <w:jc w:val="center"/>
              <w:rPr>
                <w:rFonts w:hint="eastAsia" w:ascii="仿宋" w:hAnsi="仿宋" w:eastAsia="仿宋" w:cs="仿宋"/>
                <w:sz w:val="24"/>
                <w:szCs w:val="24"/>
                <w:lang w:val="en-US"/>
              </w:rPr>
            </w:pPr>
          </w:p>
        </w:tc>
      </w:tr>
    </w:tbl>
    <w:p w14:paraId="226E7527">
      <w:pPr>
        <w:keepNext w:val="0"/>
        <w:keepLines w:val="0"/>
        <w:widowControl w:val="0"/>
        <w:suppressLineNumbers w:val="0"/>
        <w:spacing w:before="0" w:beforeAutospacing="0" w:after="0" w:afterAutospacing="0" w:line="480" w:lineRule="auto"/>
        <w:ind w:left="0" w:right="0"/>
        <w:jc w:val="both"/>
        <w:rPr>
          <w:rFonts w:hint="eastAsia" w:ascii="仿宋" w:hAnsi="仿宋" w:eastAsia="仿宋" w:cs="仿宋"/>
          <w:b/>
          <w:bCs/>
          <w:kern w:val="0"/>
          <w:sz w:val="24"/>
          <w:szCs w:val="24"/>
          <w:lang w:val="en-US"/>
        </w:rPr>
      </w:pPr>
      <w:r>
        <w:rPr>
          <w:rFonts w:hint="eastAsia" w:ascii="仿宋" w:hAnsi="仿宋" w:eastAsia="仿宋" w:cs="仿宋"/>
          <w:b/>
          <w:bCs/>
          <w:kern w:val="2"/>
          <w:sz w:val="24"/>
          <w:szCs w:val="24"/>
          <w:lang w:val="en-US" w:eastAsia="zh-CN" w:bidi="ar"/>
        </w:rPr>
        <w:t>注：</w:t>
      </w:r>
      <w:r>
        <w:rPr>
          <w:rFonts w:hint="eastAsia" w:ascii="仿宋" w:hAnsi="仿宋" w:eastAsia="仿宋" w:cs="仿宋"/>
          <w:b/>
          <w:bCs/>
          <w:kern w:val="0"/>
          <w:sz w:val="24"/>
          <w:szCs w:val="24"/>
          <w:lang w:val="en-US" w:eastAsia="zh-CN" w:bidi="ar"/>
        </w:rPr>
        <w:t>本表后应附企业法人营业执照、资质证书、安全生产许可证等企业相关材料。</w:t>
      </w:r>
    </w:p>
    <w:p w14:paraId="79FF0C02">
      <w:pPr>
        <w:keepNext w:val="0"/>
        <w:keepLines w:val="0"/>
        <w:widowControl w:val="0"/>
        <w:suppressLineNumbers w:val="0"/>
        <w:spacing w:before="0" w:beforeAutospacing="0" w:after="0" w:afterAutospacing="0" w:line="480" w:lineRule="auto"/>
        <w:ind w:left="0" w:right="0"/>
        <w:jc w:val="both"/>
        <w:rPr>
          <w:rFonts w:hint="eastAsia" w:ascii="仿宋" w:hAnsi="仿宋" w:eastAsia="仿宋" w:cs="仿宋"/>
          <w:b/>
          <w:bCs/>
          <w:kern w:val="0"/>
          <w:sz w:val="24"/>
          <w:szCs w:val="24"/>
          <w:lang w:val="en-US"/>
        </w:rPr>
      </w:pPr>
      <w:r>
        <w:rPr>
          <w:rFonts w:hint="eastAsia" w:ascii="仿宋" w:hAnsi="仿宋" w:eastAsia="仿宋" w:cs="仿宋"/>
          <w:b/>
          <w:bCs/>
          <w:kern w:val="0"/>
          <w:sz w:val="24"/>
          <w:szCs w:val="24"/>
          <w:lang w:val="en-US" w:eastAsia="zh-CN" w:bidi="ar"/>
        </w:rPr>
        <w:t>附件1.企业法人营业执照、资质证书、安全生产许可证</w:t>
      </w:r>
    </w:p>
    <w:p w14:paraId="5C4B4A5B">
      <w:pPr>
        <w:keepNext w:val="0"/>
        <w:keepLines w:val="0"/>
        <w:widowControl w:val="0"/>
        <w:suppressLineNumbers w:val="0"/>
        <w:spacing w:before="0" w:beforeAutospacing="0" w:after="0" w:afterAutospacing="0" w:line="480" w:lineRule="auto"/>
        <w:ind w:left="0" w:right="0"/>
        <w:jc w:val="both"/>
        <w:rPr>
          <w:rFonts w:hint="eastAsia" w:ascii="仿宋" w:hAnsi="仿宋" w:eastAsia="仿宋" w:cs="仿宋"/>
          <w:sz w:val="24"/>
          <w:szCs w:val="24"/>
          <w:lang w:val="en-US"/>
        </w:rPr>
      </w:pPr>
      <w:r>
        <w:rPr>
          <w:rFonts w:hint="eastAsia" w:ascii="仿宋" w:hAnsi="仿宋" w:eastAsia="仿宋" w:cs="仿宋"/>
          <w:b/>
          <w:bCs/>
          <w:kern w:val="0"/>
          <w:sz w:val="24"/>
          <w:szCs w:val="24"/>
          <w:lang w:val="en-US" w:eastAsia="zh-CN" w:bidi="ar"/>
        </w:rPr>
        <w:t>附件2. 供应商认为跟本项有关的材料</w:t>
      </w:r>
    </w:p>
    <w:p w14:paraId="0D760B2A">
      <w:pPr>
        <w:numPr>
          <w:ilvl w:val="0"/>
          <w:numId w:val="0"/>
        </w:numPr>
        <w:spacing w:line="480" w:lineRule="auto"/>
        <w:jc w:val="center"/>
        <w:rPr>
          <w:rFonts w:hint="eastAsia" w:ascii="仿宋" w:hAnsi="仿宋" w:eastAsia="仿宋" w:cs="仿宋"/>
          <w:sz w:val="24"/>
          <w:szCs w:val="24"/>
          <w:highlight w:val="none"/>
          <w:lang w:eastAsia="zh-CN"/>
        </w:rPr>
      </w:pPr>
      <w:r>
        <w:rPr>
          <w:rFonts w:hint="eastAsia" w:ascii="仿宋" w:hAnsi="仿宋" w:eastAsia="仿宋" w:cs="仿宋"/>
          <w:b/>
          <w:kern w:val="0"/>
          <w:sz w:val="24"/>
          <w:szCs w:val="24"/>
          <w:highlight w:val="none"/>
          <w:lang w:val="en-US" w:eastAsia="zh-CN" w:bidi="ar-SA"/>
        </w:rPr>
        <w:t>（二）</w:t>
      </w:r>
      <w:r>
        <w:rPr>
          <w:rFonts w:hint="eastAsia" w:ascii="仿宋" w:hAnsi="仿宋" w:eastAsia="仿宋" w:cs="Times New Roman"/>
          <w:b/>
          <w:bCs/>
          <w:color w:val="000000"/>
          <w:sz w:val="24"/>
          <w:szCs w:val="21"/>
          <w:lang w:eastAsia="zh-CN"/>
        </w:rPr>
        <w:t>供应商</w:t>
      </w:r>
      <w:r>
        <w:rPr>
          <w:rFonts w:hint="eastAsia" w:ascii="仿宋" w:hAnsi="仿宋" w:eastAsia="仿宋" w:cs="Times New Roman"/>
          <w:b/>
          <w:bCs/>
          <w:color w:val="000000"/>
          <w:sz w:val="24"/>
          <w:szCs w:val="21"/>
        </w:rPr>
        <w:t>资格证明文件</w:t>
      </w:r>
    </w:p>
    <w:p w14:paraId="7E8AD0A3">
      <w:pPr>
        <w:numPr>
          <w:ilvl w:val="0"/>
          <w:numId w:val="0"/>
        </w:numPr>
        <w:spacing w:line="480" w:lineRule="auto"/>
        <w:jc w:val="center"/>
        <w:rPr>
          <w:rFonts w:hint="eastAsia" w:ascii="仿宋" w:hAnsi="仿宋" w:eastAsia="仿宋" w:cs="Times New Roman"/>
          <w:b/>
          <w:bCs/>
          <w:color w:val="000000"/>
          <w:sz w:val="24"/>
          <w:szCs w:val="21"/>
          <w:lang w:val="en-US" w:eastAsia="zh-CN"/>
        </w:rPr>
      </w:pPr>
      <w:r>
        <w:rPr>
          <w:rFonts w:hint="eastAsia" w:ascii="仿宋" w:hAnsi="仿宋" w:eastAsia="仿宋" w:cs="Times New Roman"/>
          <w:b/>
          <w:bCs/>
          <w:color w:val="000000"/>
          <w:sz w:val="24"/>
          <w:szCs w:val="21"/>
          <w:lang w:val="en-US" w:eastAsia="zh-CN"/>
        </w:rPr>
        <w:t>1.资格承诺声明函</w:t>
      </w:r>
    </w:p>
    <w:p w14:paraId="0740D89F">
      <w:pPr>
        <w:rPr>
          <w:rFonts w:hint="eastAsia" w:ascii="仿宋" w:hAnsi="仿宋" w:eastAsia="仿宋" w:cs="仿宋"/>
          <w:sz w:val="24"/>
          <w:szCs w:val="24"/>
        </w:rPr>
      </w:pPr>
    </w:p>
    <w:p w14:paraId="1C407942">
      <w:pPr>
        <w:widowControl/>
        <w:kinsoku w:val="0"/>
        <w:autoSpaceDE w:val="0"/>
        <w:autoSpaceDN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致</w:t>
      </w:r>
      <w:r>
        <w:rPr>
          <w:rFonts w:hint="eastAsia" w:ascii="仿宋" w:hAnsi="仿宋" w:eastAsia="仿宋" w:cs="仿宋"/>
          <w:sz w:val="24"/>
          <w:szCs w:val="24"/>
          <w:u w:val="single"/>
        </w:rPr>
        <w:t>:</w:t>
      </w:r>
      <w:r>
        <w:rPr>
          <w:rFonts w:hint="eastAsia" w:ascii="仿宋" w:hAnsi="仿宋" w:eastAsia="仿宋" w:cs="仿宋"/>
          <w:sz w:val="24"/>
          <w:szCs w:val="24"/>
          <w:u w:val="single"/>
          <w:lang w:eastAsia="zh-CN"/>
        </w:rPr>
        <w:t>新密市苟堂镇人民政府</w:t>
      </w:r>
      <w:r>
        <w:rPr>
          <w:rFonts w:hint="eastAsia" w:ascii="仿宋" w:hAnsi="仿宋" w:eastAsia="仿宋" w:cs="仿宋"/>
          <w:sz w:val="24"/>
          <w:szCs w:val="24"/>
          <w:u w:val="single"/>
        </w:rPr>
        <w:t xml:space="preserve"> </w:t>
      </w:r>
      <w:r>
        <w:rPr>
          <w:rFonts w:hint="eastAsia" w:ascii="仿宋" w:hAnsi="仿宋" w:eastAsia="仿宋" w:cs="仿宋"/>
          <w:sz w:val="24"/>
          <w:szCs w:val="24"/>
        </w:rPr>
        <w:t>及</w:t>
      </w:r>
      <w:r>
        <w:rPr>
          <w:rFonts w:hint="eastAsia" w:ascii="仿宋" w:hAnsi="仿宋" w:eastAsia="仿宋" w:cs="仿宋"/>
          <w:sz w:val="24"/>
          <w:szCs w:val="24"/>
          <w:u w:val="single"/>
          <w:lang w:eastAsia="zh-CN"/>
        </w:rPr>
        <w:t>河南中玉工程咨询有限公司</w:t>
      </w:r>
      <w:r>
        <w:rPr>
          <w:rFonts w:hint="eastAsia" w:ascii="仿宋" w:hAnsi="仿宋" w:eastAsia="仿宋" w:cs="仿宋"/>
          <w:sz w:val="24"/>
          <w:szCs w:val="24"/>
        </w:rPr>
        <w:t>:</w:t>
      </w:r>
    </w:p>
    <w:p w14:paraId="6748EAE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我单位自愿参加本次政府采购活动,严格遵守《中华人民共和国政府采购法》及相关法律法规,依法诚信经营,依法遵守本次政府采购活动的各项规定。我单位郑重承诺声明如下:</w:t>
      </w:r>
    </w:p>
    <w:p w14:paraId="248A4C8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sz w:val="24"/>
          <w:szCs w:val="24"/>
          <w:u w:val="single"/>
          <w:lang w:eastAsia="zh-CN"/>
        </w:rPr>
      </w:pPr>
      <w:r>
        <w:rPr>
          <w:rFonts w:hint="eastAsia" w:ascii="仿宋" w:hAnsi="仿宋" w:eastAsia="仿宋" w:cs="仿宋"/>
          <w:sz w:val="24"/>
          <w:szCs w:val="24"/>
        </w:rPr>
        <w:t>一、我单位全称为</w:t>
      </w:r>
      <w:r>
        <w:rPr>
          <w:rFonts w:hint="eastAsia" w:ascii="仿宋" w:hAnsi="仿宋" w:eastAsia="仿宋" w:cs="仿宋"/>
          <w:sz w:val="24"/>
          <w:szCs w:val="24"/>
          <w:u w:val="single"/>
        </w:rPr>
        <w:t xml:space="preserve">                       </w:t>
      </w:r>
      <w:r>
        <w:rPr>
          <w:rFonts w:hint="eastAsia" w:ascii="仿宋" w:hAnsi="仿宋" w:eastAsia="仿宋" w:cs="仿宋"/>
          <w:sz w:val="24"/>
          <w:szCs w:val="24"/>
          <w:u w:val="none"/>
          <w:lang w:eastAsia="zh-CN"/>
        </w:rPr>
        <w:t>，</w:t>
      </w:r>
      <w:r>
        <w:rPr>
          <w:rFonts w:hint="eastAsia" w:ascii="仿宋" w:hAnsi="仿宋" w:eastAsia="仿宋" w:cs="仿宋"/>
          <w:sz w:val="24"/>
          <w:szCs w:val="24"/>
          <w:u w:val="none"/>
        </w:rPr>
        <w:t xml:space="preserve"> </w:t>
      </w:r>
      <w:r>
        <w:rPr>
          <w:rFonts w:hint="eastAsia" w:ascii="仿宋" w:hAnsi="仿宋" w:eastAsia="仿宋" w:cs="仿宋"/>
          <w:sz w:val="24"/>
          <w:szCs w:val="24"/>
        </w:rPr>
        <w:t>注 册 地 点 为</w:t>
      </w:r>
      <w:r>
        <w:rPr>
          <w:rFonts w:hint="eastAsia" w:ascii="仿宋" w:hAnsi="仿宋" w:eastAsia="仿宋" w:cs="仿宋"/>
          <w:sz w:val="24"/>
          <w:szCs w:val="24"/>
          <w:u w:val="single"/>
        </w:rPr>
        <w:t xml:space="preserve">          </w:t>
      </w:r>
      <w:r>
        <w:rPr>
          <w:rFonts w:hint="eastAsia" w:ascii="仿宋" w:hAnsi="仿宋" w:eastAsia="仿宋" w:cs="仿宋"/>
          <w:sz w:val="24"/>
          <w:szCs w:val="24"/>
          <w:u w:val="none"/>
          <w:lang w:eastAsia="zh-CN"/>
        </w:rPr>
        <w:t>，</w:t>
      </w:r>
      <w:r>
        <w:rPr>
          <w:rFonts w:hint="eastAsia" w:ascii="仿宋" w:hAnsi="仿宋" w:eastAsia="仿宋" w:cs="仿宋"/>
          <w:sz w:val="24"/>
          <w:szCs w:val="24"/>
        </w:rPr>
        <w:t xml:space="preserve">统一社会信用代码为 </w:t>
      </w:r>
      <w:r>
        <w:rPr>
          <w:rFonts w:hint="eastAsia" w:ascii="仿宋" w:hAnsi="仿宋" w:eastAsia="仿宋" w:cs="仿宋"/>
          <w:sz w:val="24"/>
          <w:szCs w:val="24"/>
          <w:u w:val="single"/>
        </w:rPr>
        <w:t xml:space="preserve">               </w:t>
      </w:r>
      <w:r>
        <w:rPr>
          <w:rFonts w:hint="eastAsia" w:ascii="仿宋" w:hAnsi="仿宋" w:eastAsia="仿宋" w:cs="仿宋"/>
          <w:sz w:val="24"/>
          <w:szCs w:val="24"/>
          <w:u w:val="none"/>
          <w:lang w:eastAsia="zh-CN"/>
        </w:rPr>
        <w:t>，</w:t>
      </w:r>
      <w:r>
        <w:rPr>
          <w:rFonts w:hint="eastAsia" w:ascii="仿宋" w:hAnsi="仿宋" w:eastAsia="仿宋" w:cs="仿宋"/>
          <w:sz w:val="24"/>
          <w:szCs w:val="24"/>
        </w:rPr>
        <w:t>法定代表人( 单位负责人) 为</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none"/>
          <w:lang w:eastAsia="zh-CN"/>
        </w:rPr>
        <w:t>，</w:t>
      </w:r>
      <w:r>
        <w:rPr>
          <w:rFonts w:hint="eastAsia" w:ascii="仿宋" w:hAnsi="仿宋" w:eastAsia="仿宋" w:cs="仿宋"/>
          <w:sz w:val="24"/>
          <w:szCs w:val="24"/>
        </w:rPr>
        <w:t xml:space="preserve">联系方式为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w:t>
      </w:r>
    </w:p>
    <w:p w14:paraId="74CD11A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二、我单位具有独立承担民事责任的能力。</w:t>
      </w:r>
    </w:p>
    <w:p w14:paraId="3209D6B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三、我单位具有良好的商业信誉和健全的财务会计制度。</w:t>
      </w:r>
    </w:p>
    <w:p w14:paraId="6E4B0F8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四、我单位具有履行合同所必需的设备和专业技术能力。</w:t>
      </w:r>
    </w:p>
    <w:p w14:paraId="412FBC8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五、我单位有依法缴纳税收和社会保障资金的良好记录。</w:t>
      </w:r>
    </w:p>
    <w:p w14:paraId="2D1A473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六、我单位参加政府采购活动前三年内,在经营活动中没有重大违法记录</w:t>
      </w:r>
      <w:r>
        <w:rPr>
          <w:rFonts w:hint="eastAsia" w:ascii="仿宋" w:hAnsi="仿宋" w:eastAsia="仿宋" w:cs="仿宋"/>
          <w:sz w:val="24"/>
          <w:szCs w:val="24"/>
          <w:lang w:eastAsia="zh-CN"/>
        </w:rPr>
        <w:t>。</w:t>
      </w:r>
      <w:r>
        <w:rPr>
          <w:rFonts w:hint="eastAsia" w:ascii="仿宋" w:hAnsi="仿宋" w:eastAsia="仿宋" w:cs="仿宋"/>
          <w:sz w:val="24"/>
          <w:szCs w:val="24"/>
        </w:rPr>
        <w:t>(重大违法记录,是指供应商因违法经营受到刑事处罚或者责令停产停业、吊销许可证或者执照、较大数额罚款等行政处罚</w:t>
      </w:r>
      <w:r>
        <w:rPr>
          <w:rFonts w:hint="eastAsia" w:ascii="仿宋" w:hAnsi="仿宋" w:eastAsia="仿宋" w:cs="仿宋"/>
          <w:sz w:val="24"/>
          <w:szCs w:val="24"/>
          <w:lang w:eastAsia="zh-CN"/>
        </w:rPr>
        <w:t>。</w:t>
      </w:r>
      <w:r>
        <w:rPr>
          <w:rFonts w:hint="eastAsia" w:ascii="仿宋" w:hAnsi="仿宋" w:eastAsia="仿宋" w:cs="仿宋"/>
          <w:sz w:val="24"/>
          <w:szCs w:val="24"/>
        </w:rPr>
        <w:t>)</w:t>
      </w:r>
    </w:p>
    <w:p w14:paraId="150DB17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七、我单位具备法律、行政法规规定的其他条件。</w:t>
      </w:r>
    </w:p>
    <w:p w14:paraId="54E32C7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我单位保证上述声明的事项都是真实的,符合《中华人民共和国政府采购法》规定的供应商资格条件.如有弄虚作假,我单位愿意按照“提供虚假材料谋取中标、成交”承担相应的法律责任,同意将违背承诺行为作为失信行为记录到社会信用信息平台,并承担因此所造成的一切损失。</w:t>
      </w:r>
    </w:p>
    <w:p w14:paraId="53397C4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仿宋" w:hAnsi="仿宋" w:eastAsia="仿宋" w:cs="仿宋"/>
          <w:sz w:val="24"/>
          <w:szCs w:val="24"/>
          <w:u w:val="single"/>
          <w:lang w:val="en-US" w:eastAsia="zh-CN"/>
        </w:rPr>
      </w:pPr>
      <w:r>
        <w:rPr>
          <w:rFonts w:hint="eastAsia" w:ascii="仿宋" w:hAnsi="仿宋" w:eastAsia="仿宋" w:cs="仿宋"/>
          <w:sz w:val="24"/>
          <w:szCs w:val="24"/>
        </w:rPr>
        <w:t>承诺单位(盖章):</w:t>
      </w:r>
      <w:r>
        <w:rPr>
          <w:rFonts w:hint="eastAsia" w:ascii="仿宋" w:hAnsi="仿宋" w:eastAsia="仿宋" w:cs="仿宋"/>
          <w:sz w:val="24"/>
          <w:szCs w:val="24"/>
          <w:u w:val="single"/>
          <w:lang w:val="en-US" w:eastAsia="zh-CN"/>
        </w:rPr>
        <w:t xml:space="preserve">           </w:t>
      </w:r>
    </w:p>
    <w:p w14:paraId="5853795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仿宋" w:hAnsi="仿宋" w:eastAsia="仿宋" w:cs="仿宋"/>
          <w:sz w:val="24"/>
          <w:szCs w:val="24"/>
          <w:u w:val="single"/>
          <w:lang w:val="en-US" w:eastAsia="zh-CN"/>
        </w:rPr>
      </w:pPr>
      <w:r>
        <w:rPr>
          <w:rFonts w:hint="eastAsia" w:ascii="仿宋" w:hAnsi="仿宋" w:eastAsia="仿宋" w:cs="仿宋"/>
          <w:sz w:val="24"/>
          <w:szCs w:val="24"/>
        </w:rPr>
        <w:t>法定代表人或授权代表(签</w:t>
      </w:r>
      <w:r>
        <w:rPr>
          <w:rFonts w:hint="eastAsia" w:ascii="仿宋" w:hAnsi="仿宋" w:eastAsia="仿宋" w:cs="仿宋"/>
          <w:sz w:val="24"/>
          <w:szCs w:val="24"/>
          <w:lang w:eastAsia="zh-CN"/>
        </w:rPr>
        <w:t>字</w:t>
      </w:r>
      <w:r>
        <w:rPr>
          <w:rFonts w:hint="eastAsia" w:ascii="仿宋" w:hAnsi="仿宋" w:eastAsia="仿宋" w:cs="仿宋"/>
          <w:sz w:val="24"/>
          <w:szCs w:val="24"/>
        </w:rPr>
        <w:t>或盖章):</w:t>
      </w:r>
      <w:r>
        <w:rPr>
          <w:rFonts w:hint="eastAsia" w:ascii="仿宋" w:hAnsi="仿宋" w:eastAsia="仿宋" w:cs="仿宋"/>
          <w:sz w:val="24"/>
          <w:szCs w:val="24"/>
          <w:u w:val="single"/>
          <w:lang w:val="en-US" w:eastAsia="zh-CN"/>
        </w:rPr>
        <w:t xml:space="preserve">          </w:t>
      </w:r>
    </w:p>
    <w:p w14:paraId="6003978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日</w:t>
      </w:r>
    </w:p>
    <w:p w14:paraId="2047D53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 xml:space="preserve">注: </w:t>
      </w:r>
    </w:p>
    <w:p w14:paraId="2C23237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eastAsia="zh-CN"/>
        </w:rPr>
        <w:t>供应商</w:t>
      </w:r>
      <w:r>
        <w:rPr>
          <w:rFonts w:hint="eastAsia" w:ascii="仿宋" w:hAnsi="仿宋" w:eastAsia="仿宋" w:cs="仿宋"/>
          <w:sz w:val="24"/>
          <w:szCs w:val="24"/>
        </w:rPr>
        <w:t>须在</w:t>
      </w:r>
      <w:r>
        <w:rPr>
          <w:rFonts w:hint="eastAsia" w:ascii="仿宋" w:hAnsi="仿宋" w:eastAsia="仿宋" w:cs="仿宋"/>
          <w:sz w:val="24"/>
          <w:szCs w:val="24"/>
          <w:lang w:eastAsia="zh-CN"/>
        </w:rPr>
        <w:t>响应</w:t>
      </w:r>
      <w:r>
        <w:rPr>
          <w:rFonts w:hint="eastAsia" w:ascii="仿宋" w:hAnsi="仿宋" w:eastAsia="仿宋" w:cs="仿宋"/>
          <w:sz w:val="24"/>
          <w:szCs w:val="24"/>
        </w:rPr>
        <w:t>文件中按此模板提供承诺函,未提供视为未实质性响应</w:t>
      </w:r>
      <w:r>
        <w:rPr>
          <w:rFonts w:hint="eastAsia" w:ascii="仿宋" w:hAnsi="仿宋" w:eastAsia="仿宋" w:cs="仿宋"/>
          <w:sz w:val="24"/>
          <w:szCs w:val="24"/>
          <w:lang w:eastAsia="zh-CN"/>
        </w:rPr>
        <w:t>竞争性磋商</w:t>
      </w:r>
      <w:r>
        <w:rPr>
          <w:rFonts w:hint="eastAsia" w:ascii="仿宋" w:hAnsi="仿宋" w:eastAsia="仿宋" w:cs="仿宋"/>
          <w:sz w:val="24"/>
          <w:szCs w:val="24"/>
        </w:rPr>
        <w:t>文件要求,按无效投标处理</w:t>
      </w:r>
      <w:r>
        <w:rPr>
          <w:rFonts w:hint="eastAsia" w:ascii="仿宋" w:hAnsi="仿宋" w:eastAsia="仿宋" w:cs="仿宋"/>
          <w:sz w:val="24"/>
          <w:szCs w:val="24"/>
          <w:lang w:eastAsia="zh-CN"/>
        </w:rPr>
        <w:t>。</w:t>
      </w:r>
      <w:r>
        <w:rPr>
          <w:rFonts w:hint="eastAsia" w:ascii="仿宋" w:hAnsi="仿宋" w:eastAsia="仿宋" w:cs="仿宋"/>
          <w:sz w:val="24"/>
          <w:szCs w:val="24"/>
        </w:rPr>
        <w:t xml:space="preserve"> </w:t>
      </w:r>
    </w:p>
    <w:p w14:paraId="379096E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lang w:eastAsia="zh-CN"/>
        </w:rPr>
      </w:pPr>
      <w:r>
        <w:rPr>
          <w:rFonts w:hint="eastAsia" w:ascii="仿宋" w:hAnsi="仿宋" w:eastAsia="仿宋" w:cs="仿宋"/>
          <w:sz w:val="24"/>
          <w:szCs w:val="24"/>
        </w:rPr>
        <w:t>2.</w:t>
      </w:r>
      <w:r>
        <w:rPr>
          <w:rFonts w:hint="eastAsia" w:ascii="仿宋" w:hAnsi="仿宋" w:eastAsia="仿宋" w:cs="仿宋"/>
          <w:sz w:val="24"/>
          <w:szCs w:val="24"/>
          <w:lang w:eastAsia="zh-CN"/>
        </w:rPr>
        <w:t>供应商</w:t>
      </w:r>
      <w:r>
        <w:rPr>
          <w:rFonts w:hint="eastAsia" w:ascii="仿宋" w:hAnsi="仿宋" w:eastAsia="仿宋" w:cs="仿宋"/>
          <w:sz w:val="24"/>
          <w:szCs w:val="24"/>
        </w:rPr>
        <w:t>的法定代表人或者授权代表的签字或盖章应真实、有效</w:t>
      </w:r>
      <w:r>
        <w:rPr>
          <w:rFonts w:hint="eastAsia" w:ascii="仿宋" w:hAnsi="仿宋" w:eastAsia="仿宋" w:cs="仿宋"/>
          <w:sz w:val="24"/>
          <w:szCs w:val="24"/>
          <w:lang w:eastAsia="zh-CN"/>
        </w:rPr>
        <w:t>。</w:t>
      </w:r>
    </w:p>
    <w:p w14:paraId="097BB6C7">
      <w:pPr>
        <w:ind w:right="420" w:firstLine="5250" w:firstLineChars="2500"/>
        <w:rPr>
          <w:rFonts w:ascii="仿宋" w:hAnsi="仿宋" w:eastAsia="仿宋" w:cs="Times New Roman"/>
          <w:color w:val="000000"/>
          <w:szCs w:val="21"/>
        </w:rPr>
      </w:pPr>
    </w:p>
    <w:p w14:paraId="7A7A5B52">
      <w:pPr>
        <w:autoSpaceDE w:val="0"/>
        <w:autoSpaceDN w:val="0"/>
        <w:adjustRightInd w:val="0"/>
        <w:spacing w:line="480" w:lineRule="exact"/>
        <w:jc w:val="both"/>
        <w:rPr>
          <w:rFonts w:ascii="仿宋" w:hAnsi="仿宋" w:eastAsia="仿宋" w:cs="黑体"/>
          <w:b/>
          <w:kern w:val="0"/>
          <w:szCs w:val="21"/>
        </w:rPr>
      </w:pPr>
    </w:p>
    <w:p w14:paraId="0E371DCE">
      <w:pPr>
        <w:autoSpaceDE w:val="0"/>
        <w:autoSpaceDN w:val="0"/>
        <w:adjustRightInd w:val="0"/>
        <w:spacing w:line="480" w:lineRule="exact"/>
        <w:ind w:left="425"/>
        <w:jc w:val="left"/>
        <w:rPr>
          <w:rFonts w:ascii="仿宋" w:hAnsi="仿宋" w:eastAsia="仿宋" w:cs="黑体"/>
          <w:b/>
          <w:kern w:val="0"/>
          <w:sz w:val="24"/>
          <w:szCs w:val="24"/>
        </w:rPr>
      </w:pPr>
      <w:r>
        <w:rPr>
          <w:rFonts w:hint="eastAsia" w:ascii="仿宋" w:hAnsi="仿宋" w:eastAsia="仿宋" w:cs="黑体"/>
          <w:b/>
          <w:kern w:val="0"/>
          <w:sz w:val="24"/>
          <w:szCs w:val="24"/>
          <w:lang w:val="en-US" w:eastAsia="zh-CN"/>
        </w:rPr>
        <w:t>2</w:t>
      </w:r>
      <w:r>
        <w:rPr>
          <w:rFonts w:hint="eastAsia" w:ascii="仿宋" w:hAnsi="仿宋" w:eastAsia="仿宋" w:cs="黑体"/>
          <w:b/>
          <w:kern w:val="0"/>
          <w:sz w:val="24"/>
          <w:szCs w:val="24"/>
        </w:rPr>
        <w:t>.单位负责人为同一人或者存在直接控股、管理关系的不同供应商，不得参加同一合同项下的政府采购活动</w:t>
      </w:r>
    </w:p>
    <w:p w14:paraId="5EB628C4">
      <w:pPr>
        <w:autoSpaceDE w:val="0"/>
        <w:autoSpaceDN w:val="0"/>
        <w:adjustRightInd w:val="0"/>
        <w:spacing w:line="480" w:lineRule="exact"/>
        <w:ind w:left="425" w:firstLine="480" w:firstLineChars="200"/>
        <w:jc w:val="left"/>
        <w:rPr>
          <w:rFonts w:ascii="仿宋" w:hAnsi="仿宋" w:eastAsia="仿宋" w:cs="黑体"/>
          <w:bCs/>
          <w:kern w:val="0"/>
          <w:sz w:val="24"/>
          <w:szCs w:val="24"/>
        </w:rPr>
      </w:pPr>
      <w:r>
        <w:rPr>
          <w:rFonts w:hint="eastAsia" w:ascii="仿宋" w:hAnsi="仿宋" w:eastAsia="仿宋" w:cs="黑体"/>
          <w:bCs/>
          <w:kern w:val="0"/>
          <w:sz w:val="24"/>
          <w:szCs w:val="24"/>
        </w:rPr>
        <w:t>备注：提供全国企业信用信息公示系统股东及出资信息截图</w:t>
      </w:r>
    </w:p>
    <w:p w14:paraId="7BD2B5D3">
      <w:pPr>
        <w:keepNext w:val="0"/>
        <w:keepLines w:val="0"/>
        <w:widowControl w:val="0"/>
        <w:suppressLineNumbers w:val="0"/>
        <w:spacing w:before="0" w:beforeAutospacing="0" w:after="0" w:afterAutospacing="0" w:line="480" w:lineRule="auto"/>
        <w:ind w:left="0" w:right="0" w:firstLine="480" w:firstLineChars="200"/>
        <w:jc w:val="both"/>
        <w:rPr>
          <w:rFonts w:hint="eastAsia" w:ascii="仿宋" w:hAnsi="仿宋" w:eastAsia="仿宋" w:cs="仿宋"/>
          <w:sz w:val="24"/>
          <w:szCs w:val="24"/>
          <w:lang w:val="en-US"/>
        </w:rPr>
      </w:pPr>
    </w:p>
    <w:p w14:paraId="764290BD">
      <w:pPr>
        <w:keepNext w:val="0"/>
        <w:keepLines w:val="0"/>
        <w:widowControl w:val="0"/>
        <w:suppressLineNumbers w:val="0"/>
        <w:spacing w:before="0" w:beforeAutospacing="0" w:after="0" w:afterAutospacing="0"/>
        <w:ind w:left="0" w:right="0"/>
        <w:jc w:val="both"/>
        <w:rPr>
          <w:rFonts w:hint="eastAsia" w:ascii="仿宋" w:hAnsi="仿宋" w:eastAsia="仿宋" w:cs="仿宋"/>
          <w:b/>
          <w:bCs w:val="0"/>
          <w:kern w:val="0"/>
          <w:sz w:val="24"/>
          <w:szCs w:val="24"/>
          <w:lang w:val="en-US"/>
        </w:rPr>
      </w:pPr>
      <w:r>
        <w:rPr>
          <w:rFonts w:hint="eastAsia" w:ascii="仿宋" w:hAnsi="仿宋" w:eastAsia="仿宋" w:cs="仿宋"/>
          <w:b/>
          <w:bCs w:val="0"/>
          <w:sz w:val="24"/>
          <w:szCs w:val="24"/>
          <w:lang w:val="en-US" w:eastAsia="zh-CN" w:bidi="ar"/>
        </w:rPr>
        <w:br w:type="page"/>
      </w:r>
    </w:p>
    <w:p w14:paraId="0E2D23E4">
      <w:pPr>
        <w:keepNext w:val="0"/>
        <w:keepLines w:val="0"/>
        <w:widowControl w:val="0"/>
        <w:numPr>
          <w:ilvl w:val="0"/>
          <w:numId w:val="6"/>
        </w:numPr>
        <w:suppressLineNumbers w:val="0"/>
        <w:spacing w:before="0" w:beforeAutospacing="0" w:after="0" w:afterAutospacing="0" w:line="480" w:lineRule="auto"/>
        <w:ind w:left="0" w:right="0" w:firstLine="0"/>
        <w:jc w:val="center"/>
        <w:rPr>
          <w:rFonts w:hint="eastAsia" w:ascii="仿宋" w:hAnsi="仿宋" w:eastAsia="仿宋" w:cs="仿宋"/>
          <w:b/>
          <w:bCs w:val="0"/>
          <w:kern w:val="0"/>
          <w:sz w:val="24"/>
          <w:szCs w:val="24"/>
          <w:lang w:val="en-US"/>
        </w:rPr>
      </w:pPr>
      <w:r>
        <w:rPr>
          <w:rFonts w:hint="eastAsia" w:ascii="仿宋" w:hAnsi="仿宋" w:eastAsia="仿宋" w:cs="仿宋"/>
          <w:b/>
          <w:bCs w:val="0"/>
          <w:kern w:val="0"/>
          <w:sz w:val="24"/>
          <w:szCs w:val="24"/>
          <w:lang w:val="en-US" w:eastAsia="zh-CN" w:bidi="ar"/>
        </w:rPr>
        <w:t>供应商认为有必要附的其他资格证明材料</w:t>
      </w:r>
      <w:r>
        <w:rPr>
          <w:rFonts w:hint="eastAsia" w:ascii="仿宋" w:hAnsi="仿宋" w:eastAsia="仿宋" w:cs="仿宋"/>
          <w:b/>
          <w:bCs w:val="0"/>
          <w:kern w:val="0"/>
          <w:sz w:val="24"/>
          <w:szCs w:val="24"/>
          <w:lang w:val="en-US" w:eastAsia="zh-CN" w:bidi="ar"/>
        </w:rPr>
        <w:br w:type="page"/>
      </w:r>
    </w:p>
    <w:p w14:paraId="07EC1B35">
      <w:pPr>
        <w:pStyle w:val="2"/>
        <w:widowControl/>
        <w:numPr>
          <w:ilvl w:val="1"/>
          <w:numId w:val="0"/>
        </w:numPr>
        <w:ind w:left="0" w:firstLine="0"/>
        <w:rPr>
          <w:rFonts w:hint="eastAsia" w:ascii="仿宋" w:hAnsi="仿宋" w:eastAsia="仿宋" w:cs="仿宋"/>
          <w:sz w:val="24"/>
          <w:szCs w:val="24"/>
          <w:lang w:val="en-US"/>
        </w:rPr>
      </w:pPr>
      <w:bookmarkStart w:id="192" w:name="_Toc17245"/>
      <w:bookmarkStart w:id="193" w:name="_Toc5348"/>
      <w:bookmarkStart w:id="194" w:name="_Toc233609509"/>
      <w:bookmarkStart w:id="195" w:name="_Toc13653"/>
      <w:r>
        <w:rPr>
          <w:rFonts w:hint="eastAsia" w:ascii="仿宋" w:hAnsi="仿宋" w:eastAsia="仿宋" w:cs="仿宋"/>
          <w:sz w:val="24"/>
          <w:szCs w:val="24"/>
          <w:lang w:eastAsia="zh-CN"/>
        </w:rPr>
        <w:t>九、其他材料</w:t>
      </w:r>
      <w:bookmarkEnd w:id="187"/>
      <w:bookmarkEnd w:id="188"/>
      <w:bookmarkEnd w:id="192"/>
      <w:bookmarkEnd w:id="193"/>
      <w:bookmarkEnd w:id="194"/>
      <w:bookmarkEnd w:id="195"/>
    </w:p>
    <w:bookmarkEnd w:id="126"/>
    <w:bookmarkEnd w:id="127"/>
    <w:bookmarkEnd w:id="128"/>
    <w:bookmarkEnd w:id="129"/>
    <w:bookmarkEnd w:id="130"/>
    <w:bookmarkEnd w:id="131"/>
    <w:bookmarkEnd w:id="132"/>
    <w:bookmarkEnd w:id="133"/>
    <w:bookmarkEnd w:id="134"/>
    <w:bookmarkEnd w:id="135"/>
    <w:bookmarkEnd w:id="136"/>
    <w:p w14:paraId="54A3597A">
      <w:pPr>
        <w:pStyle w:val="2"/>
        <w:widowControl/>
        <w:numPr>
          <w:ilvl w:val="1"/>
          <w:numId w:val="0"/>
        </w:numPr>
        <w:ind w:left="0" w:firstLine="0"/>
        <w:rPr>
          <w:rFonts w:hint="eastAsia" w:ascii="仿宋" w:hAnsi="仿宋" w:eastAsia="仿宋" w:cs="仿宋"/>
          <w:sz w:val="24"/>
          <w:szCs w:val="24"/>
          <w:lang w:val="en-US"/>
        </w:rPr>
      </w:pPr>
      <w:bookmarkStart w:id="196" w:name="_Toc18853"/>
      <w:bookmarkStart w:id="197" w:name="_Toc29877"/>
      <w:bookmarkStart w:id="198" w:name="_Toc443658774"/>
      <w:bookmarkStart w:id="199" w:name="_Toc369534766"/>
      <w:bookmarkStart w:id="200" w:name="_Toc9280"/>
      <w:r>
        <w:rPr>
          <w:rFonts w:hint="eastAsia" w:ascii="仿宋" w:hAnsi="仿宋" w:eastAsia="仿宋" w:cs="仿宋"/>
          <w:sz w:val="24"/>
          <w:szCs w:val="24"/>
          <w:lang w:eastAsia="zh-CN"/>
        </w:rPr>
        <w:t>（一）供应商反商业贿赂承诺书（固定格式）</w:t>
      </w:r>
      <w:bookmarkEnd w:id="196"/>
      <w:bookmarkEnd w:id="197"/>
    </w:p>
    <w:bookmarkEnd w:id="198"/>
    <w:bookmarkEnd w:id="199"/>
    <w:bookmarkEnd w:id="200"/>
    <w:p w14:paraId="0FCD06D2">
      <w:pPr>
        <w:keepNext w:val="0"/>
        <w:keepLines w:val="0"/>
        <w:widowControl w:val="0"/>
        <w:suppressLineNumbers w:val="0"/>
        <w:spacing w:before="0" w:beforeAutospacing="0" w:after="0" w:afterAutospacing="0" w:line="360" w:lineRule="auto"/>
        <w:ind w:left="420" w:right="0"/>
        <w:jc w:val="both"/>
        <w:rPr>
          <w:rFonts w:hint="eastAsia" w:ascii="仿宋" w:hAnsi="仿宋" w:eastAsia="仿宋" w:cs="仿宋"/>
          <w:sz w:val="24"/>
          <w:szCs w:val="24"/>
          <w:lang w:val="en-US"/>
        </w:rPr>
      </w:pPr>
    </w:p>
    <w:p w14:paraId="0CEAD3B9">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我公司承诺：</w:t>
      </w:r>
    </w:p>
    <w:p w14:paraId="1C6E3069">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在政府采购</w:t>
      </w:r>
      <w:r>
        <w:rPr>
          <w:rFonts w:hint="eastAsia" w:ascii="仿宋" w:hAnsi="仿宋" w:eastAsia="仿宋" w:cs="仿宋"/>
          <w:kern w:val="2"/>
          <w:sz w:val="24"/>
          <w:szCs w:val="24"/>
          <w:u w:val="single"/>
          <w:lang w:val="en-US" w:eastAsia="zh-CN" w:bidi="ar"/>
        </w:rPr>
        <w:t>（项目名称）</w:t>
      </w:r>
      <w:r>
        <w:rPr>
          <w:rFonts w:hint="eastAsia" w:ascii="仿宋" w:hAnsi="仿宋" w:eastAsia="仿宋" w:cs="仿宋"/>
          <w:kern w:val="2"/>
          <w:sz w:val="24"/>
          <w:szCs w:val="24"/>
          <w:lang w:val="en-US" w:eastAsia="zh-CN" w:bidi="ar"/>
        </w:rPr>
        <w:t>招标活动中，我公司保证做到：</w:t>
      </w:r>
    </w:p>
    <w:p w14:paraId="2DE5B60E">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一、公平竞争参加本次招标活动。</w:t>
      </w:r>
    </w:p>
    <w:p w14:paraId="0A1B6EF9">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二、杜绝任何形式的商业贿赂行为。不向国家工作人员、政府采购代理机构工作人员、评审专家及其亲属提供礼金礼品、有价证券、购物券、回扣、佣金、咨询费、劳务费、赞助费、宣传费、宴请；不为其报销各种消费凭证，不支付其旅游、娱乐等费用。 </w:t>
      </w:r>
    </w:p>
    <w:p w14:paraId="4D32C3AF">
      <w:pPr>
        <w:keepNext w:val="0"/>
        <w:keepLines w:val="0"/>
        <w:widowControl w:val="0"/>
        <w:suppressLineNumbers w:val="0"/>
        <w:spacing w:before="0" w:beforeAutospacing="0" w:after="0" w:afterAutospacing="0" w:line="360"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三、若出现上述行为，我公司及参与投标的工作人员自愿接受按照国家法律、法规等有关规定给予的处罚。</w:t>
      </w:r>
    </w:p>
    <w:p w14:paraId="44F3F297">
      <w:pPr>
        <w:keepNext w:val="0"/>
        <w:keepLines w:val="0"/>
        <w:widowControl w:val="0"/>
        <w:suppressLineNumbers w:val="0"/>
        <w:spacing w:before="0" w:beforeAutospacing="0" w:after="0" w:afterAutospacing="0" w:line="360" w:lineRule="auto"/>
        <w:ind w:left="420" w:right="0"/>
        <w:jc w:val="both"/>
        <w:rPr>
          <w:rFonts w:hint="eastAsia" w:ascii="仿宋" w:hAnsi="仿宋" w:eastAsia="仿宋" w:cs="仿宋"/>
          <w:b/>
          <w:bCs w:val="0"/>
          <w:sz w:val="24"/>
          <w:szCs w:val="24"/>
          <w:lang w:val="en-US"/>
        </w:rPr>
      </w:pPr>
    </w:p>
    <w:p w14:paraId="196A9D85">
      <w:pPr>
        <w:keepNext w:val="0"/>
        <w:keepLines w:val="0"/>
        <w:widowControl w:val="0"/>
        <w:suppressLineNumbers w:val="0"/>
        <w:autoSpaceDE w:val="0"/>
        <w:autoSpaceDN w:val="0"/>
        <w:adjustRightInd w:val="0"/>
        <w:spacing w:before="0" w:beforeAutospacing="0" w:after="0" w:afterAutospacing="0" w:line="480" w:lineRule="auto"/>
        <w:ind w:left="2940" w:leftChars="1400" w:right="0" w:firstLine="538"/>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供应商：</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（盖章）</w:t>
      </w:r>
    </w:p>
    <w:p w14:paraId="693C3CA5">
      <w:pPr>
        <w:keepNext w:val="0"/>
        <w:keepLines w:val="0"/>
        <w:widowControl w:val="0"/>
        <w:suppressLineNumbers w:val="0"/>
        <w:autoSpaceDE w:val="0"/>
        <w:autoSpaceDN w:val="0"/>
        <w:adjustRightInd w:val="0"/>
        <w:spacing w:before="0" w:beforeAutospacing="0" w:after="0" w:afterAutospacing="0" w:line="480" w:lineRule="auto"/>
        <w:ind w:left="2940" w:leftChars="1400" w:right="0" w:firstLine="538"/>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法定代表人：</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（签字或盖章）</w:t>
      </w:r>
    </w:p>
    <w:p w14:paraId="5FA85B89">
      <w:pPr>
        <w:keepNext w:val="0"/>
        <w:keepLines w:val="0"/>
        <w:widowControl w:val="0"/>
        <w:suppressLineNumbers w:val="0"/>
        <w:autoSpaceDE w:val="0"/>
        <w:autoSpaceDN w:val="0"/>
        <w:adjustRightInd w:val="0"/>
        <w:spacing w:before="0" w:beforeAutospacing="0" w:after="0" w:afterAutospacing="0" w:line="480" w:lineRule="auto"/>
        <w:ind w:left="2940" w:leftChars="1400" w:right="0" w:firstLine="56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日期:</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年</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月</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日</w:t>
      </w:r>
    </w:p>
    <w:p w14:paraId="1EF8EC78">
      <w:pPr>
        <w:keepNext w:val="0"/>
        <w:keepLines w:val="0"/>
        <w:widowControl/>
        <w:suppressLineNumbers w:val="0"/>
        <w:spacing w:before="0" w:beforeAutospacing="0" w:after="0" w:afterAutospacing="0"/>
        <w:ind w:left="2940" w:leftChars="1400" w:right="0"/>
        <w:jc w:val="both"/>
        <w:outlineLvl w:val="0"/>
        <w:rPr>
          <w:rFonts w:hint="eastAsia" w:ascii="仿宋" w:hAnsi="仿宋" w:eastAsia="仿宋" w:cs="仿宋"/>
          <w:sz w:val="24"/>
          <w:szCs w:val="24"/>
          <w:lang w:val="en-US"/>
        </w:rPr>
      </w:pPr>
      <w:r>
        <w:rPr>
          <w:rFonts w:hint="eastAsia" w:ascii="仿宋" w:hAnsi="仿宋" w:eastAsia="仿宋" w:cs="仿宋"/>
          <w:b/>
          <w:bCs w:val="0"/>
          <w:kern w:val="2"/>
          <w:sz w:val="24"/>
          <w:szCs w:val="24"/>
          <w:lang w:val="en-US" w:eastAsia="zh-CN" w:bidi="ar"/>
        </w:rPr>
        <w:br w:type="page"/>
      </w:r>
      <w:bookmarkStart w:id="201" w:name="_Toc18544"/>
      <w:bookmarkStart w:id="202" w:name="_Toc2458"/>
      <w:r>
        <w:rPr>
          <w:rFonts w:hint="eastAsia" w:ascii="仿宋" w:hAnsi="仿宋" w:eastAsia="仿宋" w:cs="仿宋"/>
          <w:b/>
          <w:bCs w:val="0"/>
          <w:kern w:val="2"/>
          <w:sz w:val="24"/>
          <w:szCs w:val="24"/>
          <w:lang w:val="en-US" w:eastAsia="zh-CN" w:bidi="ar"/>
        </w:rPr>
        <w:t>（二）中小企业声明函（工程、服务）</w:t>
      </w:r>
      <w:bookmarkEnd w:id="201"/>
      <w:bookmarkEnd w:id="202"/>
    </w:p>
    <w:p w14:paraId="5ED7BCD6">
      <w:pPr>
        <w:keepNext w:val="0"/>
        <w:keepLines w:val="0"/>
        <w:widowControl w:val="0"/>
        <w:suppressLineNumbers w:val="0"/>
        <w:spacing w:before="0" w:beforeAutospacing="0" w:after="0" w:afterAutospacing="0" w:line="360" w:lineRule="auto"/>
        <w:ind w:left="42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本公司（联合体）郑重声明，根据《政府采购促进中小企业发展管理办法》（财库﹝2020﹞46 号）的规定，本公司（联合体）参加 </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（单位名称）的</w:t>
      </w:r>
      <w:r>
        <w:rPr>
          <w:rFonts w:hint="eastAsia" w:ascii="仿宋" w:hAnsi="仿宋" w:eastAsia="仿宋" w:cs="仿宋"/>
          <w:kern w:val="2"/>
          <w:sz w:val="24"/>
          <w:szCs w:val="24"/>
          <w:u w:val="single"/>
          <w:lang w:val="en-US" w:eastAsia="zh-CN" w:bidi="ar"/>
        </w:rPr>
        <w:t xml:space="preserve">        </w:t>
      </w:r>
      <w:r>
        <w:rPr>
          <w:rFonts w:hint="eastAsia" w:ascii="仿宋" w:hAnsi="仿宋" w:eastAsia="仿宋" w:cs="仿宋"/>
          <w:kern w:val="2"/>
          <w:sz w:val="24"/>
          <w:szCs w:val="24"/>
          <w:lang w:val="en-US" w:eastAsia="zh-CN" w:bidi="ar"/>
        </w:rPr>
        <w:t>（项目名称）采购活动，工程的施工单位全部为符合政策要求的中小企业（或者：服务全部由符合政策要求的中小企业承接）。相关企业（含联合体中的中小企业、签订分包意向协议的中小企业）的具体情况如下：</w:t>
      </w:r>
    </w:p>
    <w:p w14:paraId="39C823BC">
      <w:pPr>
        <w:keepNext w:val="0"/>
        <w:keepLines w:val="0"/>
        <w:widowControl/>
        <w:suppressLineNumbers w:val="0"/>
        <w:spacing w:before="0" w:beforeAutospacing="0" w:after="0" w:afterAutospacing="0" w:line="360" w:lineRule="auto"/>
        <w:ind w:left="0" w:right="0" w:firstLine="480" w:firstLineChars="200"/>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w:t>
      </w:r>
      <w:r>
        <w:rPr>
          <w:rFonts w:hint="eastAsia" w:ascii="仿宋" w:hAnsi="仿宋" w:eastAsia="仿宋" w:cs="仿宋"/>
          <w:color w:val="000000"/>
          <w:kern w:val="0"/>
          <w:sz w:val="24"/>
          <w:szCs w:val="24"/>
          <w:u w:val="single"/>
          <w:lang w:val="en-US" w:eastAsia="zh-CN" w:bidi="ar"/>
        </w:rPr>
        <w:t>（标的名称）</w:t>
      </w:r>
      <w:r>
        <w:rPr>
          <w:rFonts w:hint="eastAsia" w:ascii="仿宋" w:hAnsi="仿宋" w:eastAsia="仿宋" w:cs="仿宋"/>
          <w:color w:val="000000"/>
          <w:kern w:val="0"/>
          <w:sz w:val="24"/>
          <w:szCs w:val="24"/>
          <w:lang w:val="en-US" w:eastAsia="zh-CN" w:bidi="ar"/>
        </w:rPr>
        <w:t>，属于</w:t>
      </w:r>
      <w:r>
        <w:rPr>
          <w:rFonts w:hint="eastAsia" w:ascii="仿宋" w:hAnsi="仿宋" w:eastAsia="仿宋" w:cs="仿宋"/>
          <w:color w:val="000000"/>
          <w:kern w:val="0"/>
          <w:sz w:val="24"/>
          <w:szCs w:val="24"/>
          <w:u w:val="single"/>
          <w:lang w:val="en-US" w:eastAsia="zh-CN" w:bidi="ar"/>
        </w:rPr>
        <w:t>（采购文件中明确的所属行业）</w:t>
      </w:r>
      <w:r>
        <w:rPr>
          <w:rFonts w:hint="eastAsia" w:ascii="仿宋" w:hAnsi="仿宋" w:eastAsia="仿宋" w:cs="仿宋"/>
          <w:color w:val="000000"/>
          <w:kern w:val="0"/>
          <w:sz w:val="24"/>
          <w:szCs w:val="24"/>
          <w:lang w:val="en-US" w:eastAsia="zh-CN" w:bidi="ar"/>
        </w:rPr>
        <w:t>行业 ；承建（承接）企业为</w:t>
      </w:r>
      <w:r>
        <w:rPr>
          <w:rFonts w:hint="eastAsia" w:ascii="仿宋" w:hAnsi="仿宋" w:eastAsia="仿宋" w:cs="仿宋"/>
          <w:color w:val="000000"/>
          <w:kern w:val="0"/>
          <w:sz w:val="24"/>
          <w:szCs w:val="24"/>
          <w:u w:val="single"/>
          <w:lang w:val="en-US" w:eastAsia="zh-CN" w:bidi="ar"/>
        </w:rPr>
        <w:t>（企业名称）</w:t>
      </w:r>
      <w:r>
        <w:rPr>
          <w:rFonts w:hint="eastAsia" w:ascii="仿宋" w:hAnsi="仿宋" w:eastAsia="仿宋" w:cs="仿宋"/>
          <w:color w:val="000000"/>
          <w:kern w:val="0"/>
          <w:sz w:val="24"/>
          <w:szCs w:val="24"/>
          <w:lang w:val="en-US" w:eastAsia="zh-CN" w:bidi="ar"/>
        </w:rPr>
        <w:t>，从业人员</w:t>
      </w:r>
      <w:r>
        <w:rPr>
          <w:rFonts w:hint="eastAsia" w:ascii="仿宋" w:hAnsi="仿宋" w:eastAsia="仿宋" w:cs="仿宋"/>
          <w:color w:val="000000"/>
          <w:kern w:val="0"/>
          <w:sz w:val="24"/>
          <w:szCs w:val="24"/>
          <w:u w:val="single"/>
          <w:lang w:val="en-US" w:eastAsia="zh-CN" w:bidi="ar"/>
        </w:rPr>
        <w:t xml:space="preserve">   </w:t>
      </w:r>
      <w:r>
        <w:rPr>
          <w:rFonts w:hint="eastAsia" w:ascii="仿宋" w:hAnsi="仿宋" w:eastAsia="仿宋" w:cs="仿宋"/>
          <w:color w:val="000000"/>
          <w:kern w:val="0"/>
          <w:sz w:val="24"/>
          <w:szCs w:val="24"/>
          <w:lang w:val="en-US" w:eastAsia="zh-CN" w:bidi="ar"/>
        </w:rPr>
        <w:t>人，营业收入为</w:t>
      </w:r>
      <w:r>
        <w:rPr>
          <w:rFonts w:hint="eastAsia" w:ascii="仿宋" w:hAnsi="仿宋" w:eastAsia="仿宋" w:cs="仿宋"/>
          <w:color w:val="000000"/>
          <w:kern w:val="0"/>
          <w:sz w:val="24"/>
          <w:szCs w:val="24"/>
          <w:u w:val="single"/>
          <w:lang w:val="en-US" w:eastAsia="zh-CN" w:bidi="ar"/>
        </w:rPr>
        <w:t xml:space="preserve">   </w:t>
      </w:r>
      <w:r>
        <w:rPr>
          <w:rFonts w:hint="eastAsia" w:ascii="仿宋" w:hAnsi="仿宋" w:eastAsia="仿宋" w:cs="仿宋"/>
          <w:color w:val="000000"/>
          <w:kern w:val="0"/>
          <w:sz w:val="24"/>
          <w:szCs w:val="24"/>
          <w:lang w:val="en-US" w:eastAsia="zh-CN" w:bidi="ar"/>
        </w:rPr>
        <w:t>万元，资产总额为</w:t>
      </w:r>
      <w:r>
        <w:rPr>
          <w:rFonts w:hint="eastAsia" w:ascii="仿宋" w:hAnsi="仿宋" w:eastAsia="仿宋" w:cs="仿宋"/>
          <w:color w:val="000000"/>
          <w:kern w:val="0"/>
          <w:sz w:val="24"/>
          <w:szCs w:val="24"/>
          <w:u w:val="single"/>
          <w:lang w:val="en-US" w:eastAsia="zh-CN" w:bidi="ar"/>
        </w:rPr>
        <w:t xml:space="preserve">   </w:t>
      </w:r>
      <w:r>
        <w:rPr>
          <w:rFonts w:hint="eastAsia" w:ascii="仿宋" w:hAnsi="仿宋" w:eastAsia="仿宋" w:cs="仿宋"/>
          <w:color w:val="000000"/>
          <w:kern w:val="0"/>
          <w:sz w:val="24"/>
          <w:szCs w:val="24"/>
          <w:lang w:val="en-US" w:eastAsia="zh-CN" w:bidi="ar"/>
        </w:rPr>
        <w:t>万元，属于</w:t>
      </w:r>
      <w:r>
        <w:rPr>
          <w:rFonts w:hint="eastAsia" w:ascii="仿宋" w:hAnsi="仿宋" w:eastAsia="仿宋" w:cs="仿宋"/>
          <w:color w:val="000000"/>
          <w:kern w:val="0"/>
          <w:sz w:val="24"/>
          <w:szCs w:val="24"/>
          <w:u w:val="single"/>
          <w:lang w:val="en-US" w:eastAsia="zh-CN" w:bidi="ar"/>
        </w:rPr>
        <w:t>（中型企业、小型企业、微型企业）</w:t>
      </w:r>
      <w:r>
        <w:rPr>
          <w:rFonts w:hint="eastAsia" w:ascii="仿宋" w:hAnsi="仿宋" w:eastAsia="仿宋" w:cs="仿宋"/>
          <w:color w:val="000000"/>
          <w:kern w:val="0"/>
          <w:sz w:val="24"/>
          <w:szCs w:val="24"/>
          <w:lang w:val="en-US" w:eastAsia="zh-CN" w:bidi="ar"/>
        </w:rPr>
        <w:t xml:space="preserve">； </w:t>
      </w:r>
    </w:p>
    <w:p w14:paraId="7797D4C9">
      <w:pPr>
        <w:keepNext w:val="0"/>
        <w:keepLines w:val="0"/>
        <w:widowControl/>
        <w:suppressLineNumbers w:val="0"/>
        <w:spacing w:before="0" w:beforeAutospacing="0" w:after="0" w:afterAutospacing="0" w:line="360" w:lineRule="auto"/>
        <w:ind w:left="0" w:right="0" w:firstLine="480" w:firstLineChars="200"/>
        <w:jc w:val="left"/>
        <w:rPr>
          <w:rFonts w:hint="eastAsia" w:ascii="仿宋" w:hAnsi="仿宋" w:eastAsia="仿宋" w:cs="仿宋"/>
          <w:sz w:val="24"/>
          <w:szCs w:val="24"/>
          <w:lang w:val="en-US"/>
        </w:rPr>
      </w:pPr>
      <w:r>
        <w:rPr>
          <w:rFonts w:hint="eastAsia" w:ascii="仿宋" w:hAnsi="仿宋" w:eastAsia="仿宋" w:cs="仿宋"/>
          <w:color w:val="000000"/>
          <w:kern w:val="0"/>
          <w:sz w:val="24"/>
          <w:szCs w:val="24"/>
          <w:lang w:val="en-US" w:eastAsia="zh-CN" w:bidi="ar"/>
        </w:rPr>
        <w:t>2.</w:t>
      </w:r>
      <w:r>
        <w:rPr>
          <w:rFonts w:hint="eastAsia" w:ascii="仿宋" w:hAnsi="仿宋" w:eastAsia="仿宋" w:cs="仿宋"/>
          <w:kern w:val="2"/>
          <w:sz w:val="24"/>
          <w:szCs w:val="24"/>
          <w:lang w:val="en-US" w:eastAsia="zh-CN" w:bidi="ar"/>
        </w:rPr>
        <w:t xml:space="preserve"> </w:t>
      </w:r>
      <w:r>
        <w:rPr>
          <w:rFonts w:hint="eastAsia" w:ascii="仿宋" w:hAnsi="仿宋" w:eastAsia="仿宋" w:cs="仿宋"/>
          <w:color w:val="000000"/>
          <w:kern w:val="0"/>
          <w:sz w:val="24"/>
          <w:szCs w:val="24"/>
          <w:u w:val="single"/>
          <w:lang w:val="en-US" w:eastAsia="zh-CN" w:bidi="ar"/>
        </w:rPr>
        <w:t>（标的名称）</w:t>
      </w:r>
      <w:r>
        <w:rPr>
          <w:rFonts w:hint="eastAsia" w:ascii="仿宋" w:hAnsi="仿宋" w:eastAsia="仿宋" w:cs="仿宋"/>
          <w:color w:val="000000"/>
          <w:kern w:val="0"/>
          <w:sz w:val="24"/>
          <w:szCs w:val="24"/>
          <w:lang w:val="en-US" w:eastAsia="zh-CN" w:bidi="ar"/>
        </w:rPr>
        <w:t>，属于</w:t>
      </w:r>
      <w:r>
        <w:rPr>
          <w:rFonts w:hint="eastAsia" w:ascii="仿宋" w:hAnsi="仿宋" w:eastAsia="仿宋" w:cs="仿宋"/>
          <w:color w:val="000000"/>
          <w:kern w:val="0"/>
          <w:sz w:val="24"/>
          <w:szCs w:val="24"/>
          <w:u w:val="single"/>
          <w:lang w:val="en-US" w:eastAsia="zh-CN" w:bidi="ar"/>
        </w:rPr>
        <w:t>（采购文件中明确的所属行业）</w:t>
      </w:r>
      <w:r>
        <w:rPr>
          <w:rFonts w:hint="eastAsia" w:ascii="仿宋" w:hAnsi="仿宋" w:eastAsia="仿宋" w:cs="仿宋"/>
          <w:color w:val="000000"/>
          <w:kern w:val="0"/>
          <w:sz w:val="24"/>
          <w:szCs w:val="24"/>
          <w:lang w:val="en-US" w:eastAsia="zh-CN" w:bidi="ar"/>
        </w:rPr>
        <w:t>行业 ；承建（承接）企业为</w:t>
      </w:r>
      <w:r>
        <w:rPr>
          <w:rFonts w:hint="eastAsia" w:ascii="仿宋" w:hAnsi="仿宋" w:eastAsia="仿宋" w:cs="仿宋"/>
          <w:color w:val="000000"/>
          <w:kern w:val="0"/>
          <w:sz w:val="24"/>
          <w:szCs w:val="24"/>
          <w:u w:val="single"/>
          <w:lang w:val="en-US" w:eastAsia="zh-CN" w:bidi="ar"/>
        </w:rPr>
        <w:t>（企业名称）</w:t>
      </w:r>
      <w:r>
        <w:rPr>
          <w:rFonts w:hint="eastAsia" w:ascii="仿宋" w:hAnsi="仿宋" w:eastAsia="仿宋" w:cs="仿宋"/>
          <w:color w:val="000000"/>
          <w:kern w:val="0"/>
          <w:sz w:val="24"/>
          <w:szCs w:val="24"/>
          <w:lang w:val="en-US" w:eastAsia="zh-CN" w:bidi="ar"/>
        </w:rPr>
        <w:t>，从业人员</w:t>
      </w:r>
      <w:r>
        <w:rPr>
          <w:rFonts w:hint="eastAsia" w:ascii="仿宋" w:hAnsi="仿宋" w:eastAsia="仿宋" w:cs="仿宋"/>
          <w:color w:val="000000"/>
          <w:kern w:val="0"/>
          <w:sz w:val="24"/>
          <w:szCs w:val="24"/>
          <w:u w:val="single"/>
          <w:lang w:val="en-US" w:eastAsia="zh-CN" w:bidi="ar"/>
        </w:rPr>
        <w:t xml:space="preserve">   </w:t>
      </w:r>
      <w:r>
        <w:rPr>
          <w:rFonts w:hint="eastAsia" w:ascii="仿宋" w:hAnsi="仿宋" w:eastAsia="仿宋" w:cs="仿宋"/>
          <w:color w:val="000000"/>
          <w:kern w:val="0"/>
          <w:sz w:val="24"/>
          <w:szCs w:val="24"/>
          <w:lang w:val="en-US" w:eastAsia="zh-CN" w:bidi="ar"/>
        </w:rPr>
        <w:t>人，营业收入为</w:t>
      </w:r>
      <w:r>
        <w:rPr>
          <w:rFonts w:hint="eastAsia" w:ascii="仿宋" w:hAnsi="仿宋" w:eastAsia="仿宋" w:cs="仿宋"/>
          <w:color w:val="000000"/>
          <w:kern w:val="0"/>
          <w:sz w:val="24"/>
          <w:szCs w:val="24"/>
          <w:u w:val="single"/>
          <w:lang w:val="en-US" w:eastAsia="zh-CN" w:bidi="ar"/>
        </w:rPr>
        <w:t xml:space="preserve">   </w:t>
      </w:r>
      <w:r>
        <w:rPr>
          <w:rFonts w:hint="eastAsia" w:ascii="仿宋" w:hAnsi="仿宋" w:eastAsia="仿宋" w:cs="仿宋"/>
          <w:color w:val="000000"/>
          <w:kern w:val="0"/>
          <w:sz w:val="24"/>
          <w:szCs w:val="24"/>
          <w:lang w:val="en-US" w:eastAsia="zh-CN" w:bidi="ar"/>
        </w:rPr>
        <w:t>万元，资产总额为</w:t>
      </w:r>
      <w:r>
        <w:rPr>
          <w:rFonts w:hint="eastAsia" w:ascii="仿宋" w:hAnsi="仿宋" w:eastAsia="仿宋" w:cs="仿宋"/>
          <w:color w:val="000000"/>
          <w:kern w:val="0"/>
          <w:sz w:val="24"/>
          <w:szCs w:val="24"/>
          <w:u w:val="single"/>
          <w:lang w:val="en-US" w:eastAsia="zh-CN" w:bidi="ar"/>
        </w:rPr>
        <w:t xml:space="preserve">   </w:t>
      </w:r>
      <w:r>
        <w:rPr>
          <w:rFonts w:hint="eastAsia" w:ascii="仿宋" w:hAnsi="仿宋" w:eastAsia="仿宋" w:cs="仿宋"/>
          <w:color w:val="000000"/>
          <w:kern w:val="0"/>
          <w:sz w:val="24"/>
          <w:szCs w:val="24"/>
          <w:lang w:val="en-US" w:eastAsia="zh-CN" w:bidi="ar"/>
        </w:rPr>
        <w:t>万元，属于</w:t>
      </w:r>
      <w:r>
        <w:rPr>
          <w:rFonts w:hint="eastAsia" w:ascii="仿宋" w:hAnsi="仿宋" w:eastAsia="仿宋" w:cs="仿宋"/>
          <w:color w:val="000000"/>
          <w:kern w:val="0"/>
          <w:sz w:val="24"/>
          <w:szCs w:val="24"/>
          <w:u w:val="single"/>
          <w:lang w:val="en-US" w:eastAsia="zh-CN" w:bidi="ar"/>
        </w:rPr>
        <w:t>（中型企业、小型企业、微型企业）</w:t>
      </w:r>
      <w:r>
        <w:rPr>
          <w:rFonts w:hint="eastAsia" w:ascii="仿宋" w:hAnsi="仿宋" w:eastAsia="仿宋" w:cs="仿宋"/>
          <w:color w:val="000000"/>
          <w:kern w:val="0"/>
          <w:sz w:val="24"/>
          <w:szCs w:val="24"/>
          <w:lang w:val="en-US" w:eastAsia="zh-CN" w:bidi="ar"/>
        </w:rPr>
        <w:t xml:space="preserve">； </w:t>
      </w:r>
    </w:p>
    <w:p w14:paraId="4162FA3E">
      <w:pPr>
        <w:keepNext w:val="0"/>
        <w:keepLines w:val="0"/>
        <w:widowControl w:val="0"/>
        <w:suppressLineNumbers w:val="0"/>
        <w:spacing w:before="0" w:beforeAutospacing="0" w:after="0" w:afterAutospacing="0" w:line="360" w:lineRule="auto"/>
        <w:ind w:left="42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w:t>
      </w:r>
    </w:p>
    <w:p w14:paraId="08F8546D">
      <w:pPr>
        <w:keepNext w:val="0"/>
        <w:keepLines w:val="0"/>
        <w:widowControl w:val="0"/>
        <w:suppressLineNumbers w:val="0"/>
        <w:spacing w:before="0" w:beforeAutospacing="0" w:after="0" w:afterAutospacing="0" w:line="360" w:lineRule="auto"/>
        <w:ind w:left="420" w:right="0" w:firstLine="480" w:firstLineChars="200"/>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以上企业，不属于大企业的分支机构，不存在控股股东为大企业的情形，也不存在与大企业的负责人为同一人的情形。</w:t>
      </w:r>
    </w:p>
    <w:p w14:paraId="15884F03">
      <w:pPr>
        <w:keepNext w:val="0"/>
        <w:keepLines w:val="0"/>
        <w:widowControl w:val="0"/>
        <w:suppressLineNumbers w:val="0"/>
        <w:spacing w:before="0" w:beforeAutospacing="0" w:after="0" w:afterAutospacing="0" w:line="360" w:lineRule="auto"/>
        <w:ind w:left="420" w:right="0" w:firstLine="480" w:firstLineChars="200"/>
        <w:jc w:val="left"/>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 xml:space="preserve">本企业对上述声明内容的真实性负责。如有虚假，将依法承担相应责任。 </w:t>
      </w:r>
    </w:p>
    <w:p w14:paraId="4563F57F">
      <w:pPr>
        <w:keepNext w:val="0"/>
        <w:keepLines w:val="0"/>
        <w:widowControl w:val="0"/>
        <w:suppressLineNumbers w:val="0"/>
        <w:spacing w:before="0" w:beforeAutospacing="0" w:after="0" w:afterAutospacing="0" w:line="360" w:lineRule="auto"/>
        <w:ind w:left="0" w:right="0" w:firstLine="4800" w:firstLineChars="2000"/>
        <w:jc w:val="both"/>
        <w:rPr>
          <w:rFonts w:hint="eastAsia" w:ascii="仿宋" w:hAnsi="仿宋" w:eastAsia="仿宋" w:cs="仿宋"/>
          <w:sz w:val="24"/>
          <w:szCs w:val="24"/>
          <w:u w:val="single"/>
          <w:lang w:val="en-US"/>
        </w:rPr>
      </w:pPr>
      <w:r>
        <w:rPr>
          <w:rFonts w:hint="eastAsia" w:ascii="仿宋" w:hAnsi="仿宋" w:eastAsia="仿宋" w:cs="仿宋"/>
          <w:kern w:val="2"/>
          <w:sz w:val="24"/>
          <w:szCs w:val="24"/>
          <w:lang w:val="en-US" w:eastAsia="zh-CN" w:bidi="ar"/>
        </w:rPr>
        <w:t>企业名称（盖章）：</w:t>
      </w:r>
    </w:p>
    <w:p w14:paraId="20BCFBB4">
      <w:pPr>
        <w:keepNext w:val="0"/>
        <w:keepLines w:val="0"/>
        <w:widowControl w:val="0"/>
        <w:suppressLineNumbers w:val="0"/>
        <w:spacing w:before="0" w:beforeAutospacing="0" w:after="0" w:afterAutospacing="0" w:line="360" w:lineRule="auto"/>
        <w:ind w:left="0" w:right="0" w:firstLine="6000" w:firstLineChars="2500"/>
        <w:jc w:val="both"/>
        <w:rPr>
          <w:rFonts w:hint="eastAsia" w:ascii="仿宋" w:hAnsi="仿宋" w:eastAsia="仿宋" w:cs="仿宋"/>
          <w:sz w:val="24"/>
          <w:szCs w:val="24"/>
          <w:u w:val="single"/>
          <w:lang w:val="en-US"/>
        </w:rPr>
      </w:pPr>
      <w:r>
        <w:rPr>
          <w:rFonts w:hint="eastAsia" w:ascii="仿宋" w:hAnsi="仿宋" w:eastAsia="仿宋" w:cs="仿宋"/>
          <w:kern w:val="2"/>
          <w:sz w:val="24"/>
          <w:szCs w:val="24"/>
          <w:lang w:val="en-US" w:eastAsia="zh-CN" w:bidi="ar"/>
        </w:rPr>
        <w:t>日  期：</w:t>
      </w:r>
    </w:p>
    <w:p w14:paraId="2973C01A">
      <w:pPr>
        <w:keepNext w:val="0"/>
        <w:keepLines w:val="0"/>
        <w:widowControl/>
        <w:suppressLineNumbers w:val="0"/>
        <w:spacing w:before="0" w:beforeAutospacing="0" w:after="0" w:afterAutospacing="0"/>
        <w:ind w:left="0" w:right="0"/>
        <w:jc w:val="left"/>
        <w:rPr>
          <w:rFonts w:hint="eastAsia" w:ascii="仿宋" w:hAnsi="仿宋" w:eastAsia="仿宋" w:cs="仿宋"/>
          <w:color w:val="000000"/>
          <w:kern w:val="0"/>
          <w:sz w:val="24"/>
          <w:szCs w:val="24"/>
          <w:lang w:val="en-US" w:bidi="ar"/>
        </w:rPr>
      </w:pPr>
    </w:p>
    <w:p w14:paraId="2762439F">
      <w:pPr>
        <w:keepNext w:val="0"/>
        <w:keepLines w:val="0"/>
        <w:widowControl/>
        <w:suppressLineNumbers w:val="0"/>
        <w:spacing w:before="0" w:beforeAutospacing="0" w:after="0" w:afterAutospacing="0"/>
        <w:ind w:left="0" w:right="0"/>
        <w:jc w:val="left"/>
        <w:rPr>
          <w:rFonts w:hint="eastAsia" w:ascii="仿宋" w:hAnsi="仿宋" w:eastAsia="仿宋" w:cs="仿宋"/>
          <w:color w:val="000000"/>
          <w:kern w:val="0"/>
          <w:sz w:val="24"/>
          <w:szCs w:val="24"/>
          <w:lang w:val="en-US" w:bidi="ar"/>
        </w:rPr>
      </w:pPr>
      <w:r>
        <w:rPr>
          <w:rFonts w:hint="eastAsia" w:ascii="仿宋" w:hAnsi="仿宋" w:eastAsia="仿宋" w:cs="仿宋"/>
          <w:color w:val="000000"/>
          <w:kern w:val="0"/>
          <w:sz w:val="24"/>
          <w:szCs w:val="24"/>
          <w:lang w:val="en-US" w:eastAsia="zh-CN" w:bidi="ar"/>
        </w:rPr>
        <w:t>注： 从业人员、营业收入、资产总额填报上一年度数据，无上一年度数据的新成立企业可不填报。</w:t>
      </w:r>
    </w:p>
    <w:p w14:paraId="375DC981">
      <w:pPr>
        <w:pStyle w:val="2"/>
        <w:widowControl/>
        <w:numPr>
          <w:ilvl w:val="1"/>
          <w:numId w:val="0"/>
        </w:numPr>
        <w:tabs>
          <w:tab w:val="left" w:pos="840"/>
        </w:tabs>
        <w:ind w:left="0" w:firstLine="0"/>
        <w:rPr>
          <w:rFonts w:hint="eastAsia" w:ascii="仿宋" w:hAnsi="仿宋" w:eastAsia="仿宋" w:cs="仿宋"/>
          <w:sz w:val="24"/>
          <w:szCs w:val="24"/>
          <w:lang w:val="en-US"/>
        </w:rPr>
      </w:pPr>
      <w:bookmarkStart w:id="203" w:name="_Toc25226"/>
      <w:r>
        <w:rPr>
          <w:rFonts w:hint="eastAsia" w:ascii="仿宋" w:hAnsi="仿宋" w:eastAsia="仿宋" w:cs="仿宋"/>
          <w:sz w:val="24"/>
          <w:szCs w:val="24"/>
          <w:lang w:eastAsia="zh-CN"/>
        </w:rPr>
        <w:br w:type="page"/>
      </w:r>
      <w:r>
        <w:rPr>
          <w:rFonts w:hint="eastAsia" w:ascii="仿宋" w:hAnsi="仿宋" w:eastAsia="仿宋" w:cs="仿宋"/>
          <w:sz w:val="24"/>
          <w:szCs w:val="24"/>
          <w:lang w:eastAsia="zh-CN"/>
        </w:rPr>
        <w:t>（三）残疾人福利性单位声明函</w:t>
      </w:r>
      <w:bookmarkEnd w:id="203"/>
    </w:p>
    <w:p w14:paraId="73BCABD9">
      <w:pPr>
        <w:keepNext w:val="0"/>
        <w:keepLines w:val="0"/>
        <w:widowControl w:val="0"/>
        <w:suppressLineNumbers w:val="0"/>
        <w:spacing w:before="0" w:beforeAutospacing="0" w:after="0" w:afterAutospacing="0" w:line="312" w:lineRule="auto"/>
        <w:ind w:left="0" w:right="0" w:firstLine="504" w:firstLineChars="200"/>
        <w:jc w:val="both"/>
        <w:rPr>
          <w:rFonts w:hint="eastAsia" w:ascii="仿宋" w:hAnsi="仿宋" w:eastAsia="仿宋" w:cs="仿宋"/>
          <w:spacing w:val="6"/>
          <w:sz w:val="24"/>
          <w:szCs w:val="24"/>
          <w:lang w:val="en-US"/>
        </w:rPr>
      </w:pPr>
      <w:r>
        <w:rPr>
          <w:rFonts w:hint="eastAsia" w:ascii="仿宋" w:hAnsi="仿宋" w:eastAsia="仿宋" w:cs="仿宋"/>
          <w:spacing w:val="6"/>
          <w:kern w:val="2"/>
          <w:sz w:val="24"/>
          <w:szCs w:val="24"/>
          <w:lang w:val="en-US" w:eastAsia="zh-CN" w:bidi="ar"/>
        </w:rPr>
        <w:t>本单位郑重声明，根据《财政部 民政部 中国残疾人联合会关于促进残疾人就业政府采购政策的通知》（财库</w:t>
      </w:r>
      <w:r>
        <w:rPr>
          <w:rFonts w:hint="eastAsia" w:ascii="仿宋" w:hAnsi="仿宋" w:eastAsia="仿宋" w:cs="仿宋"/>
          <w:kern w:val="2"/>
          <w:sz w:val="24"/>
          <w:szCs w:val="24"/>
          <w:lang w:val="en-US" w:eastAsia="zh-CN" w:bidi="ar"/>
        </w:rPr>
        <w:t>〔2017〕 141</w:t>
      </w:r>
      <w:r>
        <w:rPr>
          <w:rFonts w:hint="eastAsia" w:ascii="仿宋" w:hAnsi="仿宋" w:eastAsia="仿宋" w:cs="仿宋"/>
          <w:spacing w:val="6"/>
          <w:kern w:val="2"/>
          <w:sz w:val="24"/>
          <w:szCs w:val="24"/>
          <w:lang w:val="en-US" w:eastAsia="zh-CN" w:bidi="ar"/>
        </w:rPr>
        <w:t>号）的规定，本单位为符合条件的残疾人福利性单位，且本单位参加</w:t>
      </w:r>
      <w:r>
        <w:rPr>
          <w:rFonts w:hint="eastAsia" w:ascii="仿宋" w:hAnsi="仿宋" w:eastAsia="仿宋" w:cs="仿宋"/>
          <w:spacing w:val="6"/>
          <w:kern w:val="2"/>
          <w:sz w:val="24"/>
          <w:szCs w:val="24"/>
          <w:u w:val="single"/>
          <w:lang w:val="en-US" w:eastAsia="zh-CN" w:bidi="ar"/>
        </w:rPr>
        <w:t xml:space="preserve">       </w:t>
      </w:r>
      <w:r>
        <w:rPr>
          <w:rFonts w:hint="eastAsia" w:ascii="仿宋" w:hAnsi="仿宋" w:eastAsia="仿宋" w:cs="仿宋"/>
          <w:spacing w:val="6"/>
          <w:kern w:val="2"/>
          <w:sz w:val="24"/>
          <w:szCs w:val="24"/>
          <w:lang w:val="en-US" w:eastAsia="zh-CN" w:bidi="ar"/>
        </w:rPr>
        <w:t>单位的</w:t>
      </w:r>
      <w:r>
        <w:rPr>
          <w:rFonts w:hint="eastAsia" w:ascii="仿宋" w:hAnsi="仿宋" w:eastAsia="仿宋" w:cs="仿宋"/>
          <w:spacing w:val="6"/>
          <w:kern w:val="2"/>
          <w:sz w:val="24"/>
          <w:szCs w:val="24"/>
          <w:u w:val="single"/>
          <w:lang w:val="en-US" w:eastAsia="zh-CN" w:bidi="ar"/>
        </w:rPr>
        <w:t xml:space="preserve">      </w:t>
      </w:r>
      <w:r>
        <w:rPr>
          <w:rFonts w:hint="eastAsia" w:ascii="仿宋" w:hAnsi="仿宋" w:eastAsia="仿宋" w:cs="仿宋"/>
          <w:spacing w:val="6"/>
          <w:kern w:val="2"/>
          <w:sz w:val="24"/>
          <w:szCs w:val="24"/>
          <w:lang w:val="en-US" w:eastAsia="zh-CN" w:bidi="ar"/>
        </w:rPr>
        <w:t>项目采购活动提供本单位制造的货物（由本单位承担工程/提供服务），或者提供其他残疾人福利性单位制造的货物（不包括使用非残疾人福利性单位注册商标的货物）。</w:t>
      </w:r>
    </w:p>
    <w:p w14:paraId="2FD2F9AE">
      <w:pPr>
        <w:keepNext w:val="0"/>
        <w:keepLines w:val="0"/>
        <w:widowControl w:val="0"/>
        <w:suppressLineNumbers w:val="0"/>
        <w:spacing w:before="0" w:beforeAutospacing="0" w:after="0" w:afterAutospacing="0" w:line="312" w:lineRule="auto"/>
        <w:ind w:left="0" w:right="0" w:firstLine="504" w:firstLineChars="200"/>
        <w:jc w:val="both"/>
        <w:rPr>
          <w:rFonts w:hint="eastAsia" w:ascii="仿宋" w:hAnsi="仿宋" w:eastAsia="仿宋" w:cs="仿宋"/>
          <w:spacing w:val="6"/>
          <w:sz w:val="24"/>
          <w:szCs w:val="24"/>
          <w:lang w:val="en-US"/>
        </w:rPr>
      </w:pPr>
      <w:r>
        <w:rPr>
          <w:rFonts w:hint="eastAsia" w:ascii="仿宋" w:hAnsi="仿宋" w:eastAsia="仿宋" w:cs="仿宋"/>
          <w:spacing w:val="6"/>
          <w:kern w:val="2"/>
          <w:sz w:val="24"/>
          <w:szCs w:val="24"/>
          <w:lang w:val="en-US" w:eastAsia="zh-CN" w:bidi="ar"/>
        </w:rPr>
        <w:t>本单位对上述声明的真实性负责。如有虚假，将依法承担相应责任。</w:t>
      </w:r>
    </w:p>
    <w:p w14:paraId="486E4532">
      <w:pPr>
        <w:keepNext w:val="0"/>
        <w:keepLines w:val="0"/>
        <w:widowControl w:val="0"/>
        <w:suppressLineNumbers w:val="0"/>
        <w:tabs>
          <w:tab w:val="left" w:pos="4860"/>
        </w:tabs>
        <w:spacing w:before="0" w:beforeAutospacing="0" w:after="0" w:afterAutospacing="0" w:line="312" w:lineRule="auto"/>
        <w:ind w:left="0" w:right="1560" w:firstLine="504" w:firstLineChars="200"/>
        <w:jc w:val="center"/>
        <w:rPr>
          <w:rFonts w:hint="eastAsia" w:ascii="仿宋" w:hAnsi="仿宋" w:eastAsia="仿宋" w:cs="仿宋"/>
          <w:spacing w:val="6"/>
          <w:sz w:val="24"/>
          <w:szCs w:val="24"/>
          <w:lang w:val="en-US"/>
        </w:rPr>
      </w:pPr>
      <w:r>
        <w:rPr>
          <w:rFonts w:hint="eastAsia" w:ascii="仿宋" w:hAnsi="仿宋" w:eastAsia="仿宋" w:cs="仿宋"/>
          <w:spacing w:val="6"/>
          <w:kern w:val="2"/>
          <w:sz w:val="24"/>
          <w:szCs w:val="24"/>
          <w:lang w:val="en-US" w:eastAsia="zh-CN" w:bidi="ar"/>
        </w:rPr>
        <w:t xml:space="preserve">                              单位名称（盖章）：</w:t>
      </w:r>
    </w:p>
    <w:p w14:paraId="7AD4B74C">
      <w:pPr>
        <w:keepNext w:val="0"/>
        <w:keepLines w:val="0"/>
        <w:widowControl w:val="0"/>
        <w:suppressLineNumbers w:val="0"/>
        <w:tabs>
          <w:tab w:val="left" w:pos="4860"/>
        </w:tabs>
        <w:spacing w:before="0" w:beforeAutospacing="0" w:after="0" w:afterAutospacing="0" w:line="312" w:lineRule="auto"/>
        <w:ind w:left="0" w:right="1560" w:firstLine="504" w:firstLineChars="200"/>
        <w:jc w:val="center"/>
        <w:rPr>
          <w:rFonts w:hint="eastAsia" w:ascii="仿宋" w:hAnsi="仿宋" w:eastAsia="仿宋" w:cs="仿宋"/>
          <w:spacing w:val="6"/>
          <w:sz w:val="24"/>
          <w:szCs w:val="24"/>
          <w:lang w:val="en-US"/>
        </w:rPr>
      </w:pPr>
      <w:r>
        <w:rPr>
          <w:rFonts w:hint="eastAsia" w:ascii="仿宋" w:hAnsi="仿宋" w:eastAsia="仿宋" w:cs="仿宋"/>
          <w:spacing w:val="6"/>
          <w:kern w:val="2"/>
          <w:sz w:val="24"/>
          <w:szCs w:val="24"/>
          <w:lang w:val="en-US" w:eastAsia="zh-CN" w:bidi="ar"/>
        </w:rPr>
        <w:t xml:space="preserve">                     日  期：</w:t>
      </w:r>
    </w:p>
    <w:p w14:paraId="6BDA50B9">
      <w:pPr>
        <w:keepNext w:val="0"/>
        <w:keepLines w:val="0"/>
        <w:widowControl w:val="0"/>
        <w:suppressLineNumbers w:val="0"/>
        <w:tabs>
          <w:tab w:val="left" w:pos="840"/>
        </w:tabs>
        <w:autoSpaceDE w:val="0"/>
        <w:autoSpaceDN w:val="0"/>
        <w:adjustRightInd w:val="0"/>
        <w:spacing w:before="0" w:beforeAutospacing="0" w:after="0" w:afterAutospacing="0" w:line="312" w:lineRule="auto"/>
        <w:ind w:left="0" w:right="0"/>
        <w:jc w:val="center"/>
        <w:rPr>
          <w:rFonts w:hint="eastAsia" w:ascii="仿宋" w:hAnsi="仿宋" w:eastAsia="仿宋" w:cs="仿宋"/>
          <w:b/>
          <w:bCs w:val="0"/>
          <w:sz w:val="24"/>
          <w:szCs w:val="24"/>
          <w:lang w:val="en-US"/>
        </w:rPr>
      </w:pPr>
    </w:p>
    <w:p w14:paraId="157E8227">
      <w:pPr>
        <w:keepNext w:val="0"/>
        <w:keepLines w:val="0"/>
        <w:widowControl/>
        <w:suppressLineNumbers w:val="0"/>
        <w:spacing w:before="0" w:beforeAutospacing="0" w:after="0" w:afterAutospacing="0" w:line="312" w:lineRule="auto"/>
        <w:ind w:left="0" w:right="0"/>
        <w:jc w:val="both"/>
        <w:rPr>
          <w:rFonts w:hint="eastAsia" w:ascii="仿宋" w:hAnsi="仿宋" w:eastAsia="仿宋" w:cs="仿宋"/>
          <w:b/>
          <w:bCs w:val="0"/>
          <w:sz w:val="24"/>
          <w:szCs w:val="24"/>
          <w:lang w:val="en-US"/>
        </w:rPr>
      </w:pPr>
      <w:r>
        <w:rPr>
          <w:rFonts w:hint="eastAsia" w:ascii="仿宋" w:hAnsi="仿宋" w:eastAsia="仿宋" w:cs="仿宋"/>
          <w:b/>
          <w:bCs w:val="0"/>
          <w:kern w:val="2"/>
          <w:sz w:val="24"/>
          <w:szCs w:val="24"/>
          <w:lang w:val="en-US" w:eastAsia="zh-CN" w:bidi="ar"/>
        </w:rPr>
        <w:t>（提醒：如果供应商</w:t>
      </w:r>
      <w:r>
        <w:rPr>
          <w:rFonts w:hint="eastAsia" w:ascii="仿宋" w:hAnsi="仿宋" w:eastAsia="仿宋" w:cs="仿宋"/>
          <w:b/>
          <w:bCs w:val="0"/>
          <w:spacing w:val="10"/>
          <w:kern w:val="0"/>
          <w:sz w:val="24"/>
          <w:szCs w:val="24"/>
          <w:lang w:val="en-US" w:eastAsia="zh-CN" w:bidi="ar"/>
        </w:rPr>
        <w:t>不是残疾人福利性单位</w:t>
      </w:r>
      <w:r>
        <w:rPr>
          <w:rFonts w:hint="eastAsia" w:ascii="仿宋" w:hAnsi="仿宋" w:eastAsia="仿宋" w:cs="仿宋"/>
          <w:b/>
          <w:bCs w:val="0"/>
          <w:kern w:val="2"/>
          <w:sz w:val="24"/>
          <w:szCs w:val="24"/>
          <w:lang w:val="en-US" w:eastAsia="zh-CN" w:bidi="ar"/>
        </w:rPr>
        <w:t>，则不需要提供《残疾人福利性单位声明函》。否则，因此导致虚假投标的后果由供应商自行承担。）</w:t>
      </w:r>
    </w:p>
    <w:p w14:paraId="52037BD4">
      <w:pPr>
        <w:keepNext w:val="0"/>
        <w:keepLines w:val="0"/>
        <w:widowControl w:val="0"/>
        <w:suppressLineNumbers w:val="0"/>
        <w:spacing w:before="0" w:beforeAutospacing="0" w:after="0" w:afterAutospacing="0" w:line="312" w:lineRule="auto"/>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《财政部民政部中国残疾人联合会关于促进残疾人就业政府采购政策的通知》（财库（2017〔141〕号）的规定：</w:t>
      </w:r>
    </w:p>
    <w:p w14:paraId="490C3575">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1.享受政府采购支持政策的残疾人福利性单位应当同时满足以下条件：</w:t>
      </w:r>
    </w:p>
    <w:p w14:paraId="3E22E071">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（1）安置的残疾人占本单位在职职工人数的比例不低于25%（含25%），并且安置的残疾人人数不少于10人（含10人）；</w:t>
      </w:r>
    </w:p>
    <w:p w14:paraId="5A936229">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（2）依法与安置的每位残疾人签订了一年以上（含一年）的劳动合同或服务协议；</w:t>
      </w:r>
    </w:p>
    <w:p w14:paraId="7C763325">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（3）为安置的每位残疾人按月足额缴纳了基本养老保险、基本医疗保险、失业保险、工伤保险和生育保险等社会保险费；</w:t>
      </w:r>
    </w:p>
    <w:p w14:paraId="328B3B18">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（4）通过银行等金融机构向安置的每位残疾人，按月支付了不低于单位所在区县适用的经省级人民政府批准的月最低工资标准的工资；</w:t>
      </w:r>
    </w:p>
    <w:p w14:paraId="4FD082D5">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（5）提供本单位制造的货物、承担的工程或者服务（以下简称产品），或者提供其他残疾人福利性单位制造的货物（不包括使用非残疾人福利性单位注册商标的货物）。</w:t>
      </w:r>
    </w:p>
    <w:p w14:paraId="12039317">
      <w:pPr>
        <w:keepNext w:val="0"/>
        <w:keepLines w:val="0"/>
        <w:widowControl w:val="0"/>
        <w:suppressLineNumbers w:val="0"/>
        <w:spacing w:before="0" w:beforeAutospacing="0" w:after="0" w:afterAutospacing="0"/>
        <w:ind w:left="0" w:right="0" w:firstLine="480" w:firstLineChars="200"/>
        <w:jc w:val="both"/>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2.中标人为残疾人福利性单位的，采购人或者其委托的采购代理机构应当随中标、成交结果同时公告其《残疾人福利性单位声明函》，接受社会监督。</w:t>
      </w:r>
    </w:p>
    <w:p w14:paraId="1F2D37E3">
      <w:pPr>
        <w:keepNext w:val="0"/>
        <w:keepLines w:val="0"/>
        <w:widowControl w:val="0"/>
        <w:suppressLineNumbers w:val="0"/>
        <w:spacing w:before="0" w:beforeAutospacing="0" w:after="0" w:afterAutospacing="0"/>
        <w:ind w:left="0" w:right="0"/>
        <w:jc w:val="both"/>
        <w:rPr>
          <w:rFonts w:hint="eastAsia" w:ascii="仿宋" w:hAnsi="仿宋" w:eastAsia="仿宋" w:cs="仿宋"/>
          <w:b/>
          <w:bCs/>
          <w:sz w:val="24"/>
          <w:szCs w:val="24"/>
          <w:lang w:val="en-US"/>
        </w:rPr>
      </w:pPr>
    </w:p>
    <w:p w14:paraId="682FBBA4">
      <w:pPr>
        <w:rPr>
          <w:rFonts w:hint="eastAsia" w:ascii="仿宋" w:hAnsi="仿宋" w:eastAsia="仿宋"/>
          <w:color w:val="000000"/>
          <w:kern w:val="0"/>
          <w:sz w:val="24"/>
          <w:szCs w:val="24"/>
        </w:rPr>
      </w:pPr>
    </w:p>
    <w:p w14:paraId="626BA8BA">
      <w:pPr>
        <w:jc w:val="center"/>
        <w:rPr>
          <w:rFonts w:hint="eastAsia" w:ascii="仿宋" w:hAnsi="仿宋" w:eastAsia="仿宋"/>
          <w:b/>
          <w:color w:val="000000"/>
          <w:kern w:val="0"/>
          <w:sz w:val="24"/>
          <w:szCs w:val="24"/>
        </w:rPr>
      </w:pPr>
      <w:r>
        <w:rPr>
          <w:rFonts w:hint="eastAsia" w:ascii="仿宋" w:hAnsi="仿宋" w:eastAsia="仿宋"/>
          <w:b/>
          <w:color w:val="000000"/>
          <w:kern w:val="0"/>
          <w:sz w:val="24"/>
          <w:szCs w:val="24"/>
          <w:lang w:eastAsia="zh-CN"/>
        </w:rPr>
        <w:t>（四）</w:t>
      </w:r>
      <w:r>
        <w:rPr>
          <w:rFonts w:hint="eastAsia" w:ascii="仿宋" w:hAnsi="仿宋" w:eastAsia="仿宋"/>
          <w:b/>
          <w:color w:val="000000"/>
          <w:kern w:val="0"/>
          <w:sz w:val="24"/>
          <w:szCs w:val="24"/>
        </w:rPr>
        <w:t>监狱企业证明材料（如有）</w:t>
      </w:r>
    </w:p>
    <w:p w14:paraId="48C20596">
      <w:pPr>
        <w:rPr>
          <w:rFonts w:hint="eastAsia" w:ascii="仿宋" w:hAnsi="仿宋" w:eastAsia="仿宋"/>
          <w:color w:val="000000"/>
          <w:kern w:val="0"/>
          <w:sz w:val="24"/>
          <w:szCs w:val="24"/>
        </w:rPr>
      </w:pPr>
      <w:r>
        <w:rPr>
          <w:rFonts w:hint="eastAsia" w:ascii="仿宋" w:hAnsi="仿宋" w:eastAsia="仿宋"/>
          <w:color w:val="000000"/>
          <w:kern w:val="0"/>
          <w:sz w:val="24"/>
          <w:szCs w:val="24"/>
        </w:rPr>
        <w:t>监狱企业参加政府采购活动时，应当提供由省级以上监狱管理局、戒毒管理局（含新疆生产建设兵团）出具的属于监狱企业的证明文件。</w:t>
      </w:r>
    </w:p>
    <w:p w14:paraId="48AB58FF">
      <w:pPr>
        <w:pStyle w:val="19"/>
        <w:widowControl/>
        <w:rPr>
          <w:rFonts w:hint="eastAsia" w:ascii="仿宋" w:hAnsi="仿宋" w:eastAsia="仿宋" w:cs="仿宋"/>
          <w:b/>
          <w:bCs/>
          <w:szCs w:val="24"/>
          <w:lang w:val="en-US"/>
        </w:rPr>
      </w:pPr>
    </w:p>
    <w:p w14:paraId="17829D6D">
      <w:pPr>
        <w:keepNext w:val="0"/>
        <w:keepLines w:val="0"/>
        <w:widowControl w:val="0"/>
        <w:suppressLineNumbers w:val="0"/>
        <w:spacing w:before="0" w:beforeAutospacing="0" w:after="0" w:afterAutospacing="0" w:line="480" w:lineRule="auto"/>
        <w:ind w:left="0" w:right="0"/>
        <w:jc w:val="center"/>
        <w:outlineLvl w:val="0"/>
        <w:rPr>
          <w:rFonts w:hint="eastAsia" w:ascii="仿宋" w:hAnsi="仿宋" w:eastAsia="仿宋" w:cs="仿宋"/>
          <w:b/>
          <w:bCs/>
          <w:sz w:val="24"/>
          <w:szCs w:val="24"/>
          <w:lang w:val="en-US"/>
        </w:rPr>
      </w:pPr>
      <w:bookmarkStart w:id="204" w:name="_Toc20475"/>
      <w:r>
        <w:rPr>
          <w:rFonts w:hint="eastAsia" w:ascii="仿宋" w:hAnsi="仿宋" w:eastAsia="仿宋" w:cs="仿宋"/>
          <w:b/>
          <w:bCs/>
          <w:kern w:val="2"/>
          <w:sz w:val="24"/>
          <w:szCs w:val="24"/>
          <w:lang w:val="en-US" w:eastAsia="zh-CN" w:bidi="ar"/>
        </w:rPr>
        <w:t>（五）</w:t>
      </w:r>
      <w:bookmarkStart w:id="205" w:name="_Toc8275"/>
      <w:r>
        <w:rPr>
          <w:rFonts w:hint="eastAsia" w:ascii="仿宋" w:hAnsi="仿宋" w:eastAsia="仿宋" w:cs="仿宋"/>
          <w:b/>
          <w:bCs/>
          <w:kern w:val="2"/>
          <w:sz w:val="24"/>
          <w:szCs w:val="24"/>
          <w:lang w:val="en-US" w:eastAsia="zh-CN" w:bidi="ar"/>
        </w:rPr>
        <w:t>供应商认为应附的其他材料</w:t>
      </w:r>
      <w:bookmarkEnd w:id="204"/>
      <w:bookmarkEnd w:id="205"/>
    </w:p>
    <w:p w14:paraId="3617F5DF">
      <w:pPr>
        <w:keepNext w:val="0"/>
        <w:keepLines w:val="0"/>
        <w:widowControl w:val="0"/>
        <w:suppressLineNumbers w:val="0"/>
        <w:spacing w:before="0" w:beforeAutospacing="0" w:after="0" w:afterAutospacing="0"/>
        <w:ind w:left="0" w:right="0"/>
        <w:jc w:val="both"/>
        <w:rPr>
          <w:rFonts w:eastAsia="仿宋"/>
          <w:lang w:val="en-US"/>
        </w:rPr>
      </w:pPr>
    </w:p>
    <w:p w14:paraId="5B2ACE73"/>
    <w:sectPr>
      <w:footerReference r:id="rId5" w:type="default"/>
      <w:pgSz w:w="11906" w:h="16838"/>
      <w:pgMar w:top="1418" w:right="1531" w:bottom="1418" w:left="1531"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8615CF">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E9175">
    <w:pPr>
      <w:pStyle w:val="8"/>
      <w:rPr>
        <w:rFonts w:hint="eastAsia" w:eastAsia="仿宋"/>
        <w:lang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9D287AB">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14:paraId="39D287AB">
                    <w:pPr>
                      <w:pStyle w:val="8"/>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仿宋" w:hAnsi="仿宋" w:eastAsia="仿宋" w:cs="仿宋"/>
        <w:b/>
        <w:color w:val="003366"/>
        <w:position w:val="10"/>
        <w:sz w:val="21"/>
        <w:szCs w:val="21"/>
        <w:lang w:eastAsia="zh-CN"/>
      </w:rPr>
      <w:t>河南中玉工程咨询有限公司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DC6FA">
    <w:pPr>
      <w:pStyle w:val="9"/>
      <w:pBdr>
        <w:bottom w:val="single" w:color="auto" w:sz="4" w:space="1"/>
      </w:pBdr>
      <w:jc w:val="right"/>
      <w:rPr>
        <w:sz w:val="16"/>
        <w:szCs w:val="16"/>
      </w:rPr>
    </w:pPr>
    <w:r>
      <w:rPr>
        <w:rFonts w:hint="eastAsia" w:ascii="仿宋" w:hAnsi="仿宋" w:eastAsia="仿宋" w:cs="仿宋"/>
        <w:sz w:val="16"/>
        <w:szCs w:val="16"/>
        <w:lang w:eastAsia="zh-CN"/>
      </w:rPr>
      <w:t>　新密市苟堂镇人民政府2025年苟堂镇九龙村道路建设项目</w:t>
    </w:r>
    <w:r>
      <w:rPr>
        <w:rFonts w:hint="eastAsia" w:ascii="仿宋" w:hAnsi="仿宋" w:eastAsia="仿宋" w:cs="仿宋"/>
        <w:sz w:val="16"/>
        <w:szCs w:val="16"/>
      </w:rPr>
      <w:t>竞争性磋商</w:t>
    </w:r>
    <w:r>
      <w:rPr>
        <w:rFonts w:hint="eastAsia" w:ascii="仿宋" w:hAnsi="仿宋" w:eastAsia="仿宋" w:cs="仿宋"/>
        <w:sz w:val="16"/>
        <w:szCs w:val="16"/>
        <w:lang w:eastAsia="zh-CN"/>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2E14BB"/>
    <w:multiLevelType w:val="singleLevel"/>
    <w:tmpl w:val="A12E14BB"/>
    <w:lvl w:ilvl="0" w:tentative="0">
      <w:start w:val="1"/>
      <w:numFmt w:val="decimal"/>
      <w:lvlText w:val="%1."/>
      <w:lvlJc w:val="left"/>
      <w:pPr>
        <w:tabs>
          <w:tab w:val="left" w:pos="312"/>
        </w:tabs>
      </w:pPr>
    </w:lvl>
  </w:abstractNum>
  <w:abstractNum w:abstractNumId="1">
    <w:nsid w:val="CF48CBB6"/>
    <w:multiLevelType w:val="singleLevel"/>
    <w:tmpl w:val="CF48CBB6"/>
    <w:lvl w:ilvl="0" w:tentative="0">
      <w:start w:val="1"/>
      <w:numFmt w:val="decimal"/>
      <w:lvlText w:val="%1."/>
      <w:lvlJc w:val="left"/>
      <w:pPr>
        <w:tabs>
          <w:tab w:val="left" w:pos="312"/>
        </w:tabs>
      </w:pPr>
    </w:lvl>
  </w:abstractNum>
  <w:abstractNum w:abstractNumId="2">
    <w:nsid w:val="DDAC1FB4"/>
    <w:multiLevelType w:val="multilevel"/>
    <w:tmpl w:val="DDAC1FB4"/>
    <w:lvl w:ilvl="0" w:tentative="0">
      <w:start w:val="1"/>
      <w:numFmt w:val="decimal"/>
      <w:pStyle w:val="22"/>
      <w:lvlText w:val="%1)"/>
      <w:lvlJc w:val="left"/>
      <w:pPr>
        <w:tabs>
          <w:tab w:val="left" w:pos="420"/>
        </w:tabs>
        <w:ind w:left="420" w:hanging="420"/>
      </w:pPr>
    </w:lvl>
    <w:lvl w:ilvl="1" w:tentative="0">
      <w:start w:val="1"/>
      <w:numFmt w:val="decimal"/>
      <w:pStyle w:val="2"/>
      <w:suff w:val="space"/>
      <w:lvlText w:val="%2."/>
      <w:lvlJc w:val="left"/>
      <w:pPr>
        <w:ind w:left="420" w:hanging="420"/>
      </w:pPr>
      <w:rPr>
        <w:rFonts w:hint="eastAsia" w:ascii="宋体" w:hAnsi="宋体" w:eastAsia="宋体" w:cs="宋体"/>
        <w:sz w:val="24"/>
        <w:szCs w:val="24"/>
      </w:rPr>
    </w:lvl>
    <w:lvl w:ilvl="2" w:tentative="0">
      <w:start w:val="1"/>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EB967EB2"/>
    <w:multiLevelType w:val="multilevel"/>
    <w:tmpl w:val="EB967EB2"/>
    <w:lvl w:ilvl="0" w:tentative="0">
      <w:start w:val="3"/>
      <w:numFmt w:val="chineseCounting"/>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1B0370A5"/>
    <w:multiLevelType w:val="singleLevel"/>
    <w:tmpl w:val="1B0370A5"/>
    <w:lvl w:ilvl="0" w:tentative="0">
      <w:start w:val="1"/>
      <w:numFmt w:val="decimal"/>
      <w:lvlText w:val="%1."/>
      <w:lvlJc w:val="left"/>
      <w:pPr>
        <w:tabs>
          <w:tab w:val="left" w:pos="312"/>
        </w:tabs>
      </w:pPr>
    </w:lvl>
  </w:abstractNum>
  <w:abstractNum w:abstractNumId="5">
    <w:nsid w:val="6F458C73"/>
    <w:multiLevelType w:val="multilevel"/>
    <w:tmpl w:val="6F458C73"/>
    <w:lvl w:ilvl="0" w:tentative="0">
      <w:start w:val="5"/>
      <w:numFmt w:val="chineseCounting"/>
      <w:suff w:val="space"/>
      <w:lvlText w:val="第%1章"/>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2"/>
  </w:num>
  <w:num w:numId="2">
    <w:abstractNumId w:val="4"/>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456060"/>
    <w:rsid w:val="0DA56F98"/>
    <w:rsid w:val="1D4A3A25"/>
    <w:rsid w:val="26220F04"/>
    <w:rsid w:val="47CE4394"/>
    <w:rsid w:val="497E4ECD"/>
    <w:rsid w:val="704E6B65"/>
    <w:rsid w:val="7A073D1F"/>
    <w:rsid w:val="7CBF68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keepNext/>
      <w:keepLines/>
      <w:widowControl w:val="0"/>
      <w:suppressLineNumbers w:val="0"/>
      <w:spacing w:before="340" w:beforeAutospacing="0" w:after="330" w:afterAutospacing="0" w:line="576" w:lineRule="auto"/>
      <w:ind w:left="0" w:right="0"/>
      <w:jc w:val="center"/>
      <w:outlineLvl w:val="0"/>
    </w:pPr>
    <w:rPr>
      <w:rFonts w:hint="default" w:ascii="Times New Roman" w:hAnsi="Times New Roman" w:eastAsia="楷体_GB2312" w:cs="Times New Roman"/>
      <w:b/>
      <w:kern w:val="44"/>
      <w:sz w:val="44"/>
      <w:szCs w:val="20"/>
      <w:lang w:val="en-US" w:eastAsia="zh-CN" w:bidi="ar"/>
    </w:rPr>
  </w:style>
  <w:style w:type="paragraph" w:styleId="2">
    <w:name w:val="heading 2"/>
    <w:basedOn w:val="1"/>
    <w:next w:val="1"/>
    <w:unhideWhenUsed/>
    <w:qFormat/>
    <w:uiPriority w:val="0"/>
    <w:pPr>
      <w:keepNext/>
      <w:keepLines/>
      <w:widowControl w:val="0"/>
      <w:numPr>
        <w:ilvl w:val="1"/>
        <w:numId w:val="1"/>
      </w:numPr>
      <w:suppressLineNumbers w:val="0"/>
      <w:spacing w:before="260" w:beforeAutospacing="0" w:after="260" w:afterAutospacing="0" w:line="412" w:lineRule="auto"/>
      <w:ind w:left="420" w:right="0" w:hanging="420"/>
      <w:jc w:val="center"/>
      <w:outlineLvl w:val="1"/>
    </w:pPr>
    <w:rPr>
      <w:rFonts w:ascii="Arial" w:hAnsi="Arial" w:eastAsia="黑体" w:cs="Times New Roman"/>
      <w:b/>
      <w:kern w:val="2"/>
      <w:sz w:val="32"/>
      <w:szCs w:val="20"/>
      <w:lang w:val="en-US" w:eastAsia="zh-CN" w:bidi="ar"/>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5">
    <w:name w:val="Body Text"/>
    <w:basedOn w:val="1"/>
    <w:next w:val="6"/>
    <w:qFormat/>
    <w:uiPriority w:val="0"/>
    <w:pPr>
      <w:spacing w:after="120" w:afterLines="0" w:afterAutospacing="0"/>
    </w:pPr>
  </w:style>
  <w:style w:type="paragraph" w:styleId="6">
    <w:name w:val="Body Text 2"/>
    <w:basedOn w:val="1"/>
    <w:next w:val="5"/>
    <w:qFormat/>
    <w:uiPriority w:val="0"/>
    <w:pPr>
      <w:spacing w:after="120" w:afterLines="0" w:afterAutospacing="0" w:line="480" w:lineRule="auto"/>
    </w:pPr>
  </w:style>
  <w:style w:type="paragraph" w:styleId="7">
    <w:name w:val="Plain Text"/>
    <w:basedOn w:val="1"/>
    <w:qFormat/>
    <w:uiPriority w:val="0"/>
    <w:pPr>
      <w:keepNext w:val="0"/>
      <w:keepLines w:val="0"/>
      <w:widowControl w:val="0"/>
      <w:suppressLineNumbers w:val="0"/>
      <w:spacing w:before="0" w:beforeAutospacing="0" w:after="0" w:afterAutospacing="0"/>
      <w:ind w:left="0" w:right="0"/>
      <w:jc w:val="both"/>
    </w:pPr>
    <w:rPr>
      <w:rFonts w:hint="eastAsia" w:ascii="宋体" w:hAnsi="Courier New" w:eastAsia="宋体" w:cs="Times New Roman"/>
      <w:kern w:val="2"/>
      <w:sz w:val="21"/>
      <w:szCs w:val="20"/>
      <w:lang w:val="en-US" w:eastAsia="zh-CN" w:bidi="ar"/>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0"/>
      <w:lang w:val="en-US" w:eastAsia="zh-CN" w:bidi="ar"/>
    </w:rPr>
  </w:style>
  <w:style w:type="paragraph" w:styleId="11">
    <w:name w:val="table of figures"/>
    <w:basedOn w:val="1"/>
    <w:next w:val="1"/>
    <w:qFormat/>
    <w:uiPriority w:val="0"/>
    <w:pPr>
      <w:ind w:left="200" w:leftChars="200" w:hanging="200" w:hangingChars="200"/>
    </w:pPr>
  </w:style>
  <w:style w:type="paragraph" w:styleId="12">
    <w:name w:val="toc 2"/>
    <w:basedOn w:val="1"/>
    <w:next w:val="1"/>
    <w:qFormat/>
    <w:uiPriority w:val="0"/>
    <w:pPr>
      <w:keepNext w:val="0"/>
      <w:keepLines w:val="0"/>
      <w:widowControl w:val="0"/>
      <w:suppressLineNumbers w:val="0"/>
      <w:spacing w:before="0" w:beforeAutospacing="0" w:after="0" w:afterAutospacing="0"/>
      <w:ind w:left="420" w:leftChars="200" w:right="0"/>
      <w:jc w:val="both"/>
    </w:pPr>
    <w:rPr>
      <w:rFonts w:hint="default" w:ascii="Times New Roman" w:hAnsi="Times New Roman" w:eastAsia="宋体" w:cs="Times New Roman"/>
      <w:kern w:val="2"/>
      <w:sz w:val="21"/>
      <w:szCs w:val="20"/>
      <w:lang w:val="en-US" w:eastAsia="zh-CN" w:bidi="ar"/>
    </w:rPr>
  </w:style>
  <w:style w:type="paragraph" w:styleId="13">
    <w:name w:val="Normal (Web)"/>
    <w:basedOn w:val="1"/>
    <w:qFormat/>
    <w:uiPriority w:val="0"/>
    <w:pPr>
      <w:keepNext w:val="0"/>
      <w:keepLines w:val="0"/>
      <w:widowControl/>
      <w:suppressLineNumbers w:val="0"/>
      <w:spacing w:before="100" w:beforeAutospacing="1" w:after="100" w:afterAutospacing="1"/>
      <w:ind w:left="0" w:right="0"/>
      <w:jc w:val="left"/>
    </w:pPr>
    <w:rPr>
      <w:rFonts w:hint="eastAsia" w:ascii="宋体" w:hAnsi="宋体" w:eastAsia="宋体" w:cs="Times New Roman"/>
      <w:kern w:val="0"/>
      <w:sz w:val="24"/>
      <w:szCs w:val="24"/>
      <w:lang w:val="en-US" w:eastAsia="zh-CN" w:bidi="ar"/>
    </w:rPr>
  </w:style>
  <w:style w:type="paragraph" w:styleId="14">
    <w:name w:val="Body Text First Indent"/>
    <w:basedOn w:val="5"/>
    <w:next w:val="1"/>
    <w:qFormat/>
    <w:uiPriority w:val="0"/>
    <w:pPr>
      <w:keepNext w:val="0"/>
      <w:keepLines w:val="0"/>
      <w:widowControl w:val="0"/>
      <w:suppressLineNumbers w:val="0"/>
      <w:spacing w:before="0" w:beforeAutospacing="0" w:after="120" w:afterAutospacing="0"/>
      <w:ind w:left="0" w:right="0" w:firstLine="420"/>
      <w:jc w:val="both"/>
    </w:pPr>
    <w:rPr>
      <w:rFonts w:hint="default" w:ascii="Times New Roman" w:hAnsi="Times New Roman" w:eastAsia="楷体_GB2312" w:cs="Times New Roman"/>
      <w:kern w:val="2"/>
      <w:sz w:val="32"/>
      <w:szCs w:val="20"/>
      <w:lang w:val="en-US" w:eastAsia="zh-CN" w:bidi="ar"/>
    </w:rPr>
  </w:style>
  <w:style w:type="paragraph" w:customStyle="1" w:styleId="17">
    <w:name w:val="Default"/>
    <w:next w:val="11"/>
    <w:qFormat/>
    <w:uiPriority w:val="0"/>
    <w:pPr>
      <w:widowControl w:val="0"/>
      <w:autoSpaceDE w:val="0"/>
      <w:autoSpaceDN w:val="0"/>
      <w:adjustRightInd w:val="0"/>
    </w:pPr>
    <w:rPr>
      <w:rFonts w:hint="eastAsia" w:ascii="黑体" w:hAnsi="Times New Roman" w:eastAsia="黑体" w:cs="Times New Roman"/>
      <w:lang w:val="en-US" w:eastAsia="zh-CN" w:bidi="ar-SA"/>
    </w:rPr>
  </w:style>
  <w:style w:type="paragraph" w:customStyle="1" w:styleId="18">
    <w:name w:val="WPSOffice手动目录 1"/>
    <w:basedOn w:val="1"/>
    <w:qFormat/>
    <w:uiPriority w:val="0"/>
    <w:pPr>
      <w:keepNext w:val="0"/>
      <w:keepLines w:val="0"/>
      <w:widowControl/>
      <w:suppressLineNumbers w:val="0"/>
      <w:spacing w:before="0" w:beforeAutospacing="0" w:after="0" w:afterAutospacing="0"/>
      <w:ind w:left="0" w:right="0"/>
      <w:jc w:val="left"/>
    </w:pPr>
    <w:rPr>
      <w:rFonts w:hint="default" w:ascii="Times New Roman" w:hAnsi="Times New Roman" w:eastAsia="宋体" w:cs="Times New Roman"/>
      <w:kern w:val="0"/>
      <w:sz w:val="20"/>
      <w:szCs w:val="20"/>
      <w:lang w:val="en-US" w:eastAsia="zh-CN" w:bidi="ar"/>
    </w:rPr>
  </w:style>
  <w:style w:type="paragraph" w:customStyle="1" w:styleId="19">
    <w:name w:val="无间隔1"/>
    <w:basedOn w:val="1"/>
    <w:next w:val="20"/>
    <w:qFormat/>
    <w:uiPriority w:val="0"/>
    <w:pPr>
      <w:keepNext w:val="0"/>
      <w:keepLines w:val="0"/>
      <w:widowControl w:val="0"/>
      <w:suppressLineNumbers w:val="0"/>
      <w:spacing w:before="0" w:beforeAutospacing="0" w:after="0" w:afterAutospacing="0" w:line="400" w:lineRule="exact"/>
      <w:ind w:left="0" w:right="0"/>
      <w:jc w:val="both"/>
    </w:pPr>
    <w:rPr>
      <w:rFonts w:hint="default" w:ascii="Times New Roman" w:hAnsi="Times New Roman" w:eastAsia="宋体" w:cs="Times New Roman"/>
      <w:kern w:val="2"/>
      <w:sz w:val="24"/>
      <w:szCs w:val="20"/>
      <w:lang w:val="en-US" w:eastAsia="zh-CN" w:bidi="ar"/>
    </w:rPr>
  </w:style>
  <w:style w:type="paragraph" w:customStyle="1" w:styleId="20">
    <w:name w:val="TOC Heading1"/>
    <w:basedOn w:val="1"/>
    <w:next w:val="1"/>
    <w:qFormat/>
    <w:uiPriority w:val="0"/>
    <w:pPr>
      <w:keepNext w:val="0"/>
      <w:keepLines w:val="0"/>
      <w:widowControl/>
      <w:suppressLineNumbers w:val="0"/>
      <w:wordWrap w:val="0"/>
      <w:spacing w:before="0" w:beforeAutospacing="0" w:after="0" w:afterAutospacing="0"/>
      <w:ind w:left="0" w:right="0"/>
      <w:jc w:val="left"/>
    </w:pPr>
    <w:rPr>
      <w:rFonts w:hint="default" w:ascii="Calibri" w:hAnsi="Calibri" w:eastAsia="宋体" w:cs="Times New Roman"/>
      <w:kern w:val="0"/>
      <w:sz w:val="32"/>
      <w:szCs w:val="22"/>
      <w:lang w:val="en-US" w:eastAsia="zh-CN" w:bidi="ar"/>
    </w:rPr>
  </w:style>
  <w:style w:type="paragraph" w:styleId="21">
    <w:name w:val="No Spacing"/>
    <w:basedOn w:val="1"/>
    <w:qFormat/>
    <w:uiPriority w:val="1"/>
    <w:pPr>
      <w:spacing w:line="360" w:lineRule="auto"/>
    </w:pPr>
    <w:rPr>
      <w:rFonts w:ascii="仿宋" w:hAnsi="仿宋" w:eastAsia="仿宋" w:cs="Times New Roman"/>
      <w:kern w:val="2"/>
      <w:sz w:val="21"/>
      <w:szCs w:val="24"/>
      <w:lang w:val="en-US" w:eastAsia="zh-CN" w:bidi="ar-SA"/>
    </w:rPr>
  </w:style>
  <w:style w:type="paragraph" w:customStyle="1" w:styleId="22">
    <w:name w:val="标题3-1"/>
    <w:basedOn w:val="4"/>
    <w:qFormat/>
    <w:uiPriority w:val="0"/>
    <w:pPr>
      <w:keepNext/>
      <w:keepLines/>
      <w:widowControl w:val="0"/>
      <w:numPr>
        <w:ilvl w:val="0"/>
        <w:numId w:val="1"/>
      </w:numPr>
      <w:suppressLineNumbers w:val="0"/>
      <w:spacing w:before="260" w:beforeAutospacing="0" w:after="260" w:afterAutospacing="0" w:line="412" w:lineRule="auto"/>
      <w:ind w:left="420" w:right="0" w:hanging="420"/>
      <w:jc w:val="both"/>
      <w:outlineLvl w:val="2"/>
    </w:pPr>
    <w:rPr>
      <w:rFonts w:hint="default" w:ascii="Times New Roman" w:hAnsi="Times New Roman" w:eastAsia="宋体" w:cs="Times New Roman"/>
      <w:kern w:val="0"/>
      <w:sz w:val="24"/>
      <w:szCs w:val="20"/>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13814</Words>
  <Characters>15048</Characters>
  <Lines>0</Lines>
  <Paragraphs>0</Paragraphs>
  <TotalTime>13</TotalTime>
  <ScaleCrop>false</ScaleCrop>
  <LinksUpToDate>false</LinksUpToDate>
  <CharactersWithSpaces>15760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2025-10-08T09:00:00Z</dcterms:created>
  <dc:creator>Administrator</dc:creator>
  <cp:lastModifiedBy>圣弘建设股份有限公司:周建锋</cp:lastModifiedBy>
  <dcterms:modified xsi:type="dcterms:W3CDTF">2025-10-11T06:34:16Z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eyJoZGlkIjoiNDViNzQ2Y2M0MzYwNDA2NTM0NTQxNjhmYzIzODljZGIiLCJ1c2VySWQiOiIyODA3NzMwNzMifQ==</vt:lpwstr>
  </property>
  <property fmtid="{D5CDD505-2E9C-101B-9397-08002B2CF9AE}" pid="4" name="ICV">
    <vt:lpwstr>B0190C9756104DC9BA075C00355D9E86_13</vt:lpwstr>
  </property>
</Properties>
</file>