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DBF7">
      <w:pPr>
        <w:widowControl/>
        <w:jc w:val="left"/>
        <w:rPr>
          <w:rFonts w:hint="eastAsia" w:ascii="宋体" w:hAnsi="宋体" w:eastAsia="宋体" w:cs="宋体"/>
          <w:b/>
          <w:sz w:val="36"/>
          <w:szCs w:val="36"/>
          <w:lang w:eastAsia="zh-CN"/>
        </w:rPr>
      </w:pPr>
      <w:r>
        <w:rPr>
          <w:rFonts w:hint="eastAsia" w:ascii="宋体" w:hAnsi="宋体" w:eastAsia="宋体" w:cs="宋体"/>
          <w:b/>
          <w:sz w:val="36"/>
          <w:szCs w:val="36"/>
          <w:lang w:eastAsia="zh-CN"/>
        </w:rPr>
        <w:drawing>
          <wp:inline distT="0" distB="0" distL="114300" distR="114300">
            <wp:extent cx="5706110" cy="7607935"/>
            <wp:effectExtent l="0" t="0" r="8890" b="12065"/>
            <wp:docPr id="1" name="图片 1" descr="495990d8b11940ef778127c0652cc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990d8b11940ef778127c0652cc0d2"/>
                    <pic:cNvPicPr>
                      <a:picLocks noChangeAspect="1"/>
                    </pic:cNvPicPr>
                  </pic:nvPicPr>
                  <pic:blipFill>
                    <a:blip r:embed="rId6"/>
                    <a:stretch>
                      <a:fillRect/>
                    </a:stretch>
                  </pic:blipFill>
                  <pic:spPr>
                    <a:xfrm>
                      <a:off x="0" y="0"/>
                      <a:ext cx="5706110" cy="7607935"/>
                    </a:xfrm>
                    <a:prstGeom prst="rect">
                      <a:avLst/>
                    </a:prstGeom>
                  </pic:spPr>
                </pic:pic>
              </a:graphicData>
            </a:graphic>
          </wp:inline>
        </w:drawing>
      </w:r>
    </w:p>
    <w:p w14:paraId="527A9A76">
      <w:pPr>
        <w:widowControl/>
        <w:jc w:val="left"/>
        <w:rPr>
          <w:rFonts w:ascii="宋体" w:hAnsi="宋体" w:cs="宋体"/>
          <w:b/>
          <w:szCs w:val="21"/>
        </w:rPr>
      </w:pPr>
    </w:p>
    <w:p w14:paraId="5BA80B3E">
      <w:pPr>
        <w:snapToGrid w:val="0"/>
        <w:spacing w:line="360" w:lineRule="auto"/>
        <w:jc w:val="center"/>
        <w:rPr>
          <w:rFonts w:ascii="宋体" w:hAnsi="宋体" w:cs="宋体"/>
          <w:b/>
          <w:sz w:val="18"/>
          <w:szCs w:val="18"/>
        </w:rPr>
      </w:pPr>
    </w:p>
    <w:p w14:paraId="13D2C377">
      <w:pPr>
        <w:snapToGrid w:val="0"/>
        <w:spacing w:line="360" w:lineRule="auto"/>
        <w:jc w:val="center"/>
        <w:rPr>
          <w:rFonts w:hint="eastAsia" w:ascii="宋体" w:hAnsi="宋体" w:cs="宋体"/>
          <w:b/>
          <w:sz w:val="30"/>
          <w:szCs w:val="30"/>
        </w:rPr>
      </w:pPr>
      <w:bookmarkStart w:id="0" w:name="OLE_LINK3"/>
    </w:p>
    <w:p w14:paraId="27386468">
      <w:pPr>
        <w:snapToGrid w:val="0"/>
        <w:spacing w:line="360" w:lineRule="auto"/>
        <w:jc w:val="center"/>
        <w:rPr>
          <w:rFonts w:hint="eastAsia" w:ascii="宋体" w:hAnsi="宋体" w:cs="宋体"/>
          <w:b/>
          <w:sz w:val="30"/>
          <w:szCs w:val="30"/>
        </w:rPr>
      </w:pPr>
    </w:p>
    <w:p w14:paraId="4752A41F">
      <w:pPr>
        <w:snapToGrid w:val="0"/>
        <w:spacing w:line="360" w:lineRule="auto"/>
        <w:jc w:val="center"/>
        <w:rPr>
          <w:rFonts w:ascii="宋体" w:hAnsi="宋体" w:cs="宋体"/>
          <w:b/>
          <w:kern w:val="0"/>
          <w:sz w:val="30"/>
          <w:szCs w:val="30"/>
        </w:rPr>
      </w:pPr>
      <w:bookmarkStart w:id="87" w:name="_GoBack"/>
      <w:bookmarkEnd w:id="87"/>
      <w:r>
        <w:rPr>
          <w:rFonts w:hint="eastAsia" w:ascii="宋体" w:hAnsi="宋体" w:cs="宋体"/>
          <w:b/>
          <w:sz w:val="30"/>
          <w:szCs w:val="30"/>
        </w:rPr>
        <w:t>义马市第一初级中学2025-2026学年食堂原材料供货服务项目（二次）</w:t>
      </w:r>
    </w:p>
    <w:bookmarkEnd w:id="0"/>
    <w:p w14:paraId="33B6220B">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采购编号：义马公开采购-</w:t>
      </w:r>
      <w:r>
        <w:rPr>
          <w:rFonts w:ascii="宋体" w:hAnsi="宋体" w:cs="宋体"/>
          <w:b/>
          <w:kern w:val="0"/>
          <w:sz w:val="28"/>
          <w:szCs w:val="28"/>
        </w:rPr>
        <w:t>2025-74</w:t>
      </w:r>
      <w:r>
        <w:rPr>
          <w:rFonts w:hint="eastAsia" w:ascii="宋体" w:hAnsi="宋体" w:cs="宋体"/>
          <w:b/>
          <w:kern w:val="0"/>
          <w:sz w:val="28"/>
          <w:szCs w:val="28"/>
        </w:rPr>
        <w:t xml:space="preserve">  </w:t>
      </w:r>
      <w:r>
        <w:rPr>
          <w:rFonts w:ascii="宋体" w:hAnsi="宋体" w:cs="宋体"/>
          <w:b/>
          <w:kern w:val="0"/>
          <w:sz w:val="28"/>
          <w:szCs w:val="28"/>
        </w:rPr>
        <w:t xml:space="preserve"> </w:t>
      </w:r>
      <w:r>
        <w:rPr>
          <w:rFonts w:hint="eastAsia" w:ascii="宋体" w:hAnsi="宋体" w:cs="宋体"/>
          <w:b/>
          <w:kern w:val="0"/>
          <w:sz w:val="28"/>
          <w:szCs w:val="28"/>
        </w:rPr>
        <w:t xml:space="preserve">  </w:t>
      </w:r>
    </w:p>
    <w:p w14:paraId="2593BE70">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项目编号：</w:t>
      </w:r>
      <w:r>
        <w:rPr>
          <w:rFonts w:ascii="宋体" w:hAnsi="宋体" w:cs="宋体"/>
          <w:b/>
          <w:kern w:val="0"/>
          <w:sz w:val="28"/>
          <w:szCs w:val="28"/>
        </w:rPr>
        <w:t xml:space="preserve">YMGZ[2025]137-Z0085 </w:t>
      </w:r>
      <w:r>
        <w:rPr>
          <w:rFonts w:hint="eastAsia" w:ascii="宋体" w:hAnsi="宋体" w:cs="宋体"/>
          <w:b/>
          <w:kern w:val="0"/>
          <w:sz w:val="28"/>
          <w:szCs w:val="28"/>
        </w:rPr>
        <w:t xml:space="preserve"> </w:t>
      </w:r>
    </w:p>
    <w:p w14:paraId="2301D963">
      <w:pPr>
        <w:tabs>
          <w:tab w:val="left" w:pos="3544"/>
        </w:tabs>
        <w:spacing w:after="120"/>
        <w:ind w:firstLine="442" w:firstLineChars="100"/>
        <w:jc w:val="center"/>
        <w:rPr>
          <w:rFonts w:ascii="宋体" w:hAnsi="宋体" w:cs="宋体"/>
          <w:b/>
          <w:kern w:val="0"/>
          <w:sz w:val="44"/>
          <w:szCs w:val="44"/>
        </w:rPr>
      </w:pPr>
    </w:p>
    <w:p w14:paraId="3D511436">
      <w:pPr>
        <w:pStyle w:val="61"/>
      </w:pPr>
    </w:p>
    <w:p w14:paraId="20A64B88">
      <w:pPr>
        <w:pStyle w:val="61"/>
      </w:pPr>
    </w:p>
    <w:p w14:paraId="5B9A65ED">
      <w:pPr>
        <w:spacing w:after="120"/>
        <w:ind w:firstLine="442" w:firstLineChars="100"/>
        <w:jc w:val="center"/>
        <w:rPr>
          <w:rFonts w:ascii="宋体" w:hAnsi="宋体" w:cs="宋体"/>
          <w:b/>
          <w:kern w:val="0"/>
          <w:sz w:val="44"/>
          <w:szCs w:val="44"/>
        </w:rPr>
      </w:pPr>
    </w:p>
    <w:p w14:paraId="6EEB08CF">
      <w:pPr>
        <w:spacing w:after="120" w:afterLines="50"/>
        <w:jc w:val="center"/>
        <w:rPr>
          <w:rFonts w:ascii="宋体" w:hAnsi="宋体" w:cs="宋体"/>
          <w:b/>
          <w:sz w:val="78"/>
          <w:szCs w:val="72"/>
          <w:lang w:val="zh-CN"/>
        </w:rPr>
      </w:pPr>
      <w:r>
        <w:rPr>
          <w:rFonts w:hint="eastAsia" w:ascii="宋体" w:hAnsi="宋体" w:cs="宋体"/>
          <w:b/>
          <w:sz w:val="78"/>
          <w:szCs w:val="72"/>
          <w:lang w:val="zh-CN"/>
        </w:rPr>
        <w:t>招 标 文 件</w:t>
      </w:r>
    </w:p>
    <w:p w14:paraId="4CEC2B50">
      <w:pPr>
        <w:snapToGrid w:val="0"/>
        <w:spacing w:line="360" w:lineRule="auto"/>
        <w:jc w:val="center"/>
        <w:rPr>
          <w:rFonts w:ascii="宋体" w:hAnsi="宋体" w:cs="宋体"/>
          <w:b/>
          <w:kern w:val="0"/>
          <w:sz w:val="32"/>
          <w:szCs w:val="30"/>
        </w:rPr>
      </w:pPr>
    </w:p>
    <w:p w14:paraId="5E8B0FE9">
      <w:pPr>
        <w:snapToGrid w:val="0"/>
        <w:spacing w:line="360" w:lineRule="auto"/>
        <w:jc w:val="center"/>
        <w:rPr>
          <w:rFonts w:ascii="宋体" w:hAnsi="宋体" w:cs="宋体"/>
          <w:b/>
          <w:kern w:val="0"/>
          <w:sz w:val="32"/>
          <w:szCs w:val="30"/>
        </w:rPr>
      </w:pPr>
    </w:p>
    <w:p w14:paraId="7559392B">
      <w:pPr>
        <w:snapToGrid w:val="0"/>
        <w:spacing w:line="360" w:lineRule="auto"/>
        <w:jc w:val="center"/>
        <w:rPr>
          <w:rFonts w:ascii="宋体" w:hAnsi="宋体" w:cs="宋体"/>
          <w:b/>
          <w:kern w:val="0"/>
          <w:sz w:val="32"/>
          <w:szCs w:val="30"/>
        </w:rPr>
      </w:pPr>
    </w:p>
    <w:p w14:paraId="7AA0BE15">
      <w:pPr>
        <w:snapToGrid w:val="0"/>
        <w:spacing w:line="360" w:lineRule="auto"/>
        <w:jc w:val="center"/>
        <w:rPr>
          <w:rFonts w:ascii="宋体" w:hAnsi="宋体" w:cs="宋体"/>
          <w:b/>
          <w:kern w:val="0"/>
          <w:sz w:val="32"/>
          <w:szCs w:val="30"/>
        </w:rPr>
      </w:pPr>
    </w:p>
    <w:p w14:paraId="08912E46">
      <w:pPr>
        <w:snapToGrid w:val="0"/>
        <w:spacing w:line="360" w:lineRule="auto"/>
        <w:jc w:val="center"/>
        <w:rPr>
          <w:rFonts w:ascii="宋体" w:hAnsi="宋体" w:cs="宋体"/>
          <w:b/>
          <w:kern w:val="0"/>
          <w:sz w:val="32"/>
          <w:szCs w:val="30"/>
        </w:rPr>
      </w:pPr>
    </w:p>
    <w:p w14:paraId="622A491D">
      <w:pPr>
        <w:snapToGrid w:val="0"/>
        <w:spacing w:line="360" w:lineRule="auto"/>
        <w:jc w:val="center"/>
        <w:rPr>
          <w:rFonts w:ascii="宋体" w:hAnsi="宋体" w:cs="宋体"/>
          <w:b/>
          <w:kern w:val="0"/>
          <w:sz w:val="32"/>
          <w:szCs w:val="30"/>
        </w:rPr>
      </w:pPr>
    </w:p>
    <w:p w14:paraId="49AF9A05">
      <w:pPr>
        <w:pStyle w:val="61"/>
      </w:pPr>
    </w:p>
    <w:p w14:paraId="3BF59A60">
      <w:pPr>
        <w:pStyle w:val="61"/>
      </w:pPr>
    </w:p>
    <w:p w14:paraId="6B77F498">
      <w:pPr>
        <w:pStyle w:val="61"/>
      </w:pPr>
    </w:p>
    <w:p w14:paraId="1EEBE148">
      <w:pPr>
        <w:pStyle w:val="61"/>
      </w:pPr>
    </w:p>
    <w:p w14:paraId="544B6837">
      <w:pPr>
        <w:snapToGrid w:val="0"/>
        <w:spacing w:line="360" w:lineRule="auto"/>
        <w:ind w:firstLine="1985" w:firstLineChars="618"/>
        <w:rPr>
          <w:rFonts w:ascii="宋体" w:hAnsi="宋体" w:cs="宋体"/>
          <w:b/>
          <w:kern w:val="0"/>
          <w:sz w:val="32"/>
          <w:szCs w:val="30"/>
        </w:rPr>
      </w:pPr>
      <w:r>
        <w:rPr>
          <w:rFonts w:hint="eastAsia" w:ascii="宋体" w:hAnsi="宋体" w:cs="宋体"/>
          <w:b/>
          <w:kern w:val="0"/>
          <w:sz w:val="32"/>
          <w:szCs w:val="30"/>
        </w:rPr>
        <w:t>采 购 人：义马市第一初级中学</w:t>
      </w:r>
    </w:p>
    <w:p w14:paraId="5AB3795F">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代理机构：清鸿工程咨询有限公司</w:t>
      </w:r>
    </w:p>
    <w:p w14:paraId="73A26D16">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日    期：二〇二五年十月</w:t>
      </w:r>
      <w:r>
        <w:rPr>
          <w:rFonts w:hint="eastAsia" w:ascii="宋体" w:hAnsi="宋体" w:cs="宋体"/>
          <w:b/>
          <w:bCs/>
          <w:kern w:val="0"/>
          <w:sz w:val="32"/>
          <w:szCs w:val="30"/>
        </w:rPr>
        <w:br w:type="page"/>
      </w:r>
      <w:bookmarkStart w:id="1" w:name="_Toc16509_WPSOffice_Level1"/>
      <w:bookmarkStart w:id="2" w:name="_Toc8408_WPSOffice_Level1"/>
      <w:bookmarkStart w:id="3" w:name="_Toc97816688"/>
      <w:bookmarkStart w:id="4" w:name="_Toc10423_WPSOffice_Level1"/>
    </w:p>
    <w:sdt>
      <w:sdtPr>
        <w:rPr>
          <w:rFonts w:hint="eastAsia" w:ascii="宋体" w:hAnsi="宋体" w:cs="宋体"/>
        </w:rPr>
        <w:id w:val="147455339"/>
        <w:docPartObj>
          <w:docPartGallery w:val="Table of Contents"/>
          <w:docPartUnique/>
        </w:docPartObj>
      </w:sdtPr>
      <w:sdtEndPr>
        <w:rPr>
          <w:rFonts w:hint="eastAsia" w:ascii="宋体" w:hAnsi="宋体" w:cs="宋体"/>
        </w:rPr>
      </w:sdtEndPr>
      <w:sdtContent>
        <w:p w14:paraId="676C3C6D">
          <w:pPr>
            <w:ind w:firstLine="4830" w:firstLineChars="2300"/>
            <w:rPr>
              <w:rFonts w:ascii="宋体" w:hAnsi="宋体" w:cs="宋体"/>
            </w:rPr>
          </w:pPr>
        </w:p>
        <w:p w14:paraId="76A30CF7">
          <w:pPr>
            <w:ind w:firstLine="4830" w:firstLineChars="2300"/>
            <w:rPr>
              <w:rFonts w:ascii="宋体" w:hAnsi="宋体" w:cs="宋体"/>
              <w:color w:val="00B050"/>
            </w:rPr>
          </w:pPr>
        </w:p>
        <w:p w14:paraId="6C00D406">
          <w:pPr>
            <w:jc w:val="center"/>
            <w:rPr>
              <w:rFonts w:ascii="宋体" w:hAnsi="宋体" w:cs="宋体"/>
              <w:b/>
              <w:bCs/>
              <w:sz w:val="32"/>
              <w:szCs w:val="40"/>
            </w:rPr>
          </w:pPr>
          <w:r>
            <w:rPr>
              <w:rFonts w:hint="eastAsia" w:ascii="宋体" w:hAnsi="宋体" w:cs="宋体"/>
              <w:b/>
              <w:bCs/>
              <w:sz w:val="32"/>
              <w:szCs w:val="40"/>
            </w:rPr>
            <w:t>目    录</w:t>
          </w:r>
        </w:p>
        <w:p w14:paraId="537945FD">
          <w:pPr>
            <w:pStyle w:val="61"/>
            <w:rPr>
              <w:color w:val="00B050"/>
            </w:rPr>
          </w:pPr>
        </w:p>
        <w:p w14:paraId="58C1C2D9">
          <w:pPr>
            <w:pStyle w:val="61"/>
            <w:rPr>
              <w:color w:val="00B050"/>
            </w:rPr>
          </w:pPr>
        </w:p>
        <w:p w14:paraId="6A3E5253">
          <w:pPr>
            <w:tabs>
              <w:tab w:val="right" w:leader="dot" w:pos="9411"/>
            </w:tabs>
            <w:spacing w:line="480" w:lineRule="auto"/>
            <w:rPr>
              <w:rFonts w:ascii="宋体" w:hAnsi="宋体" w:cs="宋体"/>
              <w:b/>
              <w:bCs/>
              <w:sz w:val="24"/>
            </w:rPr>
          </w:pPr>
          <w:r>
            <w:rPr>
              <w:rFonts w:hint="eastAsia" w:ascii="宋体" w:hAnsi="宋体" w:cs="宋体"/>
              <w:color w:val="00B050"/>
              <w:sz w:val="20"/>
              <w:szCs w:val="22"/>
            </w:rPr>
            <w:fldChar w:fldCharType="begin"/>
          </w:r>
          <w:r>
            <w:rPr>
              <w:rFonts w:hint="eastAsia" w:ascii="宋体" w:hAnsi="宋体" w:cs="宋体"/>
              <w:color w:val="00B050"/>
              <w:sz w:val="20"/>
              <w:szCs w:val="22"/>
            </w:rPr>
            <w:instrText xml:space="preserve">TOC \o "1-3" \h \u </w:instrText>
          </w:r>
          <w:r>
            <w:rPr>
              <w:rFonts w:hint="eastAsia" w:ascii="宋体" w:hAnsi="宋体" w:cs="宋体"/>
              <w:color w:val="00B050"/>
              <w:sz w:val="20"/>
              <w:szCs w:val="22"/>
            </w:rPr>
            <w:fldChar w:fldCharType="separate"/>
          </w:r>
          <w:r>
            <w:fldChar w:fldCharType="begin"/>
          </w:r>
          <w:r>
            <w:instrText xml:space="preserve"> HYPERLINK \l "_Toc17986" </w:instrText>
          </w:r>
          <w:r>
            <w:fldChar w:fldCharType="separate"/>
          </w:r>
          <w:r>
            <w:rPr>
              <w:rFonts w:hint="eastAsia" w:ascii="宋体" w:hAnsi="宋体" w:cs="宋体"/>
              <w:b/>
              <w:bCs/>
              <w:kern w:val="44"/>
              <w:sz w:val="24"/>
            </w:rPr>
            <w:t>第一章  招标公告</w:t>
          </w:r>
          <w:r>
            <w:rPr>
              <w:rFonts w:hint="eastAsia" w:ascii="宋体" w:hAnsi="宋体" w:cs="宋体"/>
              <w:b/>
              <w:bCs/>
              <w:sz w:val="24"/>
            </w:rPr>
            <w:tab/>
          </w:r>
          <w:r>
            <w:rPr>
              <w:rFonts w:hint="eastAsia" w:ascii="宋体" w:hAnsi="宋体" w:cs="宋体"/>
              <w:b/>
              <w:bCs/>
              <w:sz w:val="24"/>
            </w:rPr>
            <w:t>4</w:t>
          </w:r>
          <w:r>
            <w:rPr>
              <w:rFonts w:hint="eastAsia" w:ascii="宋体" w:hAnsi="宋体" w:cs="宋体"/>
              <w:b/>
              <w:bCs/>
              <w:sz w:val="24"/>
            </w:rPr>
            <w:fldChar w:fldCharType="end"/>
          </w:r>
        </w:p>
        <w:p w14:paraId="242F5FDD">
          <w:pPr>
            <w:tabs>
              <w:tab w:val="right" w:leader="dot" w:pos="9411"/>
            </w:tabs>
            <w:spacing w:line="480" w:lineRule="auto"/>
            <w:rPr>
              <w:rFonts w:ascii="宋体" w:hAnsi="宋体" w:cs="宋体"/>
              <w:b/>
              <w:bCs/>
              <w:sz w:val="24"/>
            </w:rPr>
          </w:pPr>
          <w:r>
            <w:fldChar w:fldCharType="begin"/>
          </w:r>
          <w:r>
            <w:instrText xml:space="preserve"> HYPERLINK \l "_Toc515" </w:instrText>
          </w:r>
          <w:r>
            <w:fldChar w:fldCharType="separate"/>
          </w:r>
          <w:r>
            <w:rPr>
              <w:rFonts w:hint="eastAsia" w:ascii="宋体" w:hAnsi="宋体" w:cs="宋体"/>
              <w:b/>
              <w:bCs/>
              <w:kern w:val="44"/>
              <w:sz w:val="24"/>
            </w:rPr>
            <w:t>第二章  投标人须知</w:t>
          </w:r>
          <w:r>
            <w:rPr>
              <w:rFonts w:hint="eastAsia" w:ascii="宋体" w:hAnsi="宋体" w:cs="宋体"/>
              <w:b/>
              <w:bCs/>
              <w:sz w:val="24"/>
            </w:rPr>
            <w:tab/>
          </w:r>
          <w:r>
            <w:rPr>
              <w:rFonts w:hint="eastAsia" w:ascii="宋体" w:hAnsi="宋体" w:cs="宋体"/>
              <w:b/>
              <w:bCs/>
              <w:sz w:val="24"/>
            </w:rPr>
            <w:t>9</w:t>
          </w:r>
          <w:r>
            <w:rPr>
              <w:rFonts w:hint="eastAsia" w:ascii="宋体" w:hAnsi="宋体" w:cs="宋体"/>
              <w:b/>
              <w:bCs/>
              <w:sz w:val="24"/>
            </w:rPr>
            <w:fldChar w:fldCharType="end"/>
          </w:r>
        </w:p>
        <w:p w14:paraId="0D20CA89">
          <w:pPr>
            <w:tabs>
              <w:tab w:val="right" w:leader="dot" w:pos="9411"/>
            </w:tabs>
            <w:spacing w:line="480" w:lineRule="auto"/>
            <w:rPr>
              <w:rFonts w:ascii="宋体" w:hAnsi="宋体" w:cs="宋体"/>
              <w:b/>
              <w:bCs/>
              <w:sz w:val="24"/>
            </w:rPr>
          </w:pPr>
          <w:r>
            <w:fldChar w:fldCharType="begin"/>
          </w:r>
          <w:r>
            <w:instrText xml:space="preserve"> HYPERLINK \l "_Toc22606" </w:instrText>
          </w:r>
          <w:r>
            <w:fldChar w:fldCharType="separate"/>
          </w:r>
          <w:r>
            <w:rPr>
              <w:rFonts w:hint="eastAsia" w:ascii="宋体" w:hAnsi="宋体" w:cs="宋体"/>
              <w:b/>
              <w:bCs/>
              <w:kern w:val="44"/>
              <w:sz w:val="24"/>
            </w:rPr>
            <w:t>第三章  评标办法（综合评分法）</w:t>
          </w:r>
          <w:r>
            <w:rPr>
              <w:rFonts w:hint="eastAsia" w:ascii="宋体" w:hAnsi="宋体" w:cs="宋体"/>
              <w:b/>
              <w:bCs/>
              <w:sz w:val="24"/>
            </w:rPr>
            <w:tab/>
          </w:r>
          <w:r>
            <w:rPr>
              <w:rFonts w:hint="eastAsia" w:ascii="宋体" w:hAnsi="宋体" w:cs="宋体"/>
              <w:b/>
              <w:bCs/>
              <w:sz w:val="24"/>
            </w:rPr>
            <w:t>2</w:t>
          </w:r>
          <w:r>
            <w:rPr>
              <w:rFonts w:ascii="宋体" w:hAnsi="宋体" w:cs="宋体"/>
              <w:b/>
              <w:bCs/>
              <w:sz w:val="24"/>
            </w:rPr>
            <w:t>7</w:t>
          </w:r>
          <w:r>
            <w:rPr>
              <w:rFonts w:ascii="宋体" w:hAnsi="宋体" w:cs="宋体"/>
              <w:b/>
              <w:bCs/>
              <w:sz w:val="24"/>
            </w:rPr>
            <w:fldChar w:fldCharType="end"/>
          </w:r>
        </w:p>
        <w:p w14:paraId="0D8788CA">
          <w:pPr>
            <w:tabs>
              <w:tab w:val="right" w:leader="dot" w:pos="9411"/>
            </w:tabs>
            <w:spacing w:line="480" w:lineRule="auto"/>
            <w:rPr>
              <w:rFonts w:ascii="宋体" w:hAnsi="宋体" w:cs="宋体"/>
              <w:b/>
              <w:bCs/>
              <w:sz w:val="24"/>
            </w:rPr>
          </w:pPr>
          <w:r>
            <w:fldChar w:fldCharType="begin"/>
          </w:r>
          <w:r>
            <w:instrText xml:space="preserve"> HYPERLINK \l "_Toc26896" </w:instrText>
          </w:r>
          <w:r>
            <w:fldChar w:fldCharType="separate"/>
          </w:r>
          <w:r>
            <w:rPr>
              <w:rStyle w:val="54"/>
              <w:rFonts w:hint="eastAsia" w:ascii="宋体" w:hAnsi="宋体" w:cs="宋体"/>
              <w:b/>
              <w:bCs/>
              <w:color w:val="auto"/>
              <w:kern w:val="44"/>
              <w:sz w:val="24"/>
            </w:rPr>
            <w:t>第四章  项目内容和服务要求</w:t>
          </w:r>
          <w:r>
            <w:rPr>
              <w:rStyle w:val="54"/>
              <w:rFonts w:hint="eastAsia" w:ascii="宋体" w:hAnsi="宋体" w:cs="宋体"/>
              <w:b/>
              <w:bCs/>
              <w:color w:val="auto"/>
              <w:sz w:val="24"/>
            </w:rPr>
            <w:tab/>
          </w:r>
          <w:r>
            <w:rPr>
              <w:rStyle w:val="54"/>
              <w:rFonts w:ascii="宋体" w:hAnsi="宋体" w:cs="宋体"/>
              <w:b/>
              <w:bCs/>
              <w:color w:val="auto"/>
              <w:sz w:val="24"/>
            </w:rPr>
            <w:t>33</w:t>
          </w:r>
          <w:r>
            <w:rPr>
              <w:rStyle w:val="54"/>
              <w:rFonts w:ascii="宋体" w:hAnsi="宋体" w:cs="宋体"/>
              <w:b/>
              <w:bCs/>
              <w:color w:val="auto"/>
              <w:sz w:val="24"/>
            </w:rPr>
            <w:fldChar w:fldCharType="end"/>
          </w:r>
        </w:p>
        <w:p w14:paraId="05000976">
          <w:pPr>
            <w:tabs>
              <w:tab w:val="right" w:leader="dot" w:pos="9411"/>
            </w:tabs>
            <w:spacing w:line="480" w:lineRule="auto"/>
            <w:rPr>
              <w:rFonts w:ascii="宋体" w:hAnsi="宋体" w:cs="宋体"/>
              <w:b/>
              <w:bCs/>
              <w:sz w:val="24"/>
            </w:rPr>
          </w:pPr>
          <w:r>
            <w:fldChar w:fldCharType="begin"/>
          </w:r>
          <w:r>
            <w:instrText xml:space="preserve"> HYPERLINK \l "_Toc18655" </w:instrText>
          </w:r>
          <w:r>
            <w:fldChar w:fldCharType="separate"/>
          </w:r>
          <w:r>
            <w:rPr>
              <w:rFonts w:hint="eastAsia" w:ascii="宋体" w:hAnsi="宋体" w:cs="宋体"/>
              <w:b/>
              <w:bCs/>
              <w:kern w:val="44"/>
              <w:sz w:val="24"/>
            </w:rPr>
            <w:t>第五章  政府采购合同（主要条款）</w:t>
          </w:r>
          <w:r>
            <w:rPr>
              <w:rFonts w:hint="eastAsia" w:ascii="宋体" w:hAnsi="宋体" w:cs="宋体"/>
              <w:b/>
              <w:bCs/>
              <w:sz w:val="24"/>
            </w:rPr>
            <w:tab/>
          </w:r>
          <w:r>
            <w:rPr>
              <w:rFonts w:ascii="宋体" w:hAnsi="宋体" w:cs="宋体"/>
              <w:b/>
              <w:bCs/>
              <w:sz w:val="24"/>
            </w:rPr>
            <w:t>49</w:t>
          </w:r>
          <w:r>
            <w:rPr>
              <w:rFonts w:ascii="宋体" w:hAnsi="宋体" w:cs="宋体"/>
              <w:b/>
              <w:bCs/>
              <w:sz w:val="24"/>
            </w:rPr>
            <w:fldChar w:fldCharType="end"/>
          </w:r>
        </w:p>
        <w:p w14:paraId="553A1BDC">
          <w:pPr>
            <w:tabs>
              <w:tab w:val="right" w:leader="dot" w:pos="9411"/>
            </w:tabs>
            <w:spacing w:line="480" w:lineRule="auto"/>
            <w:rPr>
              <w:rFonts w:ascii="宋体" w:hAnsi="宋体" w:cs="宋体"/>
              <w:sz w:val="20"/>
              <w:szCs w:val="22"/>
            </w:rPr>
          </w:pPr>
          <w:r>
            <w:fldChar w:fldCharType="begin"/>
          </w:r>
          <w:r>
            <w:instrText xml:space="preserve"> HYPERLINK \l "_Toc17294" </w:instrText>
          </w:r>
          <w:r>
            <w:fldChar w:fldCharType="separate"/>
          </w:r>
          <w:r>
            <w:rPr>
              <w:rFonts w:hint="eastAsia" w:ascii="宋体" w:hAnsi="宋体" w:cs="宋体"/>
              <w:b/>
              <w:bCs/>
              <w:kern w:val="44"/>
              <w:sz w:val="24"/>
            </w:rPr>
            <w:t>第六章  投标文件格式</w:t>
          </w:r>
          <w:r>
            <w:rPr>
              <w:rFonts w:hint="eastAsia" w:ascii="宋体" w:hAnsi="宋体" w:cs="宋体"/>
              <w:b/>
              <w:bCs/>
              <w:sz w:val="24"/>
            </w:rPr>
            <w:tab/>
          </w:r>
          <w:r>
            <w:rPr>
              <w:rFonts w:ascii="宋体" w:hAnsi="宋体" w:cs="宋体"/>
              <w:b/>
              <w:bCs/>
              <w:sz w:val="24"/>
            </w:rPr>
            <w:t>50</w:t>
          </w:r>
          <w:r>
            <w:rPr>
              <w:rFonts w:ascii="宋体" w:hAnsi="宋体" w:cs="宋体"/>
              <w:b/>
              <w:bCs/>
              <w:sz w:val="24"/>
            </w:rPr>
            <w:fldChar w:fldCharType="end"/>
          </w:r>
        </w:p>
        <w:p w14:paraId="4BBC5D91">
          <w:pPr>
            <w:tabs>
              <w:tab w:val="right" w:leader="dot" w:pos="9411"/>
            </w:tabs>
            <w:spacing w:line="480" w:lineRule="auto"/>
            <w:rPr>
              <w:rFonts w:ascii="宋体" w:hAnsi="宋体" w:cs="宋体"/>
              <w:color w:val="00B050"/>
              <w:sz w:val="20"/>
              <w:szCs w:val="22"/>
            </w:rPr>
          </w:pPr>
        </w:p>
        <w:p w14:paraId="6ABC018F">
          <w:pPr>
            <w:rPr>
              <w:rFonts w:ascii="宋体" w:hAnsi="宋体" w:cs="宋体"/>
            </w:rPr>
          </w:pPr>
          <w:r>
            <w:rPr>
              <w:rFonts w:hint="eastAsia" w:ascii="宋体" w:hAnsi="宋体" w:cs="宋体"/>
              <w:color w:val="00B050"/>
              <w:sz w:val="18"/>
              <w:szCs w:val="18"/>
            </w:rPr>
            <w:fldChar w:fldCharType="end"/>
          </w:r>
        </w:p>
      </w:sdtContent>
    </w:sdt>
    <w:p w14:paraId="5373D18C">
      <w:pPr>
        <w:rPr>
          <w:rFonts w:ascii="宋体" w:hAnsi="宋体" w:cs="宋体"/>
          <w:szCs w:val="20"/>
        </w:rPr>
      </w:pPr>
      <w:r>
        <w:rPr>
          <w:rFonts w:hint="eastAsia" w:ascii="宋体" w:hAnsi="宋体" w:cs="宋体"/>
          <w:szCs w:val="20"/>
        </w:rPr>
        <w:br w:type="page"/>
      </w:r>
    </w:p>
    <w:p w14:paraId="1B22B0A4">
      <w:pPr>
        <w:pStyle w:val="120"/>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5" w:name="_Toc17986"/>
      <w:r>
        <w:rPr>
          <w:rFonts w:hint="eastAsia" w:ascii="宋体" w:hAnsi="宋体" w:cs="宋体"/>
          <w:b/>
          <w:bCs/>
          <w:kern w:val="44"/>
          <w:sz w:val="32"/>
          <w:szCs w:val="32"/>
        </w:rPr>
        <w:t>招标公告</w:t>
      </w:r>
      <w:bookmarkEnd w:id="1"/>
      <w:bookmarkEnd w:id="2"/>
      <w:bookmarkEnd w:id="3"/>
      <w:bookmarkEnd w:id="4"/>
      <w:bookmarkEnd w:id="5"/>
    </w:p>
    <w:p w14:paraId="4FBF40F8">
      <w:pPr>
        <w:pStyle w:val="61"/>
      </w:pPr>
    </w:p>
    <w:p w14:paraId="5FCD06C1">
      <w:pPr>
        <w:adjustRightInd w:val="0"/>
        <w:snapToGrid w:val="0"/>
        <w:spacing w:line="360" w:lineRule="auto"/>
        <w:ind w:firstLine="560" w:firstLineChars="200"/>
        <w:rPr>
          <w:rFonts w:cs="宋体" w:asciiTheme="minorEastAsia" w:hAnsiTheme="minorEastAsia" w:eastAsiaTheme="minorEastAsia"/>
          <w:sz w:val="28"/>
          <w:szCs w:val="28"/>
        </w:rPr>
      </w:pPr>
      <w:bookmarkStart w:id="6" w:name="_Toc10036_WPSOffice_Level1"/>
      <w:bookmarkEnd w:id="6"/>
      <w:bookmarkStart w:id="7" w:name="_Hlk519264333"/>
      <w:bookmarkEnd w:id="7"/>
      <w:bookmarkStart w:id="8" w:name="_Hlk27420715"/>
      <w:bookmarkStart w:id="9" w:name="_Toc5846_WPSOffice_Level1"/>
      <w:bookmarkStart w:id="10" w:name="_Toc10399_WPSOffice_Level1"/>
      <w:bookmarkStart w:id="11" w:name="_Toc17919_WPSOffice_Level1"/>
      <w:bookmarkStart w:id="12" w:name="_Toc97816689"/>
      <w:r>
        <w:rPr>
          <w:rFonts w:hint="eastAsia" w:cs="宋体" w:asciiTheme="minorEastAsia" w:hAnsiTheme="minorEastAsia" w:eastAsiaTheme="minorEastAsia"/>
          <w:sz w:val="28"/>
          <w:szCs w:val="28"/>
        </w:rPr>
        <w:t>项目概况</w:t>
      </w:r>
    </w:p>
    <w:p w14:paraId="36385D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义马市第一初级中学2025-2026学年食堂原材料供货服务项目（二次）的潜在投标供应商凭CA登录三门峡市公共资源交易中心网（网址：http://gzjy.smx.gov.cn/）获取采购文件，并于2025年</w:t>
      </w:r>
      <w:r>
        <w:rPr>
          <w:rFonts w:cs="宋体" w:asciiTheme="minorEastAsia" w:hAnsiTheme="minorEastAsia" w:eastAsiaTheme="minorEastAsia"/>
          <w:sz w:val="28"/>
          <w:szCs w:val="28"/>
        </w:rPr>
        <w:t>11</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日8时30分（北京时间）前递交响应文件。</w:t>
      </w:r>
    </w:p>
    <w:p w14:paraId="6BD5C2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一、项目基本情况</w:t>
      </w:r>
    </w:p>
    <w:p w14:paraId="017C8911">
      <w:pPr>
        <w:adjustRightInd w:val="0"/>
        <w:snapToGrid w:val="0"/>
        <w:spacing w:line="360" w:lineRule="auto"/>
        <w:ind w:firstLine="560" w:firstLineChars="200"/>
        <w:rPr>
          <w:rFonts w:ascii="宋体" w:hAnsi="宋体" w:cs="宋体"/>
          <w:sz w:val="28"/>
          <w:szCs w:val="28"/>
        </w:rPr>
      </w:pPr>
      <w:r>
        <w:rPr>
          <w:rFonts w:hint="eastAsia" w:cs="宋体" w:asciiTheme="minorEastAsia" w:hAnsiTheme="minorEastAsia" w:eastAsiaTheme="minorEastAsia"/>
          <w:sz w:val="28"/>
          <w:szCs w:val="28"/>
        </w:rPr>
        <w:t>1、</w:t>
      </w:r>
      <w:r>
        <w:rPr>
          <w:rFonts w:hint="eastAsia" w:ascii="宋体" w:hAnsi="宋体" w:cs="宋体"/>
          <w:sz w:val="28"/>
          <w:szCs w:val="28"/>
        </w:rPr>
        <w:t>采购编号：义马公开采购-2025-74；项目编号：</w:t>
      </w:r>
      <w:r>
        <w:rPr>
          <w:rFonts w:ascii="宋体" w:hAnsi="宋体" w:cs="宋体"/>
          <w:sz w:val="28"/>
          <w:szCs w:val="28"/>
        </w:rPr>
        <w:t>YMGZ[2025]137-Z0085</w:t>
      </w:r>
      <w:r>
        <w:rPr>
          <w:rFonts w:hint="eastAsia" w:ascii="宋体" w:hAnsi="宋体" w:cs="宋体"/>
          <w:sz w:val="28"/>
          <w:szCs w:val="28"/>
        </w:rPr>
        <w:t>；</w:t>
      </w:r>
    </w:p>
    <w:p w14:paraId="34B55D7B">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2、采购项目名称：义马市第一初级中学2025-2026学年食堂原材料供货服务项目（二次）</w:t>
      </w:r>
    </w:p>
    <w:p w14:paraId="746EAD63">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3、采购方式：公开招标</w:t>
      </w:r>
    </w:p>
    <w:p w14:paraId="5B2626ED">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cs="宋体" w:asciiTheme="minorEastAsia" w:hAnsiTheme="minorEastAsia" w:eastAsiaTheme="minorEastAsia"/>
          <w:sz w:val="28"/>
          <w:szCs w:val="28"/>
        </w:rPr>
        <w:t>1890000.00元</w:t>
      </w:r>
    </w:p>
    <w:p w14:paraId="5EF7AC06">
      <w:pPr>
        <w:adjustRightInd w:val="0"/>
        <w:snapToGrid w:val="0"/>
        <w:spacing w:line="360" w:lineRule="auto"/>
        <w:ind w:firstLine="991" w:firstLineChars="354"/>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最高限价：</w:t>
      </w:r>
      <w:r>
        <w:rPr>
          <w:rFonts w:cs="宋体" w:asciiTheme="minorEastAsia" w:hAnsiTheme="minorEastAsia" w:eastAsiaTheme="minorEastAsia"/>
          <w:sz w:val="28"/>
          <w:szCs w:val="28"/>
        </w:rPr>
        <w:t>1890000.00元</w:t>
      </w:r>
    </w:p>
    <w:p w14:paraId="3EADED74">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5、采购需求（包括但不限于标的的名称、数量、简要技术需求或服务要求等</w:t>
      </w:r>
      <w:r>
        <w:rPr>
          <w:rFonts w:hint="eastAsia" w:asciiTheme="minorEastAsia" w:hAnsiTheme="minorEastAsia" w:eastAsiaTheme="minorEastAsia"/>
          <w:color w:val="auto"/>
          <w:sz w:val="28"/>
          <w:szCs w:val="28"/>
        </w:rPr>
        <w:t>）</w:t>
      </w:r>
    </w:p>
    <w:p w14:paraId="51F2F32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5.1采购范围：招标文件、项目内容及服务需求包含的全部内容</w:t>
      </w:r>
    </w:p>
    <w:p w14:paraId="6A2DBE0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采购内容及标段划分：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10CCE74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本项目共划分三个标段；</w:t>
      </w:r>
    </w:p>
    <w:p w14:paraId="6B411497">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一标段：对采购人提供蔬菜、水果等食材供应，采购控制价90万元；</w:t>
      </w:r>
    </w:p>
    <w:p w14:paraId="0655B60C">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二标段：对采购人提供肉蛋等食材供应，采购控制价72万元；</w:t>
      </w:r>
    </w:p>
    <w:p w14:paraId="081C6AF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三标段：对采购人干货、调料等食材供应，采购控制价27万元。</w:t>
      </w:r>
    </w:p>
    <w:p w14:paraId="3DB0BB61">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rPr>
        <w:t>资金来源：自有资金，已落实</w:t>
      </w:r>
    </w:p>
    <w:p w14:paraId="6FC0B660">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4</w:t>
      </w:r>
      <w:r>
        <w:rPr>
          <w:rFonts w:hint="eastAsia" w:asciiTheme="minorEastAsia" w:hAnsiTheme="minorEastAsia" w:eastAsiaTheme="minorEastAsia"/>
          <w:color w:val="auto"/>
          <w:sz w:val="28"/>
          <w:szCs w:val="28"/>
        </w:rPr>
        <w:t>服务要求：符合国家及地方的现行标准规范，满足采购人要求</w:t>
      </w:r>
    </w:p>
    <w:p w14:paraId="5B4BB25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rPr>
        <w:t>服务期限：一学年</w:t>
      </w:r>
    </w:p>
    <w:p w14:paraId="429408F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6、合同履行期限：一学年</w:t>
      </w:r>
    </w:p>
    <w:p w14:paraId="43B4042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7、本项目是否接</w:t>
      </w:r>
      <w:r>
        <w:rPr>
          <w:rFonts w:hint="eastAsia" w:asciiTheme="minorEastAsia" w:hAnsiTheme="minorEastAsia" w:eastAsiaTheme="minorEastAsia"/>
          <w:sz w:val="28"/>
          <w:szCs w:val="28"/>
        </w:rPr>
        <w:t>受联合体投标：否</w:t>
      </w:r>
    </w:p>
    <w:p w14:paraId="2F44BA62">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8、是否接受进口产品：否</w:t>
      </w:r>
    </w:p>
    <w:p w14:paraId="7A66401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9、是否专门面向中小企业：是</w:t>
      </w:r>
    </w:p>
    <w:p w14:paraId="41A29350">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二、申请人资格要求：</w:t>
      </w:r>
    </w:p>
    <w:p w14:paraId="104D6BF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1、满足《中华人民共和国政府采购法》第二十二条规定；</w:t>
      </w:r>
    </w:p>
    <w:p w14:paraId="4964630E">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5626A10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174C0DE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（1）供应商须具有有效的营业执照副本、税务登记证副本、组织机构代码证（或三证合一的营业执照副本）；</w:t>
      </w:r>
    </w:p>
    <w:p w14:paraId="1A07FAE4">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（2）供应商须具备有效的《食品经营许可证》或《食品小经营店登记证》；</w:t>
      </w:r>
    </w:p>
    <w:p w14:paraId="2A22BC0B">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（3）拟派项目负责人须提供在本单位缴纳的有效社保证明或劳动合同；</w:t>
      </w:r>
    </w:p>
    <w:p w14:paraId="11476178">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（4）供应商出具企业、法定代表人无商业贿赂及无不正当竞争行为的承诺书；</w:t>
      </w:r>
    </w:p>
    <w:p w14:paraId="4A0EED8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（5）供应商提供企业、法定代表人无行贿犯罪记录，在中国裁判文书网查询（提供公告后网页查询截图）或供应商自行承诺；</w:t>
      </w:r>
    </w:p>
    <w:p w14:paraId="1FD03CB9">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F415C3C">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（7）本项目不接受联合体投标。</w:t>
      </w:r>
    </w:p>
    <w:p w14:paraId="5401A6C6">
      <w:pPr>
        <w:pStyle w:val="61"/>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注：本次投标人可以投报多个标段，但只能按正顺序中一个标段。</w:t>
      </w:r>
    </w:p>
    <w:p w14:paraId="0257204F">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三、获</w:t>
      </w:r>
      <w:r>
        <w:rPr>
          <w:rFonts w:hint="eastAsia" w:asciiTheme="minorEastAsia" w:hAnsiTheme="minorEastAsia" w:eastAsiaTheme="minorEastAsia"/>
          <w:color w:val="auto"/>
          <w:sz w:val="28"/>
          <w:szCs w:val="28"/>
        </w:rPr>
        <w:t>取采购文件</w:t>
      </w:r>
    </w:p>
    <w:p w14:paraId="0C27E983">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1、时间：2025年</w:t>
      </w:r>
      <w:r>
        <w:rPr>
          <w:rFonts w:asciiTheme="minorEastAsia" w:hAnsiTheme="minorEastAsia" w:eastAsiaTheme="minorEastAsia"/>
          <w:color w:val="auto"/>
          <w:sz w:val="28"/>
          <w:szCs w:val="28"/>
        </w:rPr>
        <w:t>10</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17</w:t>
      </w:r>
      <w:r>
        <w:rPr>
          <w:rFonts w:hint="eastAsia" w:asciiTheme="minorEastAsia" w:hAnsiTheme="minorEastAsia" w:eastAsiaTheme="minorEastAsia"/>
          <w:color w:val="auto"/>
          <w:sz w:val="28"/>
          <w:szCs w:val="28"/>
        </w:rPr>
        <w:t>日8时00分至2025年</w:t>
      </w:r>
      <w:r>
        <w:rPr>
          <w:rFonts w:asciiTheme="minorEastAsia" w:hAnsiTheme="minorEastAsia" w:eastAsiaTheme="minorEastAsia"/>
          <w:color w:val="auto"/>
          <w:sz w:val="28"/>
          <w:szCs w:val="28"/>
        </w:rPr>
        <w:t>11</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7</w:t>
      </w:r>
      <w:r>
        <w:rPr>
          <w:rFonts w:hint="eastAsia" w:asciiTheme="minorEastAsia" w:hAnsiTheme="minorEastAsia" w:eastAsiaTheme="minorEastAsia"/>
          <w:color w:val="auto"/>
          <w:sz w:val="28"/>
          <w:szCs w:val="28"/>
        </w:rPr>
        <w:t>日8时30分（北京时间，法定节假日除外。）</w:t>
      </w:r>
    </w:p>
    <w:p w14:paraId="35DC3B0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2、地点：三门峡市公共资源交易中心网（网址：http://gzjy.smx.gov.cn）</w:t>
      </w:r>
    </w:p>
    <w:p w14:paraId="5BD1CAFA">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3、方式：本项目没</w:t>
      </w:r>
      <w:r>
        <w:rPr>
          <w:rFonts w:hint="eastAsia" w:asciiTheme="minorEastAsia" w:hAnsiTheme="minorEastAsia" w:eastAsiaTheme="minor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14:paraId="7852289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4、根据《关于进一步加强公共资源交易管理持续优化营商环境的通知》（三公管办</w:t>
      </w:r>
      <w:r>
        <w:rPr>
          <w:rFonts w:hint="eastAsia" w:asciiTheme="minorEastAsia" w:hAnsiTheme="minorEastAsia" w:eastAsiaTheme="minorEastAsia"/>
          <w:color w:val="auto"/>
          <w:sz w:val="28"/>
          <w:szCs w:val="28"/>
        </w:rPr>
        <w:t>[2020]2号）文件的要求，采购文件费用不再收取。</w:t>
      </w:r>
    </w:p>
    <w:p w14:paraId="4DAE19EE">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四、响应文件提交：</w:t>
      </w:r>
    </w:p>
    <w:p w14:paraId="63F4499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1、截至时间：2025年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16CD58FB">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2、地点：在三门峡市公共资源交易中心网中上传加密响应文件</w:t>
      </w:r>
    </w:p>
    <w:p w14:paraId="2D1D3786">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注：本项目为不见面开标项目，开标当日，投标人无需到开标现场参加开标会议，投标供应商应当在投标截止时间前，登陆不见面开标大厅选择登陆三门峡市公共资源</w:t>
      </w:r>
      <w:r>
        <w:rPr>
          <w:rFonts w:hint="eastAsia" w:cs="宋体" w:asciiTheme="minorEastAsia" w:hAnsiTheme="minorEastAsia" w:eastAsiaTheme="minorEastAsia"/>
          <w:color w:val="000000"/>
          <w:kern w:val="0"/>
          <w:sz w:val="28"/>
          <w:szCs w:val="28"/>
        </w:rPr>
        <w:t>电子招投标系统进行登陆（网址为http://120.194.249.36:10094/BidOpening/bidopeninghallaction/hall/login）,在线准时参加开标活动并进行响应性文件解密等。每位投标供应商的解密时间为开标时间起30分钟内完成。因投标供应商原因未能解密、解密失败或解密超时的将被拒绝。</w:t>
      </w:r>
    </w:p>
    <w:p w14:paraId="7093620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kern w:val="0"/>
          <w:sz w:val="28"/>
          <w:szCs w:val="28"/>
        </w:rPr>
        <w:t>温馨提示：本项目为电子化、无纸化交易项目，开标时不再接受任何纸质资料，</w:t>
      </w:r>
      <w:r>
        <w:rPr>
          <w:rFonts w:hint="eastAsia" w:cs="宋体" w:asciiTheme="minorEastAsia" w:hAnsiTheme="minorEastAsia" w:eastAsiaTheme="minorEastAsia"/>
          <w:kern w:val="0"/>
          <w:sz w:val="28"/>
          <w:szCs w:val="28"/>
        </w:rPr>
        <w:t>为保证您能投标成功，请需仔细阅读招标文件和三门峡市公共资源交易中心管网业务办理指南。</w:t>
      </w:r>
    </w:p>
    <w:p w14:paraId="28CEC5B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五、响应文件开启：</w:t>
      </w:r>
    </w:p>
    <w:p w14:paraId="60C7B71F">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2CF9424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2、地点：义马市公共资源交易中心开标二室</w:t>
      </w:r>
    </w:p>
    <w:p w14:paraId="0069B1F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六、发布公告的媒介及招标公告期限</w:t>
      </w:r>
    </w:p>
    <w:p w14:paraId="74F32244">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本次招标公告在《河南省政府采购网》、《中国招标投标公共服务平台》、《三门峡市公共资源交易中心网》同时发布，招标公告期限为五个工作日。</w:t>
      </w:r>
    </w:p>
    <w:p w14:paraId="766D266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七、其他补充事宜</w:t>
      </w:r>
    </w:p>
    <w:p w14:paraId="09E0A20D">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1、投标供应商资料</w:t>
      </w:r>
      <w:r>
        <w:rPr>
          <w:rFonts w:hint="eastAsia" w:cs="宋体" w:asciiTheme="minorEastAsia" w:hAnsiTheme="minorEastAsia" w:eastAsiaTheme="minorEastAsia"/>
          <w:color w:val="000000"/>
          <w:kern w:val="0"/>
          <w:sz w:val="28"/>
          <w:szCs w:val="28"/>
        </w:rPr>
        <w:t>的提交：</w:t>
      </w:r>
    </w:p>
    <w:p w14:paraId="2C547FB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38460D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2、投标保证金：</w:t>
      </w:r>
    </w:p>
    <w:p w14:paraId="33045F5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根据《河南省财政厅关于优化政府采购营商环境有关问题的通知》（豫财购【2019】4号）第6条的规定，投标保证金不再收取。投标人需提供投标承诺书。</w:t>
      </w:r>
    </w:p>
    <w:p w14:paraId="6B60C854">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3、其他事项：</w:t>
      </w:r>
    </w:p>
    <w:p w14:paraId="01171010">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.1</w:t>
      </w:r>
      <w:r>
        <w:rPr>
          <w:rFonts w:hint="eastAsia" w:cs="宋体" w:asciiTheme="minorEastAsia" w:hAnsiTheme="minorEastAsia" w:eastAsiaTheme="minorEastAsia"/>
          <w:color w:val="000000"/>
          <w:kern w:val="0"/>
          <w:sz w:val="28"/>
          <w:szCs w:val="28"/>
        </w:rPr>
        <w:t>投标所发生一切费用由各投标供应商自行承担，并承担相应的风险和责任。</w:t>
      </w:r>
    </w:p>
    <w:p w14:paraId="75C91A38">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投标供应商递交的投标文件不论中标与否均不予退还。</w:t>
      </w:r>
    </w:p>
    <w:p w14:paraId="46FEA94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逾期上传或未按规定上传的电子响应文件，采购人不予受理。</w:t>
      </w:r>
    </w:p>
    <w:p w14:paraId="378DC13A">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八、凡对本次招标提出询问，请按照以下方式联系</w:t>
      </w:r>
    </w:p>
    <w:p w14:paraId="2722FA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1.采购人信息</w:t>
      </w:r>
    </w:p>
    <w:p w14:paraId="4724EDD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名称：义马市第一初级中学 </w:t>
      </w:r>
    </w:p>
    <w:p w14:paraId="13E7828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地址：义马市千秋路西段       </w:t>
      </w:r>
    </w:p>
    <w:p w14:paraId="61463061">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联系人：郑先生 </w:t>
      </w:r>
    </w:p>
    <w:p w14:paraId="00488E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联系方式：13939815801 </w:t>
      </w:r>
    </w:p>
    <w:p w14:paraId="3B925ED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2.采购代理机构信息</w:t>
      </w:r>
    </w:p>
    <w:p w14:paraId="398E3835">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名称：清鸿工程咨询有限公司 </w:t>
      </w:r>
    </w:p>
    <w:p w14:paraId="50C48FF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地址：郑州市金水区平安大道197号永和龙子湖广场A座南区1703</w:t>
      </w:r>
    </w:p>
    <w:p w14:paraId="5DC40BA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联系人：李女士</w:t>
      </w:r>
    </w:p>
    <w:p w14:paraId="68ABF5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联系方式：18625898173  </w:t>
      </w:r>
    </w:p>
    <w:p w14:paraId="429FE920">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3.监督单位信息</w:t>
      </w:r>
    </w:p>
    <w:p w14:paraId="4C51793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名称：义马市财政局政府采购监督管理科 </w:t>
      </w:r>
    </w:p>
    <w:p w14:paraId="42FE33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联系方式：0398-5832143</w:t>
      </w:r>
    </w:p>
    <w:p w14:paraId="25AD39C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4.项目联系方式</w:t>
      </w:r>
    </w:p>
    <w:p w14:paraId="5F0DE58E">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项目联系人：李女士</w:t>
      </w:r>
    </w:p>
    <w:p w14:paraId="393C7406">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联系方式：18625898173</w:t>
      </w:r>
    </w:p>
    <w:p w14:paraId="389775E0">
      <w:pPr>
        <w:pStyle w:val="61"/>
        <w:spacing w:line="360" w:lineRule="auto"/>
        <w:rPr>
          <w:color w:val="auto"/>
          <w:sz w:val="28"/>
          <w:szCs w:val="28"/>
        </w:rPr>
      </w:pPr>
    </w:p>
    <w:p w14:paraId="2F75BCFF">
      <w:pPr>
        <w:pStyle w:val="61"/>
        <w:spacing w:line="360" w:lineRule="auto"/>
        <w:ind w:firstLine="6778" w:firstLineChars="2421"/>
        <w:rPr>
          <w:color w:val="auto"/>
          <w:sz w:val="28"/>
          <w:szCs w:val="28"/>
        </w:rPr>
      </w:pPr>
      <w:r>
        <w:rPr>
          <w:rFonts w:hint="eastAsia"/>
          <w:color w:val="auto"/>
          <w:sz w:val="28"/>
          <w:szCs w:val="28"/>
        </w:rPr>
        <w:t>2025年</w:t>
      </w:r>
      <w:r>
        <w:rPr>
          <w:color w:val="auto"/>
          <w:sz w:val="28"/>
          <w:szCs w:val="28"/>
        </w:rPr>
        <w:t>10</w:t>
      </w:r>
      <w:r>
        <w:rPr>
          <w:rFonts w:hint="eastAsia"/>
          <w:color w:val="auto"/>
          <w:sz w:val="28"/>
          <w:szCs w:val="28"/>
        </w:rPr>
        <w:t>月</w:t>
      </w:r>
      <w:r>
        <w:rPr>
          <w:color w:val="auto"/>
          <w:sz w:val="28"/>
          <w:szCs w:val="28"/>
        </w:rPr>
        <w:t>16</w:t>
      </w:r>
      <w:r>
        <w:rPr>
          <w:rFonts w:hint="eastAsia"/>
          <w:color w:val="auto"/>
          <w:sz w:val="28"/>
          <w:szCs w:val="28"/>
        </w:rPr>
        <w:t>日</w:t>
      </w:r>
    </w:p>
    <w:bookmarkEnd w:id="8"/>
    <w:p w14:paraId="2E107747">
      <w:pPr>
        <w:wordWrap w:val="0"/>
        <w:adjustRightInd w:val="0"/>
        <w:snapToGrid w:val="0"/>
        <w:spacing w:line="336" w:lineRule="auto"/>
        <w:jc w:val="right"/>
        <w:rPr>
          <w:rFonts w:ascii="宋体" w:hAnsi="宋体" w:cs="宋体"/>
        </w:rPr>
      </w:pPr>
      <w:r>
        <w:rPr>
          <w:rFonts w:hint="eastAsia" w:ascii="宋体" w:hAnsi="宋体" w:cs="宋体"/>
          <w:sz w:val="24"/>
        </w:rPr>
        <w:t xml:space="preserve">   </w:t>
      </w:r>
    </w:p>
    <w:p w14:paraId="72898826">
      <w:pPr>
        <w:rPr>
          <w:rFonts w:ascii="宋体" w:hAnsi="宋体" w:cs="宋体"/>
          <w:kern w:val="44"/>
          <w:sz w:val="32"/>
          <w:szCs w:val="32"/>
        </w:rPr>
      </w:pPr>
      <w:r>
        <w:rPr>
          <w:rFonts w:hint="eastAsia" w:ascii="宋体" w:hAnsi="宋体" w:cs="宋体"/>
          <w:kern w:val="44"/>
          <w:sz w:val="32"/>
          <w:szCs w:val="32"/>
        </w:rPr>
        <w:br w:type="page"/>
      </w:r>
    </w:p>
    <w:p w14:paraId="7C6B978C">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3" w:name="_Toc515"/>
      <w:r>
        <w:rPr>
          <w:rFonts w:hint="eastAsia" w:ascii="宋体" w:hAnsi="宋体" w:cs="宋体"/>
          <w:b/>
          <w:bCs/>
          <w:kern w:val="44"/>
          <w:sz w:val="32"/>
          <w:szCs w:val="32"/>
        </w:rPr>
        <w:t xml:space="preserve">第二章  </w:t>
      </w:r>
      <w:bookmarkEnd w:id="9"/>
      <w:bookmarkEnd w:id="10"/>
      <w:bookmarkEnd w:id="11"/>
      <w:r>
        <w:rPr>
          <w:rFonts w:hint="eastAsia" w:ascii="宋体" w:hAnsi="宋体" w:cs="宋体"/>
          <w:b/>
          <w:bCs/>
          <w:kern w:val="44"/>
          <w:sz w:val="32"/>
          <w:szCs w:val="32"/>
        </w:rPr>
        <w:t>投标人须知</w:t>
      </w:r>
      <w:bookmarkEnd w:id="12"/>
      <w:bookmarkEnd w:id="13"/>
    </w:p>
    <w:p w14:paraId="79516093">
      <w:pPr>
        <w:spacing w:line="480" w:lineRule="exact"/>
        <w:jc w:val="center"/>
        <w:rPr>
          <w:rFonts w:ascii="宋体" w:hAnsi="宋体" w:cs="宋体"/>
          <w:sz w:val="28"/>
          <w:szCs w:val="28"/>
        </w:rPr>
      </w:pPr>
      <w:r>
        <w:rPr>
          <w:rFonts w:hint="eastAsia" w:ascii="宋体" w:hAnsi="宋体" w:cs="宋体"/>
          <w:sz w:val="28"/>
          <w:szCs w:val="28"/>
        </w:rPr>
        <w:t>投标人须知前附表</w:t>
      </w:r>
    </w:p>
    <w:tbl>
      <w:tblPr>
        <w:tblStyle w:val="43"/>
        <w:tblW w:w="9526" w:type="dxa"/>
        <w:jc w:val="center"/>
        <w:tblLayout w:type="fixed"/>
        <w:tblCellMar>
          <w:top w:w="0" w:type="dxa"/>
          <w:left w:w="0" w:type="dxa"/>
          <w:bottom w:w="0" w:type="dxa"/>
          <w:right w:w="0" w:type="dxa"/>
        </w:tblCellMar>
      </w:tblPr>
      <w:tblGrid>
        <w:gridCol w:w="1025"/>
        <w:gridCol w:w="38"/>
        <w:gridCol w:w="1656"/>
        <w:gridCol w:w="149"/>
        <w:gridCol w:w="6658"/>
      </w:tblGrid>
      <w:tr w14:paraId="22E20AD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AA9DA2">
            <w:pPr>
              <w:wordWrap w:val="0"/>
              <w:spacing w:line="360" w:lineRule="auto"/>
              <w:jc w:val="center"/>
              <w:rPr>
                <w:rFonts w:ascii="宋体" w:hAnsi="宋体" w:cs="宋体"/>
                <w:sz w:val="24"/>
              </w:rPr>
            </w:pPr>
            <w:bookmarkStart w:id="14" w:name="_Toc184635071"/>
            <w:bookmarkEnd w:id="14"/>
            <w:r>
              <w:rPr>
                <w:rFonts w:hint="eastAsia" w:ascii="宋体" w:hAnsi="宋体" w:cs="宋体"/>
                <w:sz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0F52E7">
            <w:pPr>
              <w:wordWrap w:val="0"/>
              <w:spacing w:line="360" w:lineRule="auto"/>
              <w:jc w:val="center"/>
              <w:rPr>
                <w:rFonts w:ascii="宋体" w:hAnsi="宋体" w:cs="宋体"/>
                <w:sz w:val="24"/>
              </w:rPr>
            </w:pPr>
            <w:r>
              <w:rPr>
                <w:rFonts w:hint="eastAsia" w:ascii="宋体" w:hAnsi="宋体" w:cs="宋体"/>
                <w:sz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6FE0C">
            <w:pPr>
              <w:wordWrap w:val="0"/>
              <w:spacing w:line="360" w:lineRule="auto"/>
              <w:jc w:val="center"/>
              <w:rPr>
                <w:rFonts w:ascii="宋体" w:hAnsi="宋体" w:cs="宋体"/>
                <w:sz w:val="24"/>
              </w:rPr>
            </w:pPr>
            <w:r>
              <w:rPr>
                <w:rFonts w:hint="eastAsia" w:ascii="宋体" w:hAnsi="宋体" w:cs="宋体"/>
                <w:sz w:val="24"/>
              </w:rPr>
              <w:t>编列内容</w:t>
            </w:r>
          </w:p>
        </w:tc>
      </w:tr>
      <w:tr w14:paraId="30B0800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273A7C">
            <w:pPr>
              <w:wordWrap w:val="0"/>
              <w:spacing w:line="360" w:lineRule="auto"/>
              <w:jc w:val="center"/>
              <w:rPr>
                <w:rFonts w:ascii="宋体" w:hAnsi="宋体" w:cs="宋体"/>
                <w:sz w:val="24"/>
              </w:rPr>
            </w:pPr>
            <w:r>
              <w:rPr>
                <w:rFonts w:hint="eastAsia" w:ascii="宋体" w:hAnsi="宋体" w:cs="宋体"/>
                <w:sz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7AA90F">
            <w:pPr>
              <w:spacing w:line="360" w:lineRule="auto"/>
              <w:jc w:val="center"/>
              <w:rPr>
                <w:rFonts w:ascii="宋体" w:hAnsi="宋体" w:cs="宋体"/>
                <w:sz w:val="24"/>
              </w:rPr>
            </w:pPr>
            <w:r>
              <w:rPr>
                <w:rFonts w:hint="eastAsia" w:ascii="宋体" w:hAnsi="宋体" w:cs="宋体"/>
                <w:sz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8585BB">
            <w:pPr>
              <w:wordWrap w:val="0"/>
              <w:spacing w:line="360" w:lineRule="auto"/>
              <w:rPr>
                <w:rFonts w:ascii="宋体" w:hAnsi="宋体" w:cs="宋体"/>
                <w:sz w:val="24"/>
              </w:rPr>
            </w:pPr>
            <w:r>
              <w:rPr>
                <w:rFonts w:hint="eastAsia" w:ascii="宋体" w:hAnsi="宋体" w:cs="宋体"/>
                <w:sz w:val="24"/>
              </w:rPr>
              <w:t>采购人：义马市第一初级中学</w:t>
            </w:r>
          </w:p>
          <w:p w14:paraId="2921108E">
            <w:pPr>
              <w:wordWrap w:val="0"/>
              <w:spacing w:line="360" w:lineRule="auto"/>
              <w:rPr>
                <w:rFonts w:ascii="宋体" w:hAnsi="宋体" w:cs="宋体"/>
                <w:sz w:val="24"/>
              </w:rPr>
            </w:pPr>
            <w:r>
              <w:rPr>
                <w:rFonts w:hint="eastAsia" w:ascii="宋体" w:hAnsi="宋体" w:cs="宋体"/>
                <w:sz w:val="24"/>
              </w:rPr>
              <w:t xml:space="preserve">联系人：郑先生  </w:t>
            </w:r>
            <w:r>
              <w:rPr>
                <w:rFonts w:ascii="宋体" w:hAnsi="宋体" w:cs="宋体"/>
                <w:sz w:val="24"/>
              </w:rPr>
              <w:t xml:space="preserve">     </w:t>
            </w:r>
            <w:r>
              <w:rPr>
                <w:rFonts w:hint="eastAsia" w:ascii="宋体" w:hAnsi="宋体" w:cs="宋体"/>
                <w:sz w:val="24"/>
              </w:rPr>
              <w:t xml:space="preserve"> 联系电话：</w:t>
            </w:r>
            <w:r>
              <w:rPr>
                <w:rFonts w:ascii="宋体" w:hAnsi="宋体" w:cs="宋体"/>
                <w:sz w:val="24"/>
              </w:rPr>
              <w:t xml:space="preserve">13939815801   </w:t>
            </w:r>
          </w:p>
        </w:tc>
      </w:tr>
      <w:tr w14:paraId="23103602">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0621E2">
            <w:pPr>
              <w:wordWrap w:val="0"/>
              <w:spacing w:line="360" w:lineRule="auto"/>
              <w:jc w:val="center"/>
              <w:rPr>
                <w:rFonts w:ascii="宋体" w:hAnsi="宋体" w:cs="宋体"/>
                <w:sz w:val="24"/>
              </w:rPr>
            </w:pPr>
            <w:r>
              <w:rPr>
                <w:rFonts w:hint="eastAsia" w:ascii="宋体" w:hAnsi="宋体" w:cs="宋体"/>
                <w:sz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18F6BC">
            <w:pPr>
              <w:wordWrap w:val="0"/>
              <w:spacing w:line="360" w:lineRule="auto"/>
              <w:jc w:val="center"/>
              <w:rPr>
                <w:rFonts w:ascii="宋体" w:hAnsi="宋体" w:cs="宋体"/>
                <w:sz w:val="24"/>
              </w:rPr>
            </w:pPr>
            <w:r>
              <w:rPr>
                <w:rFonts w:hint="eastAsia" w:ascii="宋体" w:hAnsi="宋体" w:cs="宋体"/>
                <w:sz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251ADF">
            <w:pPr>
              <w:wordWrap w:val="0"/>
              <w:spacing w:line="360" w:lineRule="auto"/>
              <w:rPr>
                <w:rFonts w:ascii="宋体" w:hAnsi="宋体" w:cs="宋体"/>
                <w:sz w:val="24"/>
              </w:rPr>
            </w:pPr>
            <w:r>
              <w:rPr>
                <w:rFonts w:hint="eastAsia" w:ascii="宋体" w:hAnsi="宋体" w:cs="宋体"/>
                <w:sz w:val="24"/>
              </w:rPr>
              <w:t>采购代理机构：清鸿工程咨询有限公司</w:t>
            </w:r>
          </w:p>
          <w:p w14:paraId="6C078E48">
            <w:pPr>
              <w:wordWrap w:val="0"/>
              <w:spacing w:line="360" w:lineRule="auto"/>
              <w:rPr>
                <w:rFonts w:ascii="宋体" w:hAnsi="宋体" w:cs="宋体"/>
                <w:sz w:val="24"/>
              </w:rPr>
            </w:pPr>
            <w:r>
              <w:rPr>
                <w:rFonts w:hint="eastAsia" w:ascii="宋体" w:hAnsi="宋体" w:cs="宋体"/>
                <w:sz w:val="24"/>
              </w:rPr>
              <w:t>联系人：李女士        联系电话：1</w:t>
            </w:r>
            <w:r>
              <w:rPr>
                <w:rFonts w:ascii="宋体" w:hAnsi="宋体" w:cs="宋体"/>
                <w:sz w:val="24"/>
              </w:rPr>
              <w:t>8625898173</w:t>
            </w:r>
          </w:p>
        </w:tc>
      </w:tr>
      <w:tr w14:paraId="358D009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23964C">
            <w:pPr>
              <w:wordWrap w:val="0"/>
              <w:spacing w:line="360" w:lineRule="auto"/>
              <w:jc w:val="center"/>
              <w:rPr>
                <w:rFonts w:ascii="宋体" w:hAnsi="宋体" w:cs="宋体"/>
                <w:sz w:val="24"/>
              </w:rPr>
            </w:pPr>
            <w:r>
              <w:rPr>
                <w:rFonts w:hint="eastAsia" w:ascii="宋体" w:hAnsi="宋体" w:cs="宋体"/>
                <w:sz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85C8FD">
            <w:pPr>
              <w:wordWrap w:val="0"/>
              <w:spacing w:line="360" w:lineRule="auto"/>
              <w:jc w:val="center"/>
              <w:rPr>
                <w:rFonts w:ascii="宋体" w:hAnsi="宋体" w:cs="宋体"/>
                <w:sz w:val="24"/>
              </w:rPr>
            </w:pPr>
            <w:r>
              <w:rPr>
                <w:rFonts w:hint="eastAsia" w:ascii="宋体" w:hAnsi="宋体" w:cs="宋体"/>
                <w:sz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CA3CE55">
            <w:pPr>
              <w:wordWrap w:val="0"/>
              <w:spacing w:line="360" w:lineRule="auto"/>
              <w:rPr>
                <w:rFonts w:ascii="宋体" w:hAnsi="宋体" w:cs="宋体"/>
                <w:sz w:val="24"/>
              </w:rPr>
            </w:pPr>
            <w:r>
              <w:rPr>
                <w:rFonts w:hint="eastAsia" w:ascii="宋体" w:hAnsi="宋体" w:cs="宋体"/>
                <w:sz w:val="24"/>
              </w:rPr>
              <w:t>义马市第一初级中学2025-2026学年食堂原材料供货服务项目（二次）</w:t>
            </w:r>
          </w:p>
        </w:tc>
      </w:tr>
      <w:tr w14:paraId="56DA10F2">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3C4AF1">
            <w:pPr>
              <w:wordWrap w:val="0"/>
              <w:spacing w:line="360" w:lineRule="auto"/>
              <w:jc w:val="center"/>
              <w:rPr>
                <w:rFonts w:ascii="宋体" w:hAnsi="宋体" w:cs="宋体"/>
                <w:sz w:val="24"/>
              </w:rPr>
            </w:pPr>
            <w:r>
              <w:rPr>
                <w:rFonts w:hint="eastAsia"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6EFF5A">
            <w:pPr>
              <w:wordWrap w:val="0"/>
              <w:spacing w:line="360" w:lineRule="auto"/>
              <w:jc w:val="center"/>
              <w:rPr>
                <w:rFonts w:ascii="宋体" w:hAnsi="宋体" w:cs="宋体"/>
                <w:sz w:val="24"/>
              </w:rPr>
            </w:pPr>
            <w:r>
              <w:rPr>
                <w:rFonts w:hint="eastAsia" w:ascii="宋体" w:hAnsi="宋体" w:cs="宋体"/>
                <w:sz w:val="24"/>
              </w:rPr>
              <w:t>资金来源及落实情况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2BCA07">
            <w:pPr>
              <w:wordWrap w:val="0"/>
              <w:spacing w:line="360" w:lineRule="auto"/>
              <w:rPr>
                <w:rFonts w:ascii="宋体" w:hAnsi="宋体" w:cs="宋体"/>
                <w:sz w:val="24"/>
              </w:rPr>
            </w:pPr>
            <w:r>
              <w:rPr>
                <w:rFonts w:hint="eastAsia" w:ascii="宋体" w:hAnsi="宋体" w:cs="宋体"/>
                <w:sz w:val="24"/>
              </w:rPr>
              <w:t>自有资金，已落实</w:t>
            </w:r>
          </w:p>
        </w:tc>
      </w:tr>
      <w:tr w14:paraId="7212471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BD544E">
            <w:pPr>
              <w:wordWrap w:val="0"/>
              <w:spacing w:line="360" w:lineRule="auto"/>
              <w:jc w:val="center"/>
              <w:rPr>
                <w:rFonts w:ascii="宋体" w:hAnsi="宋体" w:cs="宋体"/>
                <w:sz w:val="24"/>
              </w:rPr>
            </w:pPr>
            <w:r>
              <w:rPr>
                <w:rFonts w:hint="eastAsia"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ECC37">
            <w:pPr>
              <w:wordWrap w:val="0"/>
              <w:spacing w:line="360" w:lineRule="auto"/>
              <w:jc w:val="center"/>
              <w:rPr>
                <w:rFonts w:ascii="宋体" w:hAnsi="宋体" w:cs="宋体"/>
                <w:sz w:val="24"/>
              </w:rPr>
            </w:pPr>
            <w:r>
              <w:rPr>
                <w:rFonts w:hint="eastAsia" w:ascii="宋体" w:hAnsi="宋体" w:cs="宋体"/>
                <w:sz w:val="24"/>
              </w:rPr>
              <w:t>采购内容及标段划分</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47302F">
            <w:pPr>
              <w:wordWrap w:val="0"/>
              <w:spacing w:line="360" w:lineRule="auto"/>
              <w:rPr>
                <w:rFonts w:ascii="宋体" w:hAnsi="宋体" w:cs="宋体"/>
                <w:sz w:val="24"/>
              </w:rPr>
            </w:pPr>
            <w:r>
              <w:rPr>
                <w:rFonts w:hint="eastAsia" w:ascii="宋体" w:hAnsi="宋体" w:cs="宋体"/>
                <w:sz w:val="24"/>
              </w:rPr>
              <w:t>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583886D0">
            <w:pPr>
              <w:wordWrap w:val="0"/>
              <w:spacing w:line="360" w:lineRule="auto"/>
              <w:rPr>
                <w:rFonts w:ascii="宋体" w:hAnsi="宋体" w:cs="宋体"/>
                <w:sz w:val="24"/>
              </w:rPr>
            </w:pPr>
            <w:r>
              <w:rPr>
                <w:rFonts w:hint="eastAsia" w:ascii="宋体" w:hAnsi="宋体" w:cs="宋体"/>
                <w:sz w:val="24"/>
              </w:rPr>
              <w:t>本项目共划分三个标段；</w:t>
            </w:r>
          </w:p>
          <w:p w14:paraId="736C46A6">
            <w:pPr>
              <w:wordWrap w:val="0"/>
              <w:spacing w:line="360" w:lineRule="auto"/>
              <w:rPr>
                <w:rFonts w:ascii="宋体" w:hAnsi="宋体" w:cs="宋体"/>
                <w:sz w:val="24"/>
              </w:rPr>
            </w:pPr>
            <w:r>
              <w:rPr>
                <w:rFonts w:hint="eastAsia" w:ascii="宋体" w:hAnsi="宋体" w:cs="宋体"/>
                <w:sz w:val="24"/>
              </w:rPr>
              <w:t>一标段：对采购人提供蔬菜、水果等食材供应，采购控制价90万元；</w:t>
            </w:r>
          </w:p>
          <w:p w14:paraId="117AD2C6">
            <w:pPr>
              <w:wordWrap w:val="0"/>
              <w:spacing w:line="360" w:lineRule="auto"/>
              <w:rPr>
                <w:rFonts w:ascii="宋体" w:hAnsi="宋体" w:cs="宋体"/>
                <w:sz w:val="24"/>
              </w:rPr>
            </w:pPr>
            <w:r>
              <w:rPr>
                <w:rFonts w:hint="eastAsia" w:ascii="宋体" w:hAnsi="宋体" w:cs="宋体"/>
                <w:sz w:val="24"/>
              </w:rPr>
              <w:t>二标段：对采购人提供肉蛋等食材供应，采购控制价72万元；</w:t>
            </w:r>
          </w:p>
          <w:p w14:paraId="65B5FAE5">
            <w:pPr>
              <w:wordWrap w:val="0"/>
              <w:spacing w:line="360" w:lineRule="auto"/>
              <w:rPr>
                <w:rFonts w:ascii="宋体" w:hAnsi="宋体" w:cs="宋体"/>
                <w:sz w:val="24"/>
              </w:rPr>
            </w:pPr>
            <w:r>
              <w:rPr>
                <w:rFonts w:hint="eastAsia" w:ascii="宋体" w:hAnsi="宋体" w:cs="宋体"/>
                <w:sz w:val="24"/>
              </w:rPr>
              <w:t>三标段：对采购人干货、调料等食材供应，采购控制价27万元。</w:t>
            </w:r>
          </w:p>
        </w:tc>
      </w:tr>
      <w:tr w14:paraId="7D4908F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44A63D">
            <w:pPr>
              <w:wordWrap w:val="0"/>
              <w:spacing w:line="360" w:lineRule="auto"/>
              <w:jc w:val="center"/>
              <w:rPr>
                <w:rFonts w:ascii="宋体" w:hAnsi="宋体" w:cs="宋体"/>
                <w:sz w:val="24"/>
              </w:rPr>
            </w:pPr>
            <w:r>
              <w:rPr>
                <w:rFonts w:hint="eastAsia" w:ascii="宋体" w:hAnsi="宋体" w:cs="宋体"/>
                <w:sz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0D7716">
            <w:pPr>
              <w:wordWrap w:val="0"/>
              <w:spacing w:line="360" w:lineRule="auto"/>
              <w:jc w:val="center"/>
              <w:rPr>
                <w:rFonts w:ascii="宋体" w:hAnsi="宋体" w:cs="宋体"/>
                <w:sz w:val="24"/>
              </w:rPr>
            </w:pPr>
            <w:r>
              <w:rPr>
                <w:rFonts w:hint="eastAsia" w:ascii="宋体" w:hAnsi="宋体" w:cs="宋体"/>
                <w:sz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86FAB">
            <w:pPr>
              <w:wordWrap w:val="0"/>
              <w:spacing w:line="360" w:lineRule="auto"/>
              <w:rPr>
                <w:rFonts w:ascii="宋体" w:hAnsi="宋体" w:cs="宋体"/>
                <w:sz w:val="24"/>
              </w:rPr>
            </w:pPr>
            <w:r>
              <w:rPr>
                <w:rFonts w:hint="eastAsia" w:ascii="宋体" w:hAnsi="宋体" w:cs="宋体"/>
                <w:sz w:val="24"/>
              </w:rPr>
              <w:t>一学年</w:t>
            </w:r>
          </w:p>
        </w:tc>
      </w:tr>
      <w:tr w14:paraId="240588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AA0EE">
            <w:pPr>
              <w:wordWrap w:val="0"/>
              <w:spacing w:line="360" w:lineRule="auto"/>
              <w:jc w:val="center"/>
              <w:rPr>
                <w:rFonts w:ascii="宋体" w:hAnsi="宋体" w:cs="宋体"/>
                <w:sz w:val="24"/>
              </w:rPr>
            </w:pPr>
            <w:r>
              <w:rPr>
                <w:rFonts w:hint="eastAsia" w:ascii="宋体" w:hAnsi="宋体" w:cs="宋体"/>
                <w:sz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86931">
            <w:pPr>
              <w:wordWrap w:val="0"/>
              <w:spacing w:line="360" w:lineRule="auto"/>
              <w:jc w:val="center"/>
              <w:rPr>
                <w:rFonts w:ascii="宋体" w:hAnsi="宋体" w:cs="宋体"/>
                <w:sz w:val="24"/>
              </w:rPr>
            </w:pPr>
            <w:r>
              <w:rPr>
                <w:rFonts w:hint="eastAsia" w:ascii="宋体" w:hAnsi="宋体" w:cs="宋体"/>
                <w:sz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C7036F">
            <w:pPr>
              <w:wordWrap w:val="0"/>
              <w:spacing w:line="360" w:lineRule="auto"/>
              <w:rPr>
                <w:rFonts w:ascii="宋体" w:hAnsi="宋体" w:cs="宋体"/>
                <w:sz w:val="24"/>
              </w:rPr>
            </w:pPr>
            <w:r>
              <w:rPr>
                <w:rFonts w:hint="eastAsia" w:ascii="宋体" w:hAnsi="宋体" w:cs="宋体"/>
                <w:sz w:val="24"/>
              </w:rPr>
              <w:t>符合国家及地方的现行标准规范，满足采购人要求</w:t>
            </w:r>
          </w:p>
        </w:tc>
      </w:tr>
      <w:tr w14:paraId="42BB4EA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CE9019">
            <w:pPr>
              <w:wordWrap w:val="0"/>
              <w:spacing w:line="360" w:lineRule="auto"/>
              <w:jc w:val="center"/>
              <w:rPr>
                <w:rFonts w:ascii="宋体" w:hAnsi="宋体" w:cs="宋体"/>
                <w:sz w:val="24"/>
              </w:rPr>
            </w:pPr>
            <w:r>
              <w:rPr>
                <w:rFonts w:hint="eastAsia" w:ascii="宋体" w:hAnsi="宋体" w:cs="宋体"/>
                <w:sz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4ED1E0">
            <w:pPr>
              <w:wordWrap w:val="0"/>
              <w:spacing w:line="360" w:lineRule="auto"/>
              <w:jc w:val="center"/>
              <w:rPr>
                <w:rFonts w:ascii="宋体" w:hAnsi="宋体" w:cs="宋体"/>
                <w:sz w:val="24"/>
              </w:rPr>
            </w:pPr>
            <w:r>
              <w:rPr>
                <w:rFonts w:hint="eastAsia" w:ascii="宋体" w:hAnsi="宋体" w:cs="宋体"/>
                <w:sz w:val="24"/>
              </w:rPr>
              <w:t>采购范围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C78A9D">
            <w:pPr>
              <w:wordWrap w:val="0"/>
              <w:spacing w:line="360" w:lineRule="auto"/>
              <w:rPr>
                <w:rFonts w:ascii="宋体" w:hAnsi="宋体" w:cs="宋体"/>
                <w:sz w:val="24"/>
              </w:rPr>
            </w:pPr>
            <w:r>
              <w:rPr>
                <w:rFonts w:hint="eastAsia" w:ascii="宋体" w:hAnsi="宋体" w:cs="宋体"/>
                <w:sz w:val="24"/>
              </w:rPr>
              <w:t>招标文件、项目内容及服务需求包含的全部内容</w:t>
            </w:r>
          </w:p>
        </w:tc>
      </w:tr>
      <w:tr w14:paraId="447E8A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B39690">
            <w:pPr>
              <w:wordWrap w:val="0"/>
              <w:spacing w:line="360" w:lineRule="auto"/>
              <w:jc w:val="center"/>
              <w:rPr>
                <w:rFonts w:ascii="宋体" w:hAnsi="宋体" w:cs="宋体"/>
                <w:sz w:val="24"/>
              </w:rPr>
            </w:pPr>
            <w:r>
              <w:rPr>
                <w:rFonts w:hint="eastAsia" w:ascii="宋体" w:hAnsi="宋体" w:cs="宋体"/>
                <w:sz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DF83C1">
            <w:pPr>
              <w:wordWrap w:val="0"/>
              <w:spacing w:line="360" w:lineRule="auto"/>
              <w:jc w:val="center"/>
              <w:rPr>
                <w:rFonts w:ascii="宋体" w:hAnsi="宋体" w:cs="宋体"/>
                <w:sz w:val="24"/>
              </w:rPr>
            </w:pPr>
            <w:r>
              <w:rPr>
                <w:rFonts w:hint="eastAsia" w:ascii="宋体" w:hAnsi="宋体" w:cs="宋体"/>
                <w:sz w:val="24"/>
              </w:rPr>
              <w:t>是否专门面向中小企业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71680A">
            <w:pPr>
              <w:wordWrap w:val="0"/>
              <w:spacing w:line="360" w:lineRule="auto"/>
              <w:rPr>
                <w:rFonts w:ascii="宋体" w:hAnsi="宋体" w:cs="宋体"/>
                <w:sz w:val="24"/>
              </w:rPr>
            </w:pPr>
            <w:r>
              <w:rPr>
                <w:rFonts w:hint="eastAsia" w:ascii="宋体" w:hAnsi="宋体" w:cs="宋体"/>
                <w:sz w:val="24"/>
              </w:rPr>
              <w:t>是</w:t>
            </w:r>
          </w:p>
        </w:tc>
      </w:tr>
      <w:tr w14:paraId="321ACF8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4279F6">
            <w:pPr>
              <w:wordWrap w:val="0"/>
              <w:spacing w:line="360" w:lineRule="auto"/>
              <w:jc w:val="center"/>
              <w:rPr>
                <w:rFonts w:ascii="宋体" w:hAnsi="宋体" w:cs="宋体"/>
                <w:sz w:val="24"/>
              </w:rPr>
            </w:pPr>
            <w:r>
              <w:rPr>
                <w:rFonts w:hint="eastAsia" w:ascii="宋体" w:hAnsi="宋体" w:cs="宋体"/>
                <w:sz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55CD05">
            <w:pPr>
              <w:wordWrap w:val="0"/>
              <w:spacing w:line="360" w:lineRule="auto"/>
              <w:jc w:val="center"/>
              <w:rPr>
                <w:rFonts w:ascii="宋体" w:hAnsi="宋体" w:cs="宋体"/>
                <w:sz w:val="24"/>
              </w:rPr>
            </w:pPr>
            <w:r>
              <w:rPr>
                <w:rFonts w:hint="eastAsia" w:ascii="宋体" w:hAnsi="宋体" w:cs="宋体"/>
                <w:sz w:val="24"/>
              </w:rPr>
              <w:t>投标人资格</w:t>
            </w:r>
          </w:p>
          <w:p w14:paraId="567350B6">
            <w:pPr>
              <w:wordWrap w:val="0"/>
              <w:spacing w:line="360" w:lineRule="auto"/>
              <w:jc w:val="center"/>
              <w:rPr>
                <w:rFonts w:ascii="宋体" w:hAnsi="宋体" w:cs="宋体"/>
                <w:sz w:val="24"/>
              </w:rPr>
            </w:pPr>
            <w:r>
              <w:rPr>
                <w:rFonts w:hint="eastAsia" w:ascii="宋体" w:hAnsi="宋体" w:cs="宋体"/>
                <w:sz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4870DE">
            <w:pPr>
              <w:adjustRightInd w:val="0"/>
              <w:snapToGrid w:val="0"/>
              <w:spacing w:line="360" w:lineRule="auto"/>
              <w:rPr>
                <w:rFonts w:ascii="宋体" w:hAnsi="宋体" w:cs="宋体"/>
                <w:sz w:val="24"/>
              </w:rPr>
            </w:pPr>
            <w:r>
              <w:rPr>
                <w:rFonts w:hint="eastAsia" w:ascii="宋体" w:hAnsi="宋体" w:cs="宋体"/>
                <w:sz w:val="24"/>
              </w:rPr>
              <w:t>1、满足《中华人民共和国政府采购法》第二十二条规定；</w:t>
            </w:r>
          </w:p>
          <w:p w14:paraId="07D61273">
            <w:pPr>
              <w:adjustRightInd w:val="0"/>
              <w:snapToGrid w:val="0"/>
              <w:spacing w:line="360" w:lineRule="auto"/>
              <w:rPr>
                <w:rFonts w:ascii="宋体" w:hAnsi="宋体" w:cs="宋体"/>
                <w:sz w:val="24"/>
              </w:rPr>
            </w:pPr>
            <w:r>
              <w:rPr>
                <w:rFonts w:hint="eastAsia" w:ascii="宋体" w:hAnsi="宋体" w:cs="宋体"/>
                <w:sz w:val="24"/>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0BDB9039">
            <w:pPr>
              <w:adjustRightInd w:val="0"/>
              <w:snapToGrid w:val="0"/>
              <w:spacing w:line="360" w:lineRule="auto"/>
              <w:rPr>
                <w:rFonts w:ascii="宋体" w:hAnsi="宋体" w:cs="宋体"/>
                <w:sz w:val="24"/>
              </w:rPr>
            </w:pPr>
            <w:r>
              <w:rPr>
                <w:rFonts w:hint="eastAsia" w:ascii="宋体" w:hAnsi="宋体" w:cs="宋体"/>
                <w:sz w:val="24"/>
              </w:rPr>
              <w:t>3、本项目的特定资格要求：</w:t>
            </w:r>
          </w:p>
          <w:p w14:paraId="2F2D1682">
            <w:pPr>
              <w:adjustRightInd w:val="0"/>
              <w:snapToGrid w:val="0"/>
              <w:spacing w:line="360" w:lineRule="auto"/>
              <w:rPr>
                <w:rFonts w:ascii="宋体" w:hAnsi="宋体" w:cs="宋体"/>
                <w:sz w:val="24"/>
              </w:rPr>
            </w:pPr>
            <w:r>
              <w:rPr>
                <w:rFonts w:hint="eastAsia" w:ascii="宋体" w:hAnsi="宋体" w:cs="宋体"/>
                <w:sz w:val="24"/>
              </w:rPr>
              <w:t>（1）供应商须具有有效的营业执照副本、税务登记证副本、组织机构代码证（或三证合一的营业执照副本）；</w:t>
            </w:r>
          </w:p>
          <w:p w14:paraId="1FFD8B1E">
            <w:pPr>
              <w:adjustRightInd w:val="0"/>
              <w:snapToGrid w:val="0"/>
              <w:spacing w:line="360" w:lineRule="auto"/>
              <w:rPr>
                <w:rFonts w:ascii="宋体" w:hAnsi="宋体" w:cs="宋体"/>
                <w:sz w:val="24"/>
              </w:rPr>
            </w:pPr>
            <w:r>
              <w:rPr>
                <w:rFonts w:hint="eastAsia" w:ascii="宋体" w:hAnsi="宋体" w:cs="宋体"/>
                <w:sz w:val="24"/>
              </w:rPr>
              <w:t>（2）供应商须具备有效的《食品经营许可证》或《食品小经营店登记证》；</w:t>
            </w:r>
          </w:p>
          <w:p w14:paraId="130A0C6D">
            <w:pPr>
              <w:adjustRightInd w:val="0"/>
              <w:snapToGrid w:val="0"/>
              <w:spacing w:line="360" w:lineRule="auto"/>
              <w:rPr>
                <w:rFonts w:ascii="宋体" w:hAnsi="宋体" w:cs="宋体"/>
                <w:sz w:val="24"/>
              </w:rPr>
            </w:pPr>
            <w:r>
              <w:rPr>
                <w:rFonts w:hint="eastAsia" w:ascii="宋体" w:hAnsi="宋体" w:cs="宋体"/>
                <w:sz w:val="24"/>
              </w:rPr>
              <w:t>（3）拟派项目负责人须提供在本单位缴纳的有效社保证明或劳动合同；；</w:t>
            </w:r>
          </w:p>
          <w:p w14:paraId="0E556B6C">
            <w:pPr>
              <w:adjustRightInd w:val="0"/>
              <w:snapToGrid w:val="0"/>
              <w:spacing w:line="360" w:lineRule="auto"/>
              <w:rPr>
                <w:rFonts w:ascii="宋体" w:hAnsi="宋体" w:cs="宋体"/>
                <w:sz w:val="24"/>
              </w:rPr>
            </w:pPr>
            <w:r>
              <w:rPr>
                <w:rFonts w:hint="eastAsia" w:ascii="宋体" w:hAnsi="宋体" w:cs="宋体"/>
                <w:sz w:val="24"/>
              </w:rPr>
              <w:t>（4）供应商出具企业、法定代表人无商业贿赂及无不正当竞争行为的承诺书；</w:t>
            </w:r>
          </w:p>
          <w:p w14:paraId="26DA0065">
            <w:pPr>
              <w:adjustRightInd w:val="0"/>
              <w:snapToGrid w:val="0"/>
              <w:spacing w:line="360" w:lineRule="auto"/>
              <w:rPr>
                <w:rFonts w:ascii="宋体" w:hAnsi="宋体" w:cs="宋体"/>
                <w:sz w:val="24"/>
              </w:rPr>
            </w:pPr>
            <w:r>
              <w:rPr>
                <w:rFonts w:hint="eastAsia" w:ascii="宋体" w:hAnsi="宋体" w:cs="宋体"/>
                <w:sz w:val="24"/>
              </w:rPr>
              <w:t>（5）供应商提供企业、法定代表人无行贿犯罪记录，在中国裁判文书网查询（提供公告后网页查询截图）或供应商自行承诺；</w:t>
            </w:r>
          </w:p>
          <w:p w14:paraId="3329FDF5">
            <w:pPr>
              <w:adjustRightInd w:val="0"/>
              <w:snapToGrid w:val="0"/>
              <w:spacing w:line="360" w:lineRule="auto"/>
              <w:rPr>
                <w:rFonts w:ascii="宋体" w:hAnsi="宋体" w:cs="宋体"/>
                <w:sz w:val="24"/>
              </w:rPr>
            </w:pPr>
            <w:r>
              <w:rPr>
                <w:rFonts w:hint="eastAsia" w:ascii="宋体" w:hAnsi="宋体" w:cs="宋体"/>
                <w:sz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29B11683">
            <w:pPr>
              <w:adjustRightInd w:val="0"/>
              <w:snapToGrid w:val="0"/>
              <w:spacing w:line="360" w:lineRule="auto"/>
              <w:rPr>
                <w:rFonts w:ascii="宋体" w:hAnsi="宋体" w:cs="宋体"/>
                <w:sz w:val="24"/>
              </w:rPr>
            </w:pPr>
            <w:r>
              <w:rPr>
                <w:rFonts w:hint="eastAsia" w:ascii="宋体" w:hAnsi="宋体" w:cs="宋体"/>
                <w:sz w:val="24"/>
              </w:rPr>
              <w:t>（7）本项目不接受联合体投标。</w:t>
            </w:r>
          </w:p>
          <w:p w14:paraId="062CFBE0">
            <w:pPr>
              <w:adjustRightInd w:val="0"/>
              <w:snapToGrid w:val="0"/>
              <w:spacing w:line="360" w:lineRule="auto"/>
              <w:rPr>
                <w:rFonts w:ascii="宋体" w:hAnsi="宋体" w:cs="宋体"/>
                <w:sz w:val="24"/>
              </w:rPr>
            </w:pPr>
            <w:r>
              <w:rPr>
                <w:rFonts w:hint="eastAsia" w:ascii="宋体" w:hAnsi="宋体" w:cs="宋体"/>
                <w:sz w:val="24"/>
              </w:rPr>
              <w:t>注：本次投标人可以投报多个标段，但只能按正顺序中一个标段。</w:t>
            </w:r>
          </w:p>
        </w:tc>
      </w:tr>
      <w:tr w14:paraId="1588B9D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D4BD8A">
            <w:pPr>
              <w:wordWrap w:val="0"/>
              <w:spacing w:line="360" w:lineRule="auto"/>
              <w:jc w:val="center"/>
              <w:rPr>
                <w:rFonts w:ascii="宋体" w:hAnsi="宋体" w:cs="宋体"/>
                <w:sz w:val="24"/>
              </w:rPr>
            </w:pPr>
            <w:r>
              <w:rPr>
                <w:rFonts w:hint="eastAsia" w:ascii="宋体" w:hAnsi="宋体" w:cs="宋体"/>
                <w:sz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2FCA47">
            <w:pPr>
              <w:spacing w:line="360" w:lineRule="auto"/>
              <w:jc w:val="center"/>
              <w:rPr>
                <w:rFonts w:ascii="宋体" w:hAnsi="宋体" w:cs="宋体"/>
                <w:sz w:val="24"/>
              </w:rPr>
            </w:pPr>
            <w:r>
              <w:rPr>
                <w:rFonts w:hint="eastAsia" w:ascii="宋体" w:hAnsi="宋体" w:cs="宋体"/>
                <w:sz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41B853">
            <w:pPr>
              <w:adjustRightInd w:val="0"/>
              <w:snapToGrid w:val="0"/>
              <w:spacing w:line="336" w:lineRule="auto"/>
              <w:rPr>
                <w:rFonts w:ascii="宋体" w:hAnsi="宋体" w:cs="宋体"/>
                <w:sz w:val="24"/>
              </w:rPr>
            </w:pPr>
            <w:r>
              <w:rPr>
                <w:rFonts w:hint="eastAsia" w:ascii="宋体" w:hAnsi="宋体" w:cs="宋体"/>
                <w:sz w:val="24"/>
              </w:rPr>
              <w:t>不接受</w:t>
            </w:r>
          </w:p>
        </w:tc>
      </w:tr>
      <w:tr w14:paraId="123C3D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019675">
            <w:pPr>
              <w:wordWrap w:val="0"/>
              <w:spacing w:line="360" w:lineRule="auto"/>
              <w:jc w:val="center"/>
              <w:rPr>
                <w:rFonts w:ascii="宋体" w:hAnsi="宋体" w:cs="宋体"/>
                <w:sz w:val="24"/>
              </w:rPr>
            </w:pPr>
            <w:r>
              <w:rPr>
                <w:rFonts w:hint="eastAsia" w:ascii="宋体" w:hAnsi="宋体" w:cs="宋体"/>
                <w:sz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6B9B16">
            <w:pPr>
              <w:wordWrap w:val="0"/>
              <w:spacing w:line="360" w:lineRule="auto"/>
              <w:jc w:val="center"/>
              <w:rPr>
                <w:rFonts w:ascii="宋体" w:hAnsi="宋体" w:cs="宋体"/>
                <w:sz w:val="24"/>
              </w:rPr>
            </w:pPr>
            <w:r>
              <w:rPr>
                <w:rFonts w:hint="eastAsia" w:ascii="宋体" w:hAnsi="宋体" w:cs="宋体"/>
                <w:sz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67BFED">
            <w:pPr>
              <w:adjustRightInd w:val="0"/>
              <w:snapToGrid w:val="0"/>
              <w:spacing w:line="336" w:lineRule="auto"/>
              <w:rPr>
                <w:rFonts w:ascii="宋体" w:hAnsi="宋体" w:cs="宋体"/>
                <w:sz w:val="24"/>
              </w:rPr>
            </w:pPr>
            <w:r>
              <w:rPr>
                <w:rFonts w:hint="eastAsia" w:ascii="宋体" w:hAnsi="宋体" w:cs="宋体"/>
                <w:sz w:val="24"/>
              </w:rPr>
              <w:t>不组织</w:t>
            </w:r>
          </w:p>
        </w:tc>
      </w:tr>
      <w:tr w14:paraId="6EA82C1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21EA93">
            <w:pPr>
              <w:wordWrap w:val="0"/>
              <w:spacing w:line="360" w:lineRule="auto"/>
              <w:jc w:val="center"/>
              <w:rPr>
                <w:rFonts w:ascii="宋体" w:hAnsi="宋体" w:cs="宋体"/>
                <w:sz w:val="24"/>
              </w:rPr>
            </w:pPr>
            <w:r>
              <w:rPr>
                <w:rFonts w:hint="eastAsia" w:ascii="宋体" w:hAnsi="宋体" w:cs="宋体"/>
                <w:sz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2B2D24">
            <w:pPr>
              <w:wordWrap w:val="0"/>
              <w:spacing w:line="360" w:lineRule="auto"/>
              <w:jc w:val="center"/>
              <w:rPr>
                <w:rFonts w:ascii="宋体" w:hAnsi="宋体" w:cs="宋体"/>
                <w:sz w:val="24"/>
              </w:rPr>
            </w:pPr>
            <w:r>
              <w:rPr>
                <w:rFonts w:hint="eastAsia" w:ascii="宋体" w:hAnsi="宋体" w:cs="宋体"/>
                <w:sz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CF806">
            <w:pPr>
              <w:adjustRightInd w:val="0"/>
              <w:snapToGrid w:val="0"/>
              <w:spacing w:line="336" w:lineRule="auto"/>
              <w:rPr>
                <w:rFonts w:ascii="宋体" w:hAnsi="宋体" w:cs="宋体"/>
                <w:sz w:val="24"/>
              </w:rPr>
            </w:pPr>
            <w:r>
              <w:rPr>
                <w:rFonts w:hint="eastAsia" w:ascii="宋体" w:hAnsi="宋体" w:cs="宋体"/>
                <w:sz w:val="24"/>
              </w:rPr>
              <w:t>不召开</w:t>
            </w:r>
          </w:p>
        </w:tc>
      </w:tr>
      <w:tr w14:paraId="154AF74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E337ED">
            <w:pPr>
              <w:wordWrap w:val="0"/>
              <w:spacing w:line="360" w:lineRule="auto"/>
              <w:jc w:val="center"/>
              <w:rPr>
                <w:rFonts w:ascii="宋体" w:hAnsi="宋体" w:cs="宋体"/>
                <w:sz w:val="24"/>
              </w:rPr>
            </w:pPr>
            <w:r>
              <w:rPr>
                <w:rFonts w:hint="eastAsia" w:ascii="宋体" w:hAnsi="宋体" w:cs="宋体"/>
                <w:sz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1B2AEC">
            <w:pPr>
              <w:wordWrap w:val="0"/>
              <w:spacing w:line="360" w:lineRule="auto"/>
              <w:jc w:val="center"/>
              <w:rPr>
                <w:rFonts w:ascii="宋体" w:hAnsi="宋体" w:cs="宋体"/>
                <w:sz w:val="24"/>
              </w:rPr>
            </w:pPr>
            <w:r>
              <w:rPr>
                <w:rFonts w:hint="eastAsia" w:ascii="宋体" w:hAnsi="宋体" w:cs="宋体"/>
                <w:sz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4F1923">
            <w:pPr>
              <w:adjustRightInd w:val="0"/>
              <w:snapToGrid w:val="0"/>
              <w:spacing w:line="336" w:lineRule="auto"/>
              <w:rPr>
                <w:rFonts w:ascii="宋体" w:hAnsi="宋体" w:cs="宋体"/>
                <w:sz w:val="24"/>
              </w:rPr>
            </w:pPr>
            <w:r>
              <w:rPr>
                <w:rFonts w:hint="eastAsia" w:ascii="宋体" w:hAnsi="宋体" w:cs="宋体"/>
                <w:sz w:val="24"/>
              </w:rPr>
              <w:t>不允许</w:t>
            </w:r>
          </w:p>
        </w:tc>
      </w:tr>
      <w:tr w14:paraId="440E8E2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66281D">
            <w:pPr>
              <w:wordWrap w:val="0"/>
              <w:spacing w:line="360" w:lineRule="auto"/>
              <w:jc w:val="center"/>
              <w:rPr>
                <w:rFonts w:ascii="宋体" w:hAnsi="宋体" w:cs="宋体"/>
                <w:sz w:val="24"/>
              </w:rPr>
            </w:pPr>
            <w:r>
              <w:rPr>
                <w:rFonts w:hint="eastAsia" w:ascii="宋体" w:hAnsi="宋体" w:cs="宋体"/>
                <w:sz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12DF7">
            <w:pPr>
              <w:wordWrap w:val="0"/>
              <w:spacing w:line="360" w:lineRule="auto"/>
              <w:jc w:val="center"/>
              <w:rPr>
                <w:rFonts w:ascii="宋体" w:hAnsi="宋体" w:cs="宋体"/>
                <w:sz w:val="24"/>
              </w:rPr>
            </w:pPr>
            <w:r>
              <w:rPr>
                <w:rFonts w:hint="eastAsia" w:ascii="宋体" w:hAnsi="宋体" w:cs="宋体"/>
                <w:sz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C578D2">
            <w:pPr>
              <w:adjustRightInd w:val="0"/>
              <w:snapToGrid w:val="0"/>
              <w:spacing w:line="336" w:lineRule="auto"/>
              <w:rPr>
                <w:rFonts w:ascii="宋体" w:hAnsi="宋体" w:cs="宋体"/>
                <w:sz w:val="24"/>
              </w:rPr>
            </w:pPr>
            <w:r>
              <w:rPr>
                <w:rFonts w:hint="eastAsia" w:ascii="宋体" w:hAnsi="宋体" w:cs="宋体"/>
                <w:sz w:val="24"/>
              </w:rPr>
              <w:t>不允许</w:t>
            </w:r>
          </w:p>
          <w:p w14:paraId="66E3633A">
            <w:pPr>
              <w:adjustRightInd w:val="0"/>
              <w:snapToGrid w:val="0"/>
              <w:spacing w:line="336" w:lineRule="auto"/>
              <w:rPr>
                <w:rFonts w:ascii="宋体" w:hAnsi="宋体" w:cs="宋体"/>
                <w:sz w:val="24"/>
              </w:rPr>
            </w:pPr>
            <w:r>
              <w:rPr>
                <w:rFonts w:hint="eastAsia" w:ascii="宋体" w:hAnsi="宋体" w:cs="宋体"/>
                <w:sz w:val="24"/>
              </w:rPr>
              <w:t>不允许负偏离的情形，如有一项负偏离，视为无效投标文件：</w:t>
            </w:r>
          </w:p>
          <w:p w14:paraId="2313F935">
            <w:pPr>
              <w:adjustRightInd w:val="0"/>
              <w:snapToGrid w:val="0"/>
              <w:spacing w:line="336" w:lineRule="auto"/>
              <w:rPr>
                <w:rFonts w:ascii="宋体" w:hAnsi="宋体" w:cs="宋体"/>
                <w:sz w:val="24"/>
              </w:rPr>
            </w:pPr>
            <w:r>
              <w:rPr>
                <w:rFonts w:hint="eastAsia" w:ascii="宋体" w:hAnsi="宋体" w:cs="宋体"/>
                <w:sz w:val="24"/>
              </w:rPr>
              <w:t>1、未按照投标文件格式要求进行电子签章或签字的；</w:t>
            </w:r>
          </w:p>
          <w:p w14:paraId="5CD08591">
            <w:pPr>
              <w:adjustRightInd w:val="0"/>
              <w:snapToGrid w:val="0"/>
              <w:spacing w:line="336" w:lineRule="auto"/>
              <w:rPr>
                <w:rFonts w:ascii="宋体" w:hAnsi="宋体" w:cs="宋体"/>
                <w:sz w:val="24"/>
              </w:rPr>
            </w:pPr>
            <w:r>
              <w:rPr>
                <w:rFonts w:hint="eastAsia" w:ascii="宋体" w:hAnsi="宋体" w:cs="宋体"/>
                <w:sz w:val="24"/>
              </w:rPr>
              <w:t>2、不符合招标文件中“投标人资格要求”的；</w:t>
            </w:r>
          </w:p>
          <w:p w14:paraId="575C6B97">
            <w:pPr>
              <w:adjustRightInd w:val="0"/>
              <w:snapToGrid w:val="0"/>
              <w:spacing w:line="336" w:lineRule="auto"/>
              <w:rPr>
                <w:rFonts w:ascii="宋体" w:hAnsi="宋体" w:cs="宋体"/>
                <w:sz w:val="24"/>
              </w:rPr>
            </w:pPr>
            <w:r>
              <w:rPr>
                <w:rFonts w:hint="eastAsia" w:ascii="宋体" w:hAnsi="宋体" w:cs="宋体"/>
                <w:sz w:val="24"/>
              </w:rPr>
              <w:t>3、投标报价超过采购预算金额或超过最高限价的；</w:t>
            </w:r>
          </w:p>
          <w:p w14:paraId="14B0A92C">
            <w:pPr>
              <w:adjustRightInd w:val="0"/>
              <w:snapToGrid w:val="0"/>
              <w:spacing w:line="336" w:lineRule="auto"/>
              <w:rPr>
                <w:rFonts w:ascii="宋体" w:hAnsi="宋体" w:cs="宋体"/>
                <w:sz w:val="24"/>
              </w:rPr>
            </w:pPr>
            <w:r>
              <w:rPr>
                <w:rFonts w:hint="eastAsia" w:ascii="宋体" w:hAnsi="宋体" w:cs="宋体"/>
                <w:sz w:val="24"/>
              </w:rPr>
              <w:t>4、投标有效期低于招标文件规定的期限；</w:t>
            </w:r>
          </w:p>
          <w:p w14:paraId="20FE76C1">
            <w:pPr>
              <w:adjustRightInd w:val="0"/>
              <w:snapToGrid w:val="0"/>
              <w:spacing w:line="336" w:lineRule="auto"/>
              <w:rPr>
                <w:rFonts w:ascii="宋体" w:hAnsi="宋体" w:cs="宋体"/>
                <w:sz w:val="24"/>
              </w:rPr>
            </w:pPr>
            <w:r>
              <w:rPr>
                <w:rFonts w:hint="eastAsia" w:ascii="宋体" w:hAnsi="宋体" w:cs="宋体"/>
                <w:sz w:val="24"/>
              </w:rPr>
              <w:t>5、服务期限超过招标文件规定的期限；</w:t>
            </w:r>
          </w:p>
          <w:p w14:paraId="069F14DF">
            <w:pPr>
              <w:adjustRightInd w:val="0"/>
              <w:snapToGrid w:val="0"/>
              <w:spacing w:line="336" w:lineRule="auto"/>
              <w:rPr>
                <w:rFonts w:ascii="宋体" w:hAnsi="宋体" w:cs="宋体"/>
                <w:sz w:val="24"/>
              </w:rPr>
            </w:pPr>
            <w:r>
              <w:rPr>
                <w:rFonts w:hint="eastAsia" w:ascii="宋体" w:hAnsi="宋体" w:cs="宋体"/>
                <w:sz w:val="24"/>
              </w:rPr>
              <w:t>6、投标文件中有采购人明显不能接受的不合理条件或损害采购人权利的；</w:t>
            </w:r>
          </w:p>
          <w:p w14:paraId="010F1A77">
            <w:pPr>
              <w:adjustRightInd w:val="0"/>
              <w:snapToGrid w:val="0"/>
              <w:spacing w:line="336" w:lineRule="auto"/>
              <w:rPr>
                <w:rFonts w:ascii="宋体" w:hAnsi="宋体" w:cs="宋体"/>
                <w:sz w:val="24"/>
              </w:rPr>
            </w:pPr>
            <w:r>
              <w:rPr>
                <w:rFonts w:hint="eastAsia" w:ascii="宋体" w:hAnsi="宋体" w:cs="宋体"/>
                <w:sz w:val="24"/>
              </w:rPr>
              <w:t>7、法律、法规和采购文件规定的其他无效情形。</w:t>
            </w:r>
          </w:p>
        </w:tc>
      </w:tr>
      <w:tr w14:paraId="67C1EAA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EEA45D">
            <w:pPr>
              <w:wordWrap w:val="0"/>
              <w:spacing w:line="360" w:lineRule="auto"/>
              <w:jc w:val="center"/>
              <w:rPr>
                <w:rFonts w:ascii="宋体" w:hAnsi="宋体" w:cs="宋体"/>
                <w:sz w:val="24"/>
              </w:rPr>
            </w:pPr>
            <w:r>
              <w:rPr>
                <w:rFonts w:hint="eastAsia" w:ascii="宋体" w:hAnsi="宋体" w:cs="宋体"/>
                <w:sz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6448EA">
            <w:pPr>
              <w:spacing w:line="360" w:lineRule="auto"/>
              <w:jc w:val="center"/>
              <w:rPr>
                <w:rFonts w:ascii="宋体" w:hAnsi="宋体" w:cs="宋体"/>
                <w:sz w:val="24"/>
              </w:rPr>
            </w:pPr>
            <w:r>
              <w:rPr>
                <w:rFonts w:hint="eastAsia" w:ascii="宋体" w:hAnsi="宋体" w:cs="宋体"/>
                <w:sz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EB669E">
            <w:pPr>
              <w:adjustRightInd w:val="0"/>
              <w:snapToGrid w:val="0"/>
              <w:spacing w:line="336" w:lineRule="auto"/>
              <w:rPr>
                <w:rFonts w:ascii="宋体" w:hAnsi="宋体" w:cs="宋体"/>
                <w:sz w:val="24"/>
              </w:rPr>
            </w:pPr>
            <w:r>
              <w:rPr>
                <w:rFonts w:hint="eastAsia" w:ascii="宋体" w:hAnsi="宋体" w:cs="宋体"/>
                <w:sz w:val="24"/>
              </w:rPr>
              <w:t>除招标文件外，预算控制金额以及采购人在招标期间发出的澄清（如有）、修改、补充、补遗和其它有效正式函件等内容均是招标文件的组成部分。</w:t>
            </w:r>
          </w:p>
        </w:tc>
      </w:tr>
      <w:tr w14:paraId="314ABCC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0BA388">
            <w:pPr>
              <w:wordWrap w:val="0"/>
              <w:spacing w:line="360" w:lineRule="auto"/>
              <w:jc w:val="center"/>
              <w:rPr>
                <w:rFonts w:ascii="宋体" w:hAnsi="宋体" w:cs="宋体"/>
                <w:sz w:val="24"/>
              </w:rPr>
            </w:pPr>
            <w:r>
              <w:rPr>
                <w:rFonts w:hint="eastAsia" w:ascii="宋体" w:hAnsi="宋体" w:cs="宋体"/>
                <w:sz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F2BC19">
            <w:pPr>
              <w:wordWrap w:val="0"/>
              <w:spacing w:line="360" w:lineRule="auto"/>
              <w:jc w:val="center"/>
              <w:rPr>
                <w:rFonts w:ascii="宋体" w:hAnsi="宋体" w:cs="宋体"/>
                <w:sz w:val="24"/>
              </w:rPr>
            </w:pPr>
            <w:r>
              <w:rPr>
                <w:rFonts w:hint="eastAsia" w:ascii="宋体" w:hAnsi="宋体" w:cs="宋体"/>
                <w:sz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165DBF">
            <w:pPr>
              <w:adjustRightInd w:val="0"/>
              <w:snapToGrid w:val="0"/>
              <w:spacing w:line="336" w:lineRule="auto"/>
              <w:rPr>
                <w:rFonts w:ascii="宋体" w:hAnsi="宋体" w:cs="宋体"/>
                <w:sz w:val="24"/>
              </w:rPr>
            </w:pPr>
            <w:r>
              <w:rPr>
                <w:rFonts w:hint="eastAsia" w:ascii="宋体" w:hAnsi="宋体" w:cs="宋体"/>
                <w:sz w:val="24"/>
              </w:rPr>
              <w:t>投标截止10日前向采购人提出澄清要求。</w:t>
            </w:r>
          </w:p>
        </w:tc>
      </w:tr>
      <w:tr w14:paraId="0EE74B7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65F49C">
            <w:pPr>
              <w:wordWrap w:val="0"/>
              <w:spacing w:line="360" w:lineRule="auto"/>
              <w:jc w:val="center"/>
              <w:rPr>
                <w:rFonts w:ascii="宋体" w:hAnsi="宋体" w:cs="宋体"/>
                <w:sz w:val="24"/>
              </w:rPr>
            </w:pPr>
            <w:r>
              <w:rPr>
                <w:rFonts w:hint="eastAsia" w:ascii="宋体" w:hAnsi="宋体" w:cs="宋体"/>
                <w:sz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DD637">
            <w:pPr>
              <w:wordWrap w:val="0"/>
              <w:spacing w:line="360" w:lineRule="auto"/>
              <w:jc w:val="center"/>
              <w:rPr>
                <w:rFonts w:ascii="宋体" w:hAnsi="宋体" w:cs="宋体"/>
                <w:sz w:val="24"/>
              </w:rPr>
            </w:pPr>
            <w:r>
              <w:rPr>
                <w:rFonts w:hint="eastAsia" w:ascii="宋体" w:hAnsi="宋体" w:cs="宋体"/>
                <w:sz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9C90D7">
            <w:pPr>
              <w:adjustRightInd w:val="0"/>
              <w:snapToGrid w:val="0"/>
              <w:spacing w:line="336" w:lineRule="auto"/>
              <w:rPr>
                <w:rFonts w:ascii="宋体" w:hAnsi="宋体" w:cs="宋体"/>
                <w:sz w:val="24"/>
              </w:rPr>
            </w:pPr>
            <w:r>
              <w:rPr>
                <w:rFonts w:hint="eastAsia" w:ascii="宋体" w:hAnsi="宋体" w:cs="宋体"/>
                <w:sz w:val="24"/>
              </w:rPr>
              <w:t>采购人应当在收到投标人的质疑后七个工作日内作出答复</w:t>
            </w:r>
          </w:p>
        </w:tc>
      </w:tr>
      <w:tr w14:paraId="2CC4757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B9424">
            <w:pPr>
              <w:wordWrap w:val="0"/>
              <w:spacing w:line="360" w:lineRule="auto"/>
              <w:jc w:val="center"/>
              <w:rPr>
                <w:rFonts w:ascii="宋体" w:hAnsi="宋体" w:cs="宋体"/>
                <w:sz w:val="24"/>
              </w:rPr>
            </w:pPr>
            <w:r>
              <w:rPr>
                <w:rFonts w:hint="eastAsia" w:ascii="宋体" w:hAnsi="宋体" w:cs="宋体"/>
                <w:sz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F4A94">
            <w:pPr>
              <w:wordWrap w:val="0"/>
              <w:spacing w:line="360" w:lineRule="auto"/>
              <w:jc w:val="center"/>
              <w:rPr>
                <w:rFonts w:ascii="宋体" w:hAnsi="宋体" w:cs="宋体"/>
                <w:sz w:val="24"/>
              </w:rPr>
            </w:pPr>
            <w:r>
              <w:rPr>
                <w:rFonts w:hint="eastAsia" w:ascii="宋体" w:hAnsi="宋体" w:cs="宋体"/>
                <w:sz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27021E">
            <w:pPr>
              <w:adjustRightInd w:val="0"/>
              <w:snapToGrid w:val="0"/>
              <w:spacing w:line="336" w:lineRule="auto"/>
              <w:rPr>
                <w:rFonts w:ascii="宋体" w:hAnsi="宋体" w:cs="宋体"/>
                <w:sz w:val="24"/>
              </w:rPr>
            </w:pPr>
            <w:r>
              <w:rPr>
                <w:rFonts w:hint="eastAsia" w:ascii="宋体" w:hAnsi="宋体" w:cs="宋体"/>
                <w:sz w:val="24"/>
              </w:rPr>
              <w:t>投标截止15日前</w:t>
            </w:r>
          </w:p>
        </w:tc>
      </w:tr>
      <w:tr w14:paraId="57922F5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836998">
            <w:pPr>
              <w:wordWrap w:val="0"/>
              <w:spacing w:line="360" w:lineRule="auto"/>
              <w:jc w:val="center"/>
              <w:rPr>
                <w:rFonts w:ascii="宋体" w:hAnsi="宋体" w:cs="宋体"/>
                <w:sz w:val="24"/>
              </w:rPr>
            </w:pPr>
            <w:r>
              <w:rPr>
                <w:rFonts w:hint="eastAsia" w:ascii="宋体" w:hAnsi="宋体" w:cs="宋体"/>
                <w:sz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E020AD">
            <w:pPr>
              <w:wordWrap w:val="0"/>
              <w:spacing w:line="360" w:lineRule="auto"/>
              <w:jc w:val="center"/>
              <w:rPr>
                <w:rFonts w:ascii="宋体" w:hAnsi="宋体" w:cs="宋体"/>
                <w:sz w:val="24"/>
              </w:rPr>
            </w:pPr>
            <w:r>
              <w:rPr>
                <w:rFonts w:hint="eastAsia" w:ascii="宋体" w:hAnsi="宋体" w:cs="宋体"/>
                <w:sz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FCE609">
            <w:pPr>
              <w:adjustRightInd w:val="0"/>
              <w:snapToGrid w:val="0"/>
              <w:spacing w:line="336" w:lineRule="auto"/>
              <w:rPr>
                <w:rFonts w:ascii="宋体" w:hAnsi="宋体" w:cs="宋体"/>
                <w:sz w:val="24"/>
              </w:rPr>
            </w:pPr>
            <w:r>
              <w:rPr>
                <w:rFonts w:hint="eastAsia" w:ascii="宋体" w:hAnsi="宋体" w:cs="宋体"/>
                <w:sz w:val="24"/>
              </w:rPr>
              <w:t>收到招标文件澄清24小时内，如未回函确认采购人和代理机构都视为投标人收到招标文件澄清内容。</w:t>
            </w:r>
          </w:p>
        </w:tc>
      </w:tr>
      <w:tr w14:paraId="7076F75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38B2D4">
            <w:pPr>
              <w:wordWrap w:val="0"/>
              <w:spacing w:line="360" w:lineRule="auto"/>
              <w:jc w:val="center"/>
              <w:rPr>
                <w:rFonts w:ascii="宋体" w:hAnsi="宋体" w:cs="宋体"/>
                <w:sz w:val="24"/>
              </w:rPr>
            </w:pPr>
            <w:r>
              <w:rPr>
                <w:rFonts w:hint="eastAsia" w:ascii="宋体" w:hAnsi="宋体" w:cs="宋体"/>
                <w:sz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179585">
            <w:pPr>
              <w:wordWrap w:val="0"/>
              <w:spacing w:line="360" w:lineRule="auto"/>
              <w:jc w:val="center"/>
              <w:rPr>
                <w:rFonts w:ascii="宋体" w:hAnsi="宋体" w:cs="宋体"/>
                <w:sz w:val="24"/>
              </w:rPr>
            </w:pPr>
            <w:r>
              <w:rPr>
                <w:rFonts w:hint="eastAsia" w:ascii="宋体" w:hAnsi="宋体" w:cs="宋体"/>
                <w:sz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11E60A">
            <w:pPr>
              <w:adjustRightInd w:val="0"/>
              <w:snapToGrid w:val="0"/>
              <w:spacing w:line="336" w:lineRule="auto"/>
              <w:rPr>
                <w:rFonts w:ascii="宋体" w:hAnsi="宋体" w:cs="宋体"/>
                <w:sz w:val="24"/>
              </w:rPr>
            </w:pPr>
            <w:r>
              <w:rPr>
                <w:rFonts w:hint="eastAsia" w:ascii="宋体" w:hAnsi="宋体" w:cs="宋体"/>
                <w:sz w:val="24"/>
              </w:rPr>
              <w:t>1、采购人发出的补充文件或变更资料（如有）</w:t>
            </w:r>
          </w:p>
          <w:p w14:paraId="2DA139CD">
            <w:pPr>
              <w:adjustRightInd w:val="0"/>
              <w:snapToGrid w:val="0"/>
              <w:spacing w:line="336" w:lineRule="auto"/>
              <w:rPr>
                <w:rFonts w:ascii="宋体" w:hAnsi="宋体" w:cs="宋体"/>
                <w:sz w:val="24"/>
              </w:rPr>
            </w:pPr>
            <w:r>
              <w:rPr>
                <w:rFonts w:hint="eastAsia" w:ascii="宋体" w:hAnsi="宋体" w:cs="宋体"/>
                <w:sz w:val="24"/>
              </w:rPr>
              <w:t>2、投标人认为需要提交的其他证明材料，具体见投标文件格式。</w:t>
            </w:r>
          </w:p>
        </w:tc>
      </w:tr>
      <w:tr w14:paraId="064FFD3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366242">
            <w:pPr>
              <w:wordWrap w:val="0"/>
              <w:spacing w:line="360" w:lineRule="auto"/>
              <w:jc w:val="center"/>
              <w:rPr>
                <w:rFonts w:ascii="宋体" w:hAnsi="宋体" w:cs="宋体"/>
                <w:sz w:val="24"/>
              </w:rPr>
            </w:pPr>
            <w:r>
              <w:rPr>
                <w:rFonts w:hint="eastAsia" w:ascii="宋体" w:hAnsi="宋体" w:cs="宋体"/>
                <w:sz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B80996">
            <w:pPr>
              <w:wordWrap w:val="0"/>
              <w:spacing w:line="360" w:lineRule="auto"/>
              <w:jc w:val="center"/>
              <w:rPr>
                <w:rFonts w:ascii="宋体" w:hAnsi="宋体" w:cs="宋体"/>
                <w:sz w:val="24"/>
              </w:rPr>
            </w:pPr>
            <w:r>
              <w:rPr>
                <w:rFonts w:hint="eastAsia" w:ascii="宋体" w:hAnsi="宋体" w:cs="宋体"/>
                <w:sz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E07007">
            <w:pPr>
              <w:adjustRightInd w:val="0"/>
              <w:snapToGrid w:val="0"/>
              <w:spacing w:line="336" w:lineRule="auto"/>
              <w:rPr>
                <w:rFonts w:ascii="宋体" w:hAnsi="宋体" w:cs="宋体"/>
                <w:sz w:val="24"/>
              </w:rPr>
            </w:pPr>
            <w:r>
              <w:rPr>
                <w:rFonts w:hint="eastAsia" w:ascii="宋体" w:hAnsi="宋体" w:cs="宋体"/>
                <w:sz w:val="24"/>
              </w:rPr>
              <w:t>投标截止之日起60日历天</w:t>
            </w:r>
          </w:p>
        </w:tc>
      </w:tr>
      <w:tr w14:paraId="541DFD5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FD1F35">
            <w:pPr>
              <w:wordWrap w:val="0"/>
              <w:spacing w:line="360" w:lineRule="auto"/>
              <w:jc w:val="center"/>
              <w:rPr>
                <w:rFonts w:ascii="宋体" w:hAnsi="宋体" w:cs="宋体"/>
                <w:sz w:val="24"/>
              </w:rPr>
            </w:pPr>
            <w:r>
              <w:rPr>
                <w:rFonts w:hint="eastAsia" w:ascii="宋体" w:hAnsi="宋体" w:cs="宋体"/>
                <w:sz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01274C">
            <w:pPr>
              <w:wordWrap w:val="0"/>
              <w:spacing w:line="360" w:lineRule="auto"/>
              <w:jc w:val="center"/>
              <w:rPr>
                <w:rFonts w:ascii="宋体" w:hAnsi="宋体" w:cs="宋体"/>
                <w:sz w:val="24"/>
              </w:rPr>
            </w:pPr>
            <w:r>
              <w:rPr>
                <w:rFonts w:hint="eastAsia" w:ascii="宋体" w:hAnsi="宋体" w:cs="宋体"/>
                <w:sz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925E15">
            <w:pPr>
              <w:adjustRightInd w:val="0"/>
              <w:snapToGrid w:val="0"/>
              <w:spacing w:line="336"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0BC723C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5B379B">
            <w:pPr>
              <w:wordWrap w:val="0"/>
              <w:spacing w:line="360" w:lineRule="auto"/>
              <w:jc w:val="center"/>
              <w:rPr>
                <w:rFonts w:ascii="宋体" w:hAnsi="宋体" w:cs="宋体"/>
                <w:sz w:val="24"/>
              </w:rPr>
            </w:pPr>
            <w:r>
              <w:rPr>
                <w:rFonts w:hint="eastAsia" w:ascii="宋体" w:hAnsi="宋体" w:cs="宋体"/>
                <w:sz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A0CDFE">
            <w:pPr>
              <w:wordWrap w:val="0"/>
              <w:spacing w:line="360" w:lineRule="auto"/>
              <w:jc w:val="center"/>
              <w:rPr>
                <w:rFonts w:ascii="宋体" w:hAnsi="宋体" w:cs="宋体"/>
                <w:sz w:val="24"/>
              </w:rPr>
            </w:pPr>
            <w:r>
              <w:rPr>
                <w:rFonts w:hint="eastAsia" w:ascii="宋体" w:hAnsi="宋体" w:cs="宋体"/>
                <w:sz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298B1">
            <w:pPr>
              <w:adjustRightInd w:val="0"/>
              <w:snapToGrid w:val="0"/>
              <w:spacing w:line="336" w:lineRule="auto"/>
              <w:rPr>
                <w:rFonts w:ascii="宋体" w:hAnsi="宋体" w:cs="宋体"/>
                <w:sz w:val="24"/>
              </w:rPr>
            </w:pPr>
            <w:r>
              <w:rPr>
                <w:rFonts w:hint="eastAsia" w:ascii="宋体" w:hAnsi="宋体" w:cs="宋体"/>
                <w:sz w:val="24"/>
              </w:rPr>
              <w:t>本项目应以人民币报价，投标供应商应就该项目完整投标（包含报价、服务、税费等综合费用），采购人不另外支付其他任何费用；</w:t>
            </w:r>
          </w:p>
        </w:tc>
      </w:tr>
      <w:tr w14:paraId="4A23977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CE6BC">
            <w:pPr>
              <w:wordWrap w:val="0"/>
              <w:spacing w:line="360" w:lineRule="auto"/>
              <w:jc w:val="center"/>
              <w:rPr>
                <w:rFonts w:ascii="宋体" w:hAnsi="宋体" w:cs="宋体"/>
                <w:sz w:val="24"/>
              </w:rPr>
            </w:pPr>
            <w:r>
              <w:rPr>
                <w:rFonts w:hint="eastAsia" w:ascii="宋体" w:hAnsi="宋体" w:cs="宋体"/>
                <w:sz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53FA02">
            <w:pPr>
              <w:spacing w:line="360" w:lineRule="auto"/>
              <w:jc w:val="center"/>
              <w:rPr>
                <w:rFonts w:ascii="宋体" w:hAnsi="宋体" w:cs="宋体"/>
                <w:sz w:val="24"/>
              </w:rPr>
            </w:pPr>
            <w:r>
              <w:rPr>
                <w:rFonts w:hint="eastAsia" w:ascii="宋体" w:hAnsi="宋体" w:cs="宋体"/>
                <w:sz w:val="24"/>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5B6917">
            <w:pPr>
              <w:adjustRightInd w:val="0"/>
              <w:snapToGrid w:val="0"/>
              <w:spacing w:line="336" w:lineRule="auto"/>
              <w:rPr>
                <w:rFonts w:ascii="宋体" w:hAnsi="宋体" w:cs="宋体"/>
                <w:sz w:val="24"/>
              </w:rPr>
            </w:pPr>
            <w:r>
              <w:rPr>
                <w:rFonts w:hint="eastAsia" w:ascii="宋体" w:hAnsi="宋体" w:cs="宋体"/>
                <w:sz w:val="24"/>
              </w:rPr>
              <w:t>符合国家规定的情况下，双方另行协商</w:t>
            </w:r>
          </w:p>
        </w:tc>
      </w:tr>
      <w:tr w14:paraId="60C4C3B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349D4A">
            <w:pPr>
              <w:wordWrap w:val="0"/>
              <w:spacing w:line="360" w:lineRule="auto"/>
              <w:jc w:val="center"/>
              <w:rPr>
                <w:rFonts w:ascii="宋体" w:hAnsi="宋体" w:cs="宋体"/>
                <w:sz w:val="24"/>
              </w:rPr>
            </w:pPr>
            <w:r>
              <w:rPr>
                <w:rFonts w:hint="eastAsia" w:ascii="宋体" w:hAnsi="宋体" w:cs="宋体"/>
                <w:sz w:val="24"/>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0C41B6">
            <w:pPr>
              <w:wordWrap w:val="0"/>
              <w:spacing w:line="360" w:lineRule="auto"/>
              <w:jc w:val="center"/>
              <w:rPr>
                <w:rFonts w:ascii="宋体" w:hAnsi="宋体" w:cs="宋体"/>
                <w:sz w:val="24"/>
              </w:rPr>
            </w:pPr>
            <w:r>
              <w:rPr>
                <w:rFonts w:hint="eastAsia" w:ascii="宋体" w:hAnsi="宋体" w:cs="宋体"/>
                <w:sz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D40802">
            <w:pPr>
              <w:adjustRightInd w:val="0"/>
              <w:snapToGrid w:val="0"/>
              <w:spacing w:line="336" w:lineRule="auto"/>
              <w:rPr>
                <w:rFonts w:ascii="宋体" w:hAnsi="宋体" w:cs="宋体"/>
                <w:sz w:val="24"/>
              </w:rPr>
            </w:pPr>
            <w:r>
              <w:rPr>
                <w:rFonts w:hint="eastAsia" w:ascii="宋体" w:hAnsi="宋体" w:cs="宋体"/>
                <w:sz w:val="24"/>
              </w:rPr>
              <w:t>不允许</w:t>
            </w:r>
          </w:p>
        </w:tc>
      </w:tr>
      <w:tr w14:paraId="5878E3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C06813">
            <w:pPr>
              <w:wordWrap w:val="0"/>
              <w:spacing w:line="360" w:lineRule="auto"/>
              <w:jc w:val="center"/>
              <w:rPr>
                <w:rFonts w:ascii="宋体" w:hAnsi="宋体" w:cs="宋体"/>
                <w:sz w:val="24"/>
              </w:rPr>
            </w:pPr>
            <w:r>
              <w:rPr>
                <w:rFonts w:hint="eastAsia" w:ascii="宋体" w:hAnsi="宋体" w:cs="宋体"/>
                <w:sz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5EB666">
            <w:pPr>
              <w:wordWrap w:val="0"/>
              <w:spacing w:line="360" w:lineRule="auto"/>
              <w:jc w:val="center"/>
              <w:rPr>
                <w:rFonts w:ascii="宋体" w:hAnsi="宋体" w:cs="宋体"/>
                <w:sz w:val="24"/>
              </w:rPr>
            </w:pPr>
            <w:r>
              <w:rPr>
                <w:rFonts w:hint="eastAsia" w:ascii="宋体" w:hAnsi="宋体" w:cs="宋体"/>
                <w:sz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2DDFBB">
            <w:pPr>
              <w:adjustRightInd w:val="0"/>
              <w:snapToGrid w:val="0"/>
              <w:spacing w:line="336" w:lineRule="auto"/>
              <w:rPr>
                <w:rFonts w:ascii="宋体" w:hAnsi="宋体" w:cs="宋体"/>
                <w:sz w:val="24"/>
              </w:rPr>
            </w:pPr>
            <w:r>
              <w:rPr>
                <w:rFonts w:hint="eastAsia" w:ascii="宋体" w:hAnsi="宋体" w:cs="宋体"/>
                <w:sz w:val="24"/>
              </w:rPr>
              <w:t>根据三门峡市财政局《关于进一步优化提升政府采购营商环境有关事项通知》三财购【2021】14号文件，该项目不收取履约保证金。</w:t>
            </w:r>
          </w:p>
        </w:tc>
      </w:tr>
      <w:tr w14:paraId="4DCD823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034262">
            <w:pPr>
              <w:wordWrap w:val="0"/>
              <w:spacing w:line="360" w:lineRule="auto"/>
              <w:jc w:val="center"/>
              <w:rPr>
                <w:rFonts w:ascii="宋体" w:hAnsi="宋体" w:cs="宋体"/>
                <w:sz w:val="24"/>
              </w:rPr>
            </w:pPr>
            <w:r>
              <w:rPr>
                <w:rFonts w:hint="eastAsia" w:ascii="宋体" w:hAnsi="宋体" w:cs="宋体"/>
                <w:sz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C77C19">
            <w:pPr>
              <w:wordWrap w:val="0"/>
              <w:spacing w:line="360" w:lineRule="auto"/>
              <w:jc w:val="center"/>
              <w:rPr>
                <w:rFonts w:ascii="宋体" w:hAnsi="宋体" w:cs="宋体"/>
                <w:sz w:val="24"/>
              </w:rPr>
            </w:pPr>
            <w:r>
              <w:rPr>
                <w:rFonts w:hint="eastAsia" w:ascii="宋体" w:hAnsi="宋体" w:cs="宋体"/>
                <w:sz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1F769F">
            <w:pPr>
              <w:adjustRightInd w:val="0"/>
              <w:snapToGrid w:val="0"/>
              <w:spacing w:line="336" w:lineRule="auto"/>
              <w:rPr>
                <w:rFonts w:ascii="宋体" w:hAnsi="宋体" w:cs="宋体"/>
                <w:sz w:val="24"/>
              </w:rPr>
            </w:pPr>
            <w:r>
              <w:rPr>
                <w:rFonts w:hint="eastAsia" w:ascii="宋体" w:hAnsi="宋体" w:cs="宋体"/>
                <w:sz w:val="24"/>
              </w:rPr>
              <w:t>否，按顺序推荐的中标候选人数：3名</w:t>
            </w:r>
          </w:p>
        </w:tc>
      </w:tr>
      <w:tr w14:paraId="7EF8F1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BCC411">
            <w:pPr>
              <w:wordWrap w:val="0"/>
              <w:spacing w:line="360" w:lineRule="auto"/>
              <w:jc w:val="center"/>
              <w:rPr>
                <w:rFonts w:ascii="宋体" w:hAnsi="宋体" w:cs="宋体"/>
                <w:sz w:val="24"/>
              </w:rPr>
            </w:pPr>
            <w:r>
              <w:rPr>
                <w:rFonts w:hint="eastAsia" w:ascii="宋体" w:hAnsi="宋体" w:cs="宋体"/>
                <w:sz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246DC7">
            <w:pPr>
              <w:wordWrap w:val="0"/>
              <w:spacing w:line="360" w:lineRule="auto"/>
              <w:jc w:val="center"/>
              <w:rPr>
                <w:rFonts w:ascii="宋体" w:hAnsi="宋体" w:cs="宋体"/>
                <w:sz w:val="24"/>
              </w:rPr>
            </w:pPr>
            <w:r>
              <w:rPr>
                <w:rFonts w:hint="eastAsia" w:ascii="宋体" w:hAnsi="宋体" w:cs="宋体"/>
                <w:sz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F66602">
            <w:pPr>
              <w:adjustRightInd w:val="0"/>
              <w:snapToGrid w:val="0"/>
              <w:spacing w:line="336" w:lineRule="auto"/>
              <w:rPr>
                <w:rFonts w:ascii="宋体" w:hAnsi="宋体" w:cs="宋体"/>
                <w:sz w:val="24"/>
              </w:rPr>
            </w:pPr>
            <w:r>
              <w:rPr>
                <w:rFonts w:hint="eastAsia" w:ascii="宋体" w:hAnsi="宋体" w:cs="宋体"/>
                <w:sz w:val="24"/>
              </w:rPr>
              <w:t>否</w:t>
            </w:r>
          </w:p>
        </w:tc>
      </w:tr>
      <w:tr w14:paraId="6C1E007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14258F">
            <w:pPr>
              <w:wordWrap w:val="0"/>
              <w:spacing w:line="360" w:lineRule="auto"/>
              <w:jc w:val="center"/>
              <w:rPr>
                <w:rFonts w:ascii="宋体" w:hAnsi="宋体" w:cs="宋体"/>
                <w:sz w:val="24"/>
              </w:rPr>
            </w:pPr>
            <w:r>
              <w:rPr>
                <w:rFonts w:hint="eastAsia" w:ascii="宋体" w:hAnsi="宋体" w:cs="宋体"/>
                <w:sz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C28A10">
            <w:pPr>
              <w:wordWrap w:val="0"/>
              <w:spacing w:line="360" w:lineRule="auto"/>
              <w:jc w:val="center"/>
              <w:rPr>
                <w:rFonts w:ascii="宋体" w:hAnsi="宋体" w:cs="宋体"/>
                <w:sz w:val="24"/>
              </w:rPr>
            </w:pPr>
            <w:r>
              <w:rPr>
                <w:rFonts w:hint="eastAsia" w:ascii="宋体" w:hAnsi="宋体" w:cs="宋体"/>
                <w:sz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74EA28">
            <w:pPr>
              <w:adjustRightInd w:val="0"/>
              <w:snapToGrid w:val="0"/>
              <w:spacing w:line="336" w:lineRule="auto"/>
              <w:rPr>
                <w:rFonts w:ascii="宋体" w:hAnsi="宋体" w:cs="宋体"/>
                <w:sz w:val="24"/>
              </w:rPr>
            </w:pPr>
            <w:r>
              <w:rPr>
                <w:rFonts w:hint="eastAsia" w:ascii="宋体" w:hAnsi="宋体" w:cs="宋体"/>
                <w:sz w:val="24"/>
              </w:rPr>
              <w:t>1、投标人在生成电子化响应性文件后，应对电子化响应性文件进行签章，未进行签章的视为无效投标。</w:t>
            </w:r>
          </w:p>
          <w:p w14:paraId="77257C3D">
            <w:pPr>
              <w:adjustRightInd w:val="0"/>
              <w:snapToGrid w:val="0"/>
              <w:spacing w:line="336" w:lineRule="auto"/>
              <w:rPr>
                <w:rFonts w:ascii="宋体" w:hAnsi="宋体" w:cs="宋体"/>
                <w:sz w:val="24"/>
              </w:rPr>
            </w:pPr>
            <w:r>
              <w:rPr>
                <w:rFonts w:hint="eastAsia" w:ascii="宋体" w:hAnsi="宋体" w:cs="宋体"/>
                <w:sz w:val="24"/>
              </w:rPr>
              <w:t>2、响应性文件中要求法定代表人或授权委托人盖章的，投标人在进行电子化响应性文件签章时，以签盖法定代表人签章为准。</w:t>
            </w:r>
          </w:p>
        </w:tc>
      </w:tr>
      <w:tr w14:paraId="20EFA1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6025A7">
            <w:pPr>
              <w:wordWrap w:val="0"/>
              <w:spacing w:line="360" w:lineRule="auto"/>
              <w:jc w:val="center"/>
              <w:rPr>
                <w:rFonts w:ascii="宋体" w:hAnsi="宋体" w:cs="宋体"/>
                <w:sz w:val="24"/>
              </w:rPr>
            </w:pPr>
            <w:r>
              <w:rPr>
                <w:rFonts w:hint="eastAsia" w:ascii="宋体" w:hAnsi="宋体" w:cs="宋体"/>
                <w:sz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3288FF">
            <w:pPr>
              <w:wordWrap w:val="0"/>
              <w:spacing w:line="360" w:lineRule="auto"/>
              <w:jc w:val="center"/>
              <w:rPr>
                <w:rFonts w:ascii="宋体" w:hAnsi="宋体" w:cs="宋体"/>
                <w:sz w:val="24"/>
              </w:rPr>
            </w:pPr>
            <w:r>
              <w:rPr>
                <w:rFonts w:hint="eastAsia" w:ascii="宋体" w:hAnsi="宋体" w:cs="宋体"/>
                <w:sz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8FAABE">
            <w:pPr>
              <w:adjustRightInd w:val="0"/>
              <w:snapToGrid w:val="0"/>
              <w:spacing w:line="336" w:lineRule="auto"/>
              <w:rPr>
                <w:rFonts w:ascii="宋体" w:hAnsi="宋体" w:cs="宋体"/>
                <w:sz w:val="24"/>
              </w:rPr>
            </w:pPr>
            <w:r>
              <w:rPr>
                <w:rFonts w:hint="eastAsia" w:ascii="宋体" w:hAnsi="宋体" w:cs="宋体"/>
                <w:sz w:val="24"/>
              </w:rPr>
              <w:t>开标时间：2025年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p w14:paraId="001E66EF">
            <w:pPr>
              <w:adjustRightInd w:val="0"/>
              <w:snapToGrid w:val="0"/>
              <w:spacing w:line="336" w:lineRule="auto"/>
              <w:rPr>
                <w:rFonts w:ascii="宋体" w:hAnsi="宋体" w:cs="宋体"/>
                <w:sz w:val="24"/>
              </w:rPr>
            </w:pPr>
            <w:r>
              <w:rPr>
                <w:rFonts w:hint="eastAsia" w:ascii="宋体" w:hAnsi="宋体" w:cs="宋体"/>
                <w:sz w:val="24"/>
              </w:rPr>
              <w:t>开标地点：义马市公共资源交易中心</w:t>
            </w:r>
          </w:p>
        </w:tc>
      </w:tr>
      <w:tr w14:paraId="20638D8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828D5C">
            <w:pPr>
              <w:wordWrap w:val="0"/>
              <w:spacing w:line="360" w:lineRule="auto"/>
              <w:jc w:val="center"/>
              <w:rPr>
                <w:rFonts w:ascii="宋体" w:hAnsi="宋体" w:cs="宋体"/>
                <w:sz w:val="24"/>
              </w:rPr>
            </w:pPr>
            <w:r>
              <w:rPr>
                <w:rFonts w:hint="eastAsia" w:ascii="宋体" w:hAnsi="宋体" w:cs="宋体"/>
                <w:sz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AE041A">
            <w:pPr>
              <w:wordWrap w:val="0"/>
              <w:spacing w:line="360" w:lineRule="auto"/>
              <w:jc w:val="center"/>
              <w:rPr>
                <w:rFonts w:ascii="宋体" w:hAnsi="宋体" w:cs="宋体"/>
                <w:sz w:val="24"/>
              </w:rPr>
            </w:pPr>
            <w:r>
              <w:rPr>
                <w:rFonts w:hint="eastAsia" w:ascii="宋体" w:hAnsi="宋体" w:cs="宋体"/>
                <w:sz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48506">
            <w:pPr>
              <w:adjustRightInd w:val="0"/>
              <w:snapToGrid w:val="0"/>
              <w:spacing w:line="336" w:lineRule="auto"/>
              <w:rPr>
                <w:rFonts w:ascii="宋体" w:hAnsi="宋体" w:cs="宋体"/>
                <w:sz w:val="24"/>
              </w:rPr>
            </w:pPr>
            <w:r>
              <w:rPr>
                <w:rFonts w:hint="eastAsia" w:ascii="宋体" w:hAnsi="宋体" w:cs="宋体"/>
                <w:sz w:val="24"/>
              </w:rPr>
              <w:t>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tc>
      </w:tr>
      <w:tr w14:paraId="7E78586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FF9138">
            <w:pPr>
              <w:wordWrap w:val="0"/>
              <w:spacing w:line="360" w:lineRule="auto"/>
              <w:jc w:val="center"/>
              <w:rPr>
                <w:rFonts w:ascii="宋体" w:hAnsi="宋体" w:cs="宋体"/>
                <w:sz w:val="24"/>
              </w:rPr>
            </w:pPr>
            <w:r>
              <w:rPr>
                <w:rFonts w:hint="eastAsia" w:ascii="宋体" w:hAnsi="宋体" w:cs="宋体"/>
                <w:sz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862FB0">
            <w:pPr>
              <w:wordWrap w:val="0"/>
              <w:spacing w:line="360" w:lineRule="auto"/>
              <w:jc w:val="center"/>
              <w:rPr>
                <w:rFonts w:ascii="宋体" w:hAnsi="宋体" w:cs="宋体"/>
                <w:sz w:val="24"/>
              </w:rPr>
            </w:pPr>
            <w:r>
              <w:rPr>
                <w:rFonts w:hint="eastAsia" w:ascii="宋体" w:hAnsi="宋体" w:cs="宋体"/>
                <w:sz w:val="24"/>
              </w:rPr>
              <w:t>评标委员会的</w:t>
            </w:r>
          </w:p>
          <w:p w14:paraId="12E5097F">
            <w:pPr>
              <w:wordWrap w:val="0"/>
              <w:spacing w:line="360" w:lineRule="auto"/>
              <w:jc w:val="center"/>
              <w:rPr>
                <w:rFonts w:ascii="宋体" w:hAnsi="宋体" w:cs="宋体"/>
                <w:sz w:val="24"/>
              </w:rPr>
            </w:pPr>
            <w:r>
              <w:rPr>
                <w:rFonts w:hint="eastAsia" w:ascii="宋体" w:hAnsi="宋体" w:cs="宋体"/>
                <w:sz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69619C">
            <w:pPr>
              <w:adjustRightInd w:val="0"/>
              <w:snapToGrid w:val="0"/>
              <w:spacing w:line="336" w:lineRule="auto"/>
              <w:rPr>
                <w:rFonts w:ascii="宋体" w:hAnsi="宋体" w:cs="宋体"/>
                <w:sz w:val="24"/>
              </w:rPr>
            </w:pPr>
            <w:r>
              <w:rPr>
                <w:rFonts w:hint="eastAsia" w:ascii="宋体" w:hAnsi="宋体" w:cs="宋体"/>
                <w:sz w:val="24"/>
              </w:rPr>
              <w:t>评标委员会构成：由有关技术、经济等方面的专家组成，成员为5人,其中采购人代表1人，相关专家4人。</w:t>
            </w:r>
          </w:p>
          <w:p w14:paraId="2FFF2F96">
            <w:pPr>
              <w:adjustRightInd w:val="0"/>
              <w:snapToGrid w:val="0"/>
              <w:spacing w:line="336" w:lineRule="auto"/>
              <w:rPr>
                <w:rFonts w:ascii="宋体" w:hAnsi="宋体" w:cs="宋体"/>
                <w:sz w:val="24"/>
              </w:rPr>
            </w:pPr>
            <w:r>
              <w:rPr>
                <w:rFonts w:hint="eastAsia" w:ascii="宋体" w:hAnsi="宋体" w:cs="宋体"/>
                <w:sz w:val="24"/>
              </w:rPr>
              <w:t>评标专家确定方式：从相关专家库随机抽取</w:t>
            </w:r>
          </w:p>
        </w:tc>
      </w:tr>
      <w:tr w14:paraId="0608441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B5C01A">
            <w:pPr>
              <w:wordWrap w:val="0"/>
              <w:spacing w:line="360" w:lineRule="auto"/>
              <w:jc w:val="center"/>
              <w:rPr>
                <w:rFonts w:ascii="宋体" w:hAnsi="宋体" w:cs="宋体"/>
                <w:sz w:val="24"/>
              </w:rPr>
            </w:pPr>
            <w:bookmarkStart w:id="15" w:name="_Hlk208406012"/>
            <w:r>
              <w:rPr>
                <w:rFonts w:hint="eastAsia" w:ascii="宋体" w:hAnsi="宋体" w:cs="宋体"/>
                <w:sz w:val="24"/>
              </w:rPr>
              <w:t>3</w:t>
            </w:r>
            <w:r>
              <w:rPr>
                <w:rFonts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3D11B44">
            <w:pPr>
              <w:spacing w:line="360" w:lineRule="auto"/>
              <w:ind w:right="105" w:rightChars="50"/>
              <w:jc w:val="center"/>
              <w:rPr>
                <w:rFonts w:ascii="宋体"/>
                <w:sz w:val="24"/>
              </w:rPr>
            </w:pPr>
            <w:r>
              <w:rPr>
                <w:rFonts w:hint="eastAsia" w:ascii="宋体" w:hAnsi="宋体" w:cs="宋体"/>
                <w:sz w:val="24"/>
              </w:rPr>
              <w:t>付款方式</w:t>
            </w:r>
          </w:p>
        </w:tc>
        <w:tc>
          <w:tcPr>
            <w:tcW w:w="6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05A9B27">
            <w:pPr>
              <w:spacing w:line="360" w:lineRule="auto"/>
              <w:ind w:right="105" w:rightChars="50"/>
              <w:rPr>
                <w:rFonts w:ascii="宋体"/>
                <w:sz w:val="24"/>
              </w:rPr>
            </w:pPr>
            <w:r>
              <w:rPr>
                <w:rFonts w:hint="eastAsia" w:ascii="宋体" w:hAnsi="宋体" w:cs="宋体"/>
                <w:sz w:val="24"/>
              </w:rPr>
              <w:t>按供货进度支付进度款，支付前供应商需提供相应金额发票。</w:t>
            </w:r>
          </w:p>
        </w:tc>
      </w:tr>
      <w:bookmarkEnd w:id="15"/>
      <w:tr w14:paraId="042DEF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5D9BD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5D91F8">
            <w:pPr>
              <w:autoSpaceDE w:val="0"/>
              <w:autoSpaceDN w:val="0"/>
              <w:adjustRightInd w:val="0"/>
              <w:spacing w:line="360" w:lineRule="auto"/>
              <w:jc w:val="center"/>
              <w:rPr>
                <w:rFonts w:ascii="宋体" w:hAnsi="宋体" w:cs="宋体"/>
                <w:kern w:val="0"/>
                <w:sz w:val="24"/>
              </w:rPr>
            </w:pPr>
            <w:r>
              <w:rPr>
                <w:rFonts w:hint="eastAsia" w:ascii="宋体" w:hAnsi="宋体" w:cs="宋体"/>
                <w:sz w:val="24"/>
              </w:rPr>
              <w:t>招标代理服务费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691C3B">
            <w:pPr>
              <w:autoSpaceDE w:val="0"/>
              <w:autoSpaceDN w:val="0"/>
              <w:adjustRightInd w:val="0"/>
              <w:spacing w:line="360" w:lineRule="auto"/>
              <w:jc w:val="left"/>
              <w:rPr>
                <w:rFonts w:ascii="宋体" w:hAnsi="宋体" w:cs="宋体"/>
                <w:bCs/>
                <w:kern w:val="0"/>
                <w:sz w:val="24"/>
              </w:rPr>
            </w:pPr>
            <w:r>
              <w:rPr>
                <w:rFonts w:hint="eastAsia" w:ascii="宋体" w:hAnsi="宋体" w:cs="宋体"/>
                <w:bCs/>
                <w:kern w:val="0"/>
                <w:sz w:val="24"/>
              </w:rPr>
              <w:t>本项目代理服务费根据《河南省招标代理服务收费指导意见（豫招协【2023】002号）》有关规定收取，参照控制价代理费暂定为</w:t>
            </w:r>
            <w:r>
              <w:rPr>
                <w:rFonts w:ascii="宋体" w:hAnsi="宋体" w:cs="宋体"/>
                <w:bCs/>
                <w:kern w:val="0"/>
                <w:sz w:val="24"/>
              </w:rPr>
              <w:t>27000.00</w:t>
            </w:r>
            <w:r>
              <w:rPr>
                <w:rFonts w:hint="eastAsia" w:ascii="宋体" w:hAnsi="宋体" w:cs="宋体"/>
                <w:bCs/>
                <w:kern w:val="0"/>
                <w:sz w:val="24"/>
              </w:rPr>
              <w:t>元，具体以实际中标（成交）金额为基数计取，由成交供应商支付。</w:t>
            </w:r>
          </w:p>
        </w:tc>
      </w:tr>
      <w:tr w14:paraId="2C3DF49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ED784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6</w:t>
            </w:r>
          </w:p>
        </w:tc>
        <w:tc>
          <w:tcPr>
            <w:tcW w:w="1843" w:type="dxa"/>
            <w:gridSpan w:val="3"/>
            <w:tcBorders>
              <w:right w:val="single" w:color="auto" w:sz="8" w:space="0"/>
            </w:tcBorders>
            <w:tcMar>
              <w:left w:w="108" w:type="dxa"/>
              <w:right w:w="108" w:type="dxa"/>
            </w:tcMar>
            <w:vAlign w:val="center"/>
          </w:tcPr>
          <w:p w14:paraId="312D5173">
            <w:pPr>
              <w:wordWrap w:val="0"/>
              <w:spacing w:line="360" w:lineRule="auto"/>
              <w:jc w:val="center"/>
              <w:rPr>
                <w:rFonts w:ascii="宋体" w:hAnsi="宋体" w:cs="宋体"/>
                <w:sz w:val="24"/>
              </w:rPr>
            </w:pPr>
            <w:r>
              <w:rPr>
                <w:rFonts w:hint="eastAsia" w:ascii="宋体" w:hAnsi="宋体" w:cs="宋体"/>
                <w:sz w:val="24"/>
              </w:rPr>
              <w:t>电子招标投标文件递交异常的处理方式</w:t>
            </w:r>
          </w:p>
        </w:tc>
        <w:tc>
          <w:tcPr>
            <w:tcW w:w="6658" w:type="dxa"/>
            <w:tcBorders>
              <w:left w:val="single" w:color="auto" w:sz="8" w:space="0"/>
              <w:right w:val="single" w:color="auto" w:sz="8" w:space="0"/>
            </w:tcBorders>
            <w:tcMar>
              <w:left w:w="108" w:type="dxa"/>
              <w:right w:w="108" w:type="dxa"/>
            </w:tcMar>
            <w:vAlign w:val="center"/>
          </w:tcPr>
          <w:p w14:paraId="738B2532">
            <w:pPr>
              <w:adjustRightInd w:val="0"/>
              <w:snapToGrid w:val="0"/>
              <w:spacing w:line="336" w:lineRule="auto"/>
              <w:rPr>
                <w:rFonts w:ascii="宋体" w:hAnsi="宋体" w:cs="宋体"/>
                <w:sz w:val="24"/>
              </w:rPr>
            </w:pPr>
            <w:r>
              <w:rPr>
                <w:rFonts w:hint="eastAsia" w:ascii="宋体" w:hAnsi="宋体" w:cs="宋体"/>
                <w:sz w:val="24"/>
              </w:rPr>
              <w:t>如出现投标人的电子响应性文件无法解密等异常情况，投标人应及时致电中介服务机构说明。响应性文件异常，按以下步骤进行处理：</w:t>
            </w:r>
          </w:p>
          <w:p w14:paraId="7AD495AF">
            <w:pPr>
              <w:adjustRightInd w:val="0"/>
              <w:snapToGrid w:val="0"/>
              <w:spacing w:line="336" w:lineRule="auto"/>
              <w:rPr>
                <w:rFonts w:ascii="宋体" w:hAnsi="宋体" w:cs="宋体"/>
                <w:sz w:val="24"/>
              </w:rPr>
            </w:pPr>
            <w:r>
              <w:rPr>
                <w:rFonts w:hint="eastAsia" w:ascii="宋体" w:hAnsi="宋体" w:cs="宋体"/>
                <w:sz w:val="24"/>
              </w:rPr>
              <w:t>1、首先由技术人员进行问题排查。</w:t>
            </w:r>
          </w:p>
          <w:p w14:paraId="6E537B8A">
            <w:pPr>
              <w:adjustRightInd w:val="0"/>
              <w:snapToGrid w:val="0"/>
              <w:spacing w:line="336" w:lineRule="auto"/>
              <w:rPr>
                <w:rFonts w:ascii="宋体" w:hAnsi="宋体" w:cs="宋体"/>
                <w:sz w:val="24"/>
              </w:rPr>
            </w:pPr>
            <w:r>
              <w:rPr>
                <w:rFonts w:hint="eastAsia" w:ascii="宋体" w:hAnsi="宋体" w:cs="宋体"/>
                <w:sz w:val="24"/>
              </w:rPr>
              <w:t>2、经技术人员排查后，是投标人文件自身问题导致响应性文件无法解密的，该响应性文件将不予接收、解密和唱标。开标会议继续进行。</w:t>
            </w:r>
          </w:p>
          <w:p w14:paraId="576808C6">
            <w:pPr>
              <w:adjustRightInd w:val="0"/>
              <w:snapToGrid w:val="0"/>
              <w:spacing w:line="336" w:lineRule="auto"/>
              <w:rPr>
                <w:rFonts w:ascii="宋体" w:hAnsi="宋体" w:cs="宋体"/>
                <w:sz w:val="24"/>
              </w:rPr>
            </w:pPr>
            <w:r>
              <w:rPr>
                <w:rFonts w:hint="eastAsia" w:ascii="宋体" w:hAnsi="宋体" w:cs="宋体"/>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231B8E17">
            <w:pPr>
              <w:adjustRightInd w:val="0"/>
              <w:snapToGrid w:val="0"/>
              <w:spacing w:line="336" w:lineRule="auto"/>
              <w:rPr>
                <w:rFonts w:ascii="宋体" w:hAnsi="宋体" w:cs="宋体"/>
                <w:sz w:val="24"/>
              </w:rPr>
            </w:pPr>
            <w:r>
              <w:rPr>
                <w:rFonts w:hint="eastAsia" w:ascii="宋体" w:hAnsi="宋体" w:cs="宋体"/>
                <w:sz w:val="24"/>
              </w:rPr>
              <w:t>4、待所有投标人响应性文件解密完成后，由中介服务机构操作，对所有已解密响应性文件进行唱标。</w:t>
            </w:r>
          </w:p>
          <w:p w14:paraId="29ED9D0B">
            <w:pPr>
              <w:adjustRightInd w:val="0"/>
              <w:snapToGrid w:val="0"/>
              <w:spacing w:line="336" w:lineRule="auto"/>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投标人应保证在开标期间电话、电脑、网络能够正常工作，投标人因停电、电脑病毒、网络堵塞等原因，未在规定的解密时间内对响应性文件进行解密的，其响应性文件不予接收、唱标。</w:t>
            </w:r>
          </w:p>
          <w:p w14:paraId="31DC830A">
            <w:pPr>
              <w:adjustRightInd w:val="0"/>
              <w:snapToGrid w:val="0"/>
              <w:spacing w:line="336" w:lineRule="auto"/>
              <w:rPr>
                <w:rFonts w:ascii="宋体" w:hAnsi="宋体" w:cs="宋体"/>
                <w:sz w:val="24"/>
              </w:rPr>
            </w:pPr>
            <w:r>
              <w:rPr>
                <w:rFonts w:hint="eastAsia" w:ascii="宋体" w:hAnsi="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68146869">
            <w:pPr>
              <w:adjustRightInd w:val="0"/>
              <w:snapToGrid w:val="0"/>
              <w:spacing w:line="336" w:lineRule="auto"/>
              <w:rPr>
                <w:rFonts w:ascii="宋体" w:hAnsi="宋体" w:cs="宋体"/>
                <w:sz w:val="24"/>
              </w:rPr>
            </w:pPr>
            <w:r>
              <w:rPr>
                <w:rFonts w:hint="eastAsia" w:ascii="宋体" w:hAnsi="宋体" w:cs="宋体"/>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59F2F997">
            <w:pPr>
              <w:adjustRightInd w:val="0"/>
              <w:snapToGrid w:val="0"/>
              <w:spacing w:line="336" w:lineRule="auto"/>
              <w:rPr>
                <w:rFonts w:ascii="宋体" w:hAnsi="宋体" w:cs="宋体"/>
                <w:sz w:val="24"/>
              </w:rPr>
            </w:pPr>
            <w:r>
              <w:rPr>
                <w:rFonts w:hint="eastAsia" w:ascii="宋体" w:hAnsi="宋体" w:cs="宋体"/>
                <w:sz w:val="24"/>
              </w:rPr>
              <w:t>7、如评标委员会对需要回复的投标人连续三次致电未接通的，视为投标人放弃回复，招标小组将自行对需要回复的内容进行认定。</w:t>
            </w:r>
          </w:p>
          <w:p w14:paraId="39B85A28">
            <w:pPr>
              <w:adjustRightInd w:val="0"/>
              <w:snapToGrid w:val="0"/>
              <w:spacing w:line="336" w:lineRule="auto"/>
              <w:rPr>
                <w:rFonts w:ascii="宋体" w:hAnsi="宋体" w:cs="宋体"/>
                <w:sz w:val="24"/>
              </w:rPr>
            </w:pPr>
            <w:r>
              <w:rPr>
                <w:rFonts w:hint="eastAsia" w:ascii="宋体" w:hAnsi="宋体" w:cs="宋体"/>
                <w:sz w:val="24"/>
              </w:rPr>
              <w:t>提示：本项目为电子化、无纸化交易项目，开标时不再接受任何纸质资料，为保证您能投标成功，请需仔细阅读以上条款。</w:t>
            </w:r>
          </w:p>
        </w:tc>
      </w:tr>
      <w:tr w14:paraId="3AD393F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C373DC">
            <w:pPr>
              <w:wordWrap w:val="0"/>
              <w:spacing w:line="360" w:lineRule="auto"/>
              <w:jc w:val="center"/>
              <w:rPr>
                <w:rFonts w:ascii="宋体" w:hAnsi="宋体" w:cs="宋体"/>
                <w:sz w:val="24"/>
              </w:rPr>
            </w:pPr>
            <w:r>
              <w:rPr>
                <w:rFonts w:ascii="宋体" w:hAnsi="宋体" w:cs="宋体"/>
                <w:sz w:val="24"/>
              </w:rPr>
              <w:t>37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7346FD">
            <w:pPr>
              <w:wordWrap w:val="0"/>
              <w:spacing w:line="360" w:lineRule="auto"/>
              <w:rPr>
                <w:rFonts w:ascii="宋体" w:hAnsi="宋体" w:cs="宋体"/>
                <w:sz w:val="24"/>
              </w:rPr>
            </w:pPr>
            <w:r>
              <w:rPr>
                <w:rFonts w:hint="eastAsia" w:ascii="宋体" w:hAnsi="宋体" w:cs="宋体"/>
                <w:sz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A77244">
            <w:pPr>
              <w:adjustRightInd w:val="0"/>
              <w:snapToGrid w:val="0"/>
              <w:spacing w:line="336" w:lineRule="auto"/>
              <w:rPr>
                <w:rFonts w:ascii="宋体" w:hAnsi="宋体" w:cs="宋体"/>
                <w:sz w:val="24"/>
              </w:rPr>
            </w:pPr>
            <w:r>
              <w:rPr>
                <w:rFonts w:hint="eastAsia" w:ascii="宋体" w:hAnsi="宋体" w:cs="宋体"/>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07301482">
            <w:pPr>
              <w:adjustRightInd w:val="0"/>
              <w:snapToGrid w:val="0"/>
              <w:spacing w:line="336" w:lineRule="auto"/>
              <w:rPr>
                <w:rFonts w:ascii="宋体" w:hAnsi="宋体" w:cs="宋体"/>
                <w:sz w:val="24"/>
              </w:rPr>
            </w:pPr>
            <w:r>
              <w:rPr>
                <w:rFonts w:hint="eastAsia" w:ascii="宋体" w:hAnsi="宋体" w:cs="宋体"/>
                <w:sz w:val="24"/>
              </w:rPr>
              <w:t>注：投标人投报多个标段的，需要每个标段单独制作电子响应性文件。</w:t>
            </w:r>
          </w:p>
          <w:p w14:paraId="37B9CF97">
            <w:pPr>
              <w:adjustRightInd w:val="0"/>
              <w:snapToGrid w:val="0"/>
              <w:spacing w:line="336" w:lineRule="auto"/>
              <w:rPr>
                <w:rFonts w:ascii="宋体" w:hAnsi="宋体" w:cs="宋体"/>
                <w:sz w:val="24"/>
              </w:rPr>
            </w:pPr>
            <w:r>
              <w:rPr>
                <w:rFonts w:hint="eastAsia" w:ascii="宋体" w:hAnsi="宋体" w:cs="宋体"/>
                <w:sz w:val="24"/>
              </w:rPr>
              <w:t>2、电子化响应性文件应在投标截止时间前成功上传至三门峡市公共资源电子化交易系统。至投标截止时间止，仍未上传成功的电子化响应性文件将不予接收。</w:t>
            </w:r>
          </w:p>
          <w:p w14:paraId="2A5CBEB9">
            <w:pPr>
              <w:adjustRightInd w:val="0"/>
              <w:snapToGrid w:val="0"/>
              <w:spacing w:line="336" w:lineRule="auto"/>
              <w:rPr>
                <w:rFonts w:ascii="宋体" w:hAnsi="宋体" w:cs="宋体"/>
                <w:sz w:val="24"/>
              </w:rPr>
            </w:pPr>
            <w:r>
              <w:rPr>
                <w:rFonts w:hint="eastAsia" w:ascii="宋体" w:hAnsi="宋体" w:cs="宋体"/>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101CD7B7">
            <w:pPr>
              <w:adjustRightInd w:val="0"/>
              <w:snapToGrid w:val="0"/>
              <w:spacing w:line="336" w:lineRule="auto"/>
              <w:rPr>
                <w:rFonts w:ascii="宋体" w:hAnsi="宋体" w:cs="宋体"/>
                <w:sz w:val="24"/>
              </w:rPr>
            </w:pPr>
            <w:r>
              <w:rPr>
                <w:rFonts w:hint="eastAsia" w:ascii="宋体" w:hAnsi="宋体" w:cs="宋体"/>
                <w:sz w:val="24"/>
              </w:rPr>
              <w:t>技术联系电话：0398-3117871</w:t>
            </w:r>
          </w:p>
          <w:p w14:paraId="53860C90">
            <w:pPr>
              <w:adjustRightInd w:val="0"/>
              <w:snapToGrid w:val="0"/>
              <w:spacing w:line="336" w:lineRule="auto"/>
              <w:rPr>
                <w:rFonts w:ascii="宋体" w:hAnsi="宋体" w:cs="宋体"/>
                <w:sz w:val="24"/>
              </w:rPr>
            </w:pPr>
            <w:r>
              <w:rPr>
                <w:rFonts w:hint="eastAsia" w:ascii="宋体" w:hAnsi="宋体" w:cs="宋体"/>
                <w:sz w:val="24"/>
              </w:rPr>
              <w:t>主体库咨询电话：0398-3117815</w:t>
            </w:r>
          </w:p>
          <w:p w14:paraId="15FAB6FF">
            <w:pPr>
              <w:adjustRightInd w:val="0"/>
              <w:snapToGrid w:val="0"/>
              <w:spacing w:line="336" w:lineRule="auto"/>
              <w:rPr>
                <w:rFonts w:ascii="宋体" w:hAnsi="宋体" w:cs="宋体"/>
                <w:sz w:val="24"/>
              </w:rPr>
            </w:pPr>
            <w:r>
              <w:rPr>
                <w:rFonts w:hint="eastAsia" w:ascii="宋体" w:hAnsi="宋体" w:cs="宋体"/>
                <w:sz w:val="24"/>
              </w:rPr>
              <w:t>CA证书制发：0398-2181635</w:t>
            </w:r>
          </w:p>
          <w:p w14:paraId="72219868">
            <w:pPr>
              <w:adjustRightInd w:val="0"/>
              <w:snapToGrid w:val="0"/>
              <w:spacing w:line="336" w:lineRule="auto"/>
              <w:rPr>
                <w:rFonts w:ascii="宋体" w:hAnsi="宋体" w:cs="宋体"/>
                <w:sz w:val="24"/>
              </w:rPr>
            </w:pPr>
            <w:r>
              <w:rPr>
                <w:rFonts w:hint="eastAsia" w:ascii="宋体" w:hAnsi="宋体" w:cs="宋体"/>
                <w:sz w:val="24"/>
              </w:rPr>
              <w:t>科技信息科：0398-3117095</w:t>
            </w:r>
          </w:p>
        </w:tc>
      </w:tr>
      <w:tr w14:paraId="7618726C">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DC5680">
            <w:pPr>
              <w:wordWrap w:val="0"/>
              <w:spacing w:line="360" w:lineRule="auto"/>
              <w:jc w:val="center"/>
              <w:rPr>
                <w:rFonts w:ascii="宋体" w:hAnsi="宋体" w:cs="宋体"/>
                <w:sz w:val="24"/>
              </w:rPr>
            </w:pPr>
            <w:r>
              <w:rPr>
                <w:rFonts w:hint="eastAsia" w:ascii="宋体" w:hAnsi="宋体" w:cs="宋体"/>
                <w:sz w:val="24"/>
              </w:rPr>
              <w:t>需要补充的其他内容</w:t>
            </w:r>
          </w:p>
        </w:tc>
      </w:tr>
      <w:tr w14:paraId="62F499E5">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878F65">
            <w:pPr>
              <w:wordWrap w:val="0"/>
              <w:spacing w:line="360" w:lineRule="auto"/>
              <w:jc w:val="center"/>
              <w:rPr>
                <w:rFonts w:ascii="宋体" w:hAnsi="宋体" w:cs="宋体"/>
                <w:bCs/>
                <w:sz w:val="24"/>
              </w:rPr>
            </w:pPr>
            <w:r>
              <w:rPr>
                <w:rFonts w:ascii="宋体" w:hAnsi="宋体" w:cs="宋体"/>
                <w:bCs/>
                <w:sz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2FDA8D">
            <w:pPr>
              <w:wordWrap w:val="0"/>
              <w:spacing w:line="360" w:lineRule="auto"/>
              <w:rPr>
                <w:rFonts w:ascii="宋体" w:hAnsi="宋体" w:cs="宋体"/>
                <w:bCs/>
                <w:sz w:val="24"/>
              </w:rPr>
            </w:pPr>
            <w:r>
              <w:rPr>
                <w:rFonts w:hint="eastAsia" w:ascii="宋体" w:hAnsi="宋体" w:cs="宋体"/>
                <w:bCs/>
                <w:sz w:val="24"/>
              </w:rPr>
              <w:t>招标控制价</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94BC5E">
            <w:pPr>
              <w:wordWrap w:val="0"/>
              <w:spacing w:line="360" w:lineRule="auto"/>
              <w:rPr>
                <w:rFonts w:ascii="宋体" w:hAnsi="宋体" w:cs="宋体"/>
                <w:bCs/>
                <w:sz w:val="24"/>
              </w:rPr>
            </w:pPr>
            <w:r>
              <w:rPr>
                <w:rFonts w:hint="eastAsia" w:ascii="宋体" w:hAnsi="宋体" w:cs="宋体"/>
                <w:bCs/>
                <w:sz w:val="24"/>
              </w:rPr>
              <w:t>招标控制价为1890000.00元（包含所有食品从出厂到交付使用过程中产生的一切费用。此预算为一学年预算，具体采购数量以采购人实际使用过程中向供应商下发的采购清单为准）其中：一标段：900000.00元，二标段720000.00元，三标段270000.00元。</w:t>
            </w:r>
          </w:p>
          <w:p w14:paraId="17FB60EF">
            <w:pPr>
              <w:wordWrap w:val="0"/>
              <w:spacing w:line="360" w:lineRule="auto"/>
              <w:rPr>
                <w:rFonts w:ascii="宋体" w:hAnsi="宋体" w:cs="宋体"/>
                <w:bCs/>
                <w:sz w:val="24"/>
              </w:rPr>
            </w:pPr>
            <w:r>
              <w:rPr>
                <w:rFonts w:hint="eastAsia" w:ascii="宋体" w:hAnsi="宋体" w:cs="宋体"/>
                <w:b/>
                <w:bCs/>
                <w:sz w:val="24"/>
              </w:rPr>
              <w:t>本项目采用折扣费率进行报价，控制费率百分之百（100%）。</w:t>
            </w:r>
            <w:r>
              <w:rPr>
                <w:rFonts w:hint="eastAsia" w:ascii="宋体" w:hAnsi="宋体" w:cs="宋体"/>
                <w:bCs/>
                <w:sz w:val="24"/>
              </w:rPr>
              <w:t>投标人投标报价费率超出报价费率（不含等于最高报价费率）的，该投标人的投标文件应作无效标处理。</w:t>
            </w:r>
          </w:p>
        </w:tc>
      </w:tr>
      <w:tr w14:paraId="3DAA70EF">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CECEE7">
            <w:pPr>
              <w:wordWrap w:val="0"/>
              <w:spacing w:line="360" w:lineRule="auto"/>
              <w:jc w:val="center"/>
              <w:rPr>
                <w:rFonts w:ascii="宋体" w:hAnsi="宋体" w:cs="宋体"/>
                <w:bCs/>
                <w:sz w:val="24"/>
              </w:rPr>
            </w:pPr>
            <w:r>
              <w:rPr>
                <w:rFonts w:ascii="宋体" w:hAnsi="宋体" w:cs="宋体"/>
                <w:bCs/>
                <w:sz w:val="24"/>
              </w:rPr>
              <w:t>39</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4AA688">
            <w:pPr>
              <w:wordWrap w:val="0"/>
              <w:spacing w:line="360" w:lineRule="auto"/>
              <w:rPr>
                <w:rFonts w:ascii="宋体" w:hAnsi="宋体" w:cs="宋体"/>
                <w:bCs/>
                <w:sz w:val="24"/>
              </w:rPr>
            </w:pPr>
            <w:r>
              <w:rPr>
                <w:rFonts w:hint="eastAsia" w:ascii="宋体" w:hAnsi="宋体" w:cs="宋体"/>
                <w:bCs/>
                <w:sz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C47AA">
            <w:pPr>
              <w:wordWrap w:val="0"/>
              <w:spacing w:line="360" w:lineRule="auto"/>
              <w:ind w:firstLine="480" w:firstLineChars="200"/>
              <w:rPr>
                <w:rFonts w:ascii="宋体" w:hAnsi="宋体" w:cs="宋体"/>
                <w:bCs/>
                <w:sz w:val="24"/>
              </w:rPr>
            </w:pPr>
            <w:r>
              <w:rPr>
                <w:rFonts w:hint="eastAsia" w:ascii="宋体" w:hAnsi="宋体" w:cs="宋体"/>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hint="eastAsia" w:ascii="宋体" w:hAnsi="宋体" w:cs="宋体"/>
                <w:bCs/>
                <w:sz w:val="24"/>
              </w:rPr>
              <w:t>46号文件的规定执行。</w:t>
            </w:r>
          </w:p>
          <w:p w14:paraId="08DF08D1">
            <w:pPr>
              <w:wordWrap w:val="0"/>
              <w:spacing w:line="360" w:lineRule="auto"/>
              <w:ind w:firstLine="480" w:firstLineChars="200"/>
              <w:rPr>
                <w:rFonts w:ascii="宋体" w:hAnsi="宋体" w:cs="宋体"/>
                <w:bCs/>
                <w:sz w:val="24"/>
              </w:rPr>
            </w:pPr>
            <w:r>
              <w:rPr>
                <w:rFonts w:hint="eastAsia" w:ascii="宋体" w:hAnsi="宋体" w:cs="宋体"/>
                <w:bCs/>
                <w:sz w:val="24"/>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批发业</w:t>
            </w:r>
          </w:p>
        </w:tc>
      </w:tr>
      <w:tr w14:paraId="305C7144">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F66F4">
            <w:pPr>
              <w:wordWrap w:val="0"/>
              <w:spacing w:line="360" w:lineRule="auto"/>
              <w:jc w:val="center"/>
              <w:rPr>
                <w:rFonts w:ascii="宋体" w:hAnsi="宋体" w:cs="宋体"/>
                <w:bCs/>
                <w:sz w:val="24"/>
              </w:rPr>
            </w:pPr>
            <w:r>
              <w:rPr>
                <w:rFonts w:ascii="宋体" w:hAnsi="宋体" w:cs="宋体"/>
                <w:bCs/>
                <w:sz w:val="24"/>
              </w:rPr>
              <w:t>40</w:t>
            </w:r>
          </w:p>
        </w:tc>
        <w:tc>
          <w:tcPr>
            <w:tcW w:w="1656" w:type="dxa"/>
            <w:tcBorders>
              <w:top w:val="single" w:color="auto" w:sz="4" w:space="0"/>
              <w:left w:val="nil"/>
              <w:bottom w:val="single" w:color="auto" w:sz="4" w:space="0"/>
              <w:right w:val="single" w:color="auto" w:sz="4" w:space="0"/>
            </w:tcBorders>
            <w:tcMar>
              <w:left w:w="108" w:type="dxa"/>
              <w:right w:w="108" w:type="dxa"/>
            </w:tcMar>
            <w:vAlign w:val="center"/>
          </w:tcPr>
          <w:p w14:paraId="09B1D100">
            <w:pPr>
              <w:widowControl/>
              <w:adjustRightInd w:val="0"/>
              <w:snapToGrid w:val="0"/>
              <w:spacing w:line="320" w:lineRule="exact"/>
              <w:jc w:val="center"/>
              <w:rPr>
                <w:rFonts w:ascii="宋体" w:hAnsi="宋体" w:cs="Courier New"/>
                <w:color w:val="000000"/>
                <w:kern w:val="0"/>
                <w:sz w:val="24"/>
              </w:rPr>
            </w:pPr>
            <w:r>
              <w:rPr>
                <w:rFonts w:hint="eastAsia" w:ascii="宋体" w:hAnsi="宋体" w:cs="Courier New"/>
                <w:color w:val="000000"/>
                <w:kern w:val="0"/>
                <w:sz w:val="24"/>
              </w:rPr>
              <w:t>河南省政府采购合同融资政策告知函</w:t>
            </w:r>
          </w:p>
        </w:tc>
        <w:tc>
          <w:tcPr>
            <w:tcW w:w="6807" w:type="dxa"/>
            <w:gridSpan w:val="2"/>
            <w:tcBorders>
              <w:top w:val="single" w:color="auto" w:sz="4" w:space="0"/>
              <w:left w:val="nil"/>
              <w:bottom w:val="single" w:color="auto" w:sz="4" w:space="0"/>
              <w:right w:val="single" w:color="auto" w:sz="4" w:space="0"/>
            </w:tcBorders>
            <w:tcMar>
              <w:left w:w="108" w:type="dxa"/>
              <w:right w:w="108" w:type="dxa"/>
            </w:tcMar>
            <w:vAlign w:val="center"/>
          </w:tcPr>
          <w:p w14:paraId="24AB814B">
            <w:pPr>
              <w:widowControl/>
              <w:tabs>
                <w:tab w:val="left" w:pos="0"/>
              </w:tabs>
              <w:autoSpaceDE w:val="0"/>
              <w:autoSpaceDN w:val="0"/>
              <w:adjustRightInd w:val="0"/>
              <w:snapToGrid w:val="0"/>
              <w:spacing w:line="320" w:lineRule="exact"/>
              <w:jc w:val="left"/>
              <w:rPr>
                <w:rFonts w:ascii="宋体" w:hAnsi="宋体" w:cs="Courier New"/>
                <w:color w:val="000000"/>
                <w:kern w:val="0"/>
                <w:sz w:val="24"/>
              </w:rPr>
            </w:pPr>
            <w:r>
              <w:rPr>
                <w:rFonts w:hint="eastAsia" w:ascii="宋体" w:hAnsi="宋体" w:cs="Courier New"/>
                <w:color w:val="000000"/>
                <w:kern w:val="0"/>
                <w:sz w:val="24"/>
              </w:rPr>
              <w:t>各投标供应商：</w:t>
            </w:r>
          </w:p>
          <w:p w14:paraId="62662DD2">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欢迎贵公司参与河南省政府采购活动！</w:t>
            </w:r>
          </w:p>
          <w:p w14:paraId="57A10093">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5EA919">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贷款渠道和提供贷款的金融机构，可在河南省政府采购网“河南省政府采购合同融资平台”查询联系。</w:t>
            </w:r>
          </w:p>
        </w:tc>
      </w:tr>
    </w:tbl>
    <w:p w14:paraId="08C870A5">
      <w:pPr>
        <w:spacing w:line="480" w:lineRule="exact"/>
        <w:ind w:firstLine="482" w:firstLineChars="200"/>
        <w:jc w:val="left"/>
        <w:outlineLvl w:val="1"/>
        <w:rPr>
          <w:rFonts w:ascii="宋体" w:hAnsi="宋体" w:cs="宋体"/>
          <w:b/>
          <w:bCs/>
          <w:sz w:val="24"/>
        </w:rPr>
      </w:pPr>
      <w:bookmarkStart w:id="16" w:name="_Toc26952"/>
      <w:r>
        <w:rPr>
          <w:rFonts w:hint="eastAsia" w:ascii="宋体" w:hAnsi="宋体" w:cs="宋体"/>
          <w:b/>
          <w:bCs/>
          <w:kern w:val="0"/>
          <w:sz w:val="24"/>
          <w:lang w:bidi="ar"/>
        </w:rPr>
        <w:t>1. 总则</w:t>
      </w:r>
      <w:bookmarkEnd w:id="16"/>
      <w:r>
        <w:rPr>
          <w:rFonts w:hint="eastAsia" w:ascii="宋体" w:hAnsi="宋体" w:cs="宋体"/>
          <w:b/>
          <w:bCs/>
          <w:kern w:val="0"/>
          <w:sz w:val="24"/>
          <w:lang w:bidi="ar"/>
        </w:rPr>
        <w:t xml:space="preserve"> </w:t>
      </w:r>
    </w:p>
    <w:p w14:paraId="47C14D1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6FE229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1F545D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14B299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0757AD3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40D25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1.1.5 本项目服务地点：见投标人须知前附表。 </w:t>
      </w:r>
    </w:p>
    <w:p w14:paraId="7177672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5F8C69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33CCC5E">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5306781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采购内容、服务期限和服务要求 </w:t>
      </w:r>
    </w:p>
    <w:p w14:paraId="2B89FA0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4828F7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本项目的服务期限及地点：见投标人前附表。 </w:t>
      </w:r>
    </w:p>
    <w:p w14:paraId="358D34A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本项目的服务要求：见投标人须知前附表。 </w:t>
      </w:r>
    </w:p>
    <w:p w14:paraId="62730F3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12262A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125B72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53DEA16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035DF3B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4608F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投标人准备和参加投标活动发生的费用自理。本项目运行维护实施方案编制费用由中标单位全部承担。 </w:t>
      </w:r>
    </w:p>
    <w:p w14:paraId="5EF85A4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57B402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33F64FF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7F298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17F19A9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5499A790">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4C08B3D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68CE830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20749C9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5069E62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779437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11FBCC9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63DF48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46E59E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不允许负偏离，除招标文件允许修正的除外。 </w:t>
      </w:r>
    </w:p>
    <w:p w14:paraId="38027181">
      <w:pPr>
        <w:spacing w:line="480" w:lineRule="exact"/>
        <w:ind w:firstLine="482" w:firstLineChars="200"/>
        <w:jc w:val="left"/>
        <w:outlineLvl w:val="1"/>
        <w:rPr>
          <w:rFonts w:ascii="宋体" w:hAnsi="宋体" w:cs="宋体"/>
          <w:b/>
          <w:bCs/>
          <w:kern w:val="0"/>
          <w:sz w:val="24"/>
          <w:lang w:bidi="ar"/>
        </w:rPr>
      </w:pPr>
      <w:bookmarkStart w:id="17" w:name="_Toc5006"/>
      <w:bookmarkStart w:id="18" w:name="_Toc9574"/>
      <w:r>
        <w:rPr>
          <w:rFonts w:hint="eastAsia" w:ascii="宋体" w:hAnsi="宋体" w:cs="宋体"/>
          <w:b/>
          <w:bCs/>
          <w:kern w:val="0"/>
          <w:sz w:val="24"/>
          <w:lang w:bidi="ar"/>
        </w:rPr>
        <w:t>2. 招标文件</w:t>
      </w:r>
      <w:bookmarkEnd w:id="17"/>
      <w:r>
        <w:rPr>
          <w:rFonts w:hint="eastAsia" w:ascii="宋体" w:hAnsi="宋体" w:cs="宋体"/>
          <w:b/>
          <w:bCs/>
          <w:kern w:val="0"/>
          <w:sz w:val="24"/>
          <w:lang w:bidi="ar"/>
        </w:rPr>
        <w:t xml:space="preserve"> </w:t>
      </w:r>
    </w:p>
    <w:p w14:paraId="1CFF977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5A1A0F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0ECD98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（1）招标公告 </w:t>
      </w:r>
    </w:p>
    <w:p w14:paraId="54DEA8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2747B34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（3）评标办法； </w:t>
      </w:r>
    </w:p>
    <w:p w14:paraId="1E071E90">
      <w:pPr>
        <w:spacing w:line="480" w:lineRule="exact"/>
        <w:ind w:firstLine="480" w:firstLineChars="200"/>
        <w:jc w:val="left"/>
        <w:rPr>
          <w:rFonts w:ascii="宋体" w:hAnsi="宋体" w:cs="宋体"/>
          <w:sz w:val="24"/>
        </w:rPr>
      </w:pPr>
      <w:r>
        <w:rPr>
          <w:rFonts w:hint="eastAsia" w:ascii="宋体" w:hAnsi="宋体" w:cs="宋体"/>
          <w:kern w:val="0"/>
          <w:sz w:val="24"/>
          <w:lang w:bidi="ar"/>
        </w:rPr>
        <w:t>（4）项目内容和服务要求；</w:t>
      </w:r>
    </w:p>
    <w:p w14:paraId="3B8BF9C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（5）政府采购合同；</w:t>
      </w:r>
    </w:p>
    <w:p w14:paraId="083ADAF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575E9E0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97BD9F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1CF2F71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12E8E9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6E15D5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4A63B8E9">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3. 投标文件</w:t>
      </w:r>
      <w:bookmarkEnd w:id="18"/>
      <w:r>
        <w:rPr>
          <w:rFonts w:hint="eastAsia" w:ascii="宋体" w:hAnsi="宋体" w:cs="宋体"/>
          <w:b/>
          <w:bCs/>
          <w:kern w:val="0"/>
          <w:sz w:val="24"/>
          <w:lang w:bidi="ar"/>
        </w:rPr>
        <w:t xml:space="preserve"> </w:t>
      </w:r>
    </w:p>
    <w:p w14:paraId="7381508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6CFED1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708508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182F59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578FD6D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0403652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（4）投标承诺函及招标代理服务费承诺函</w:t>
      </w:r>
    </w:p>
    <w:p w14:paraId="1B486CC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（5）企业基本情况表 </w:t>
      </w:r>
    </w:p>
    <w:p w14:paraId="76A9AF0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（6）项目管理机构</w:t>
      </w:r>
    </w:p>
    <w:p w14:paraId="6115827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（7）技术方案 </w:t>
      </w:r>
    </w:p>
    <w:p w14:paraId="55B8608D">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ascii="宋体" w:hAnsi="宋体" w:cs="宋体"/>
          <w:kern w:val="0"/>
          <w:sz w:val="24"/>
          <w:lang w:bidi="ar"/>
        </w:rPr>
        <w:t>8</w:t>
      </w:r>
      <w:r>
        <w:rPr>
          <w:rFonts w:hint="eastAsia" w:ascii="宋体" w:hAnsi="宋体" w:cs="宋体"/>
          <w:kern w:val="0"/>
          <w:sz w:val="24"/>
          <w:lang w:bidi="ar"/>
        </w:rPr>
        <w:t xml:space="preserve">）供应商需要提交的其他证明材料 </w:t>
      </w:r>
    </w:p>
    <w:p w14:paraId="79477D9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6428FD2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0A1DED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5C081E63">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168345E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608A85E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3429CB2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85F8E1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2BF871F2">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B92B5A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25A6F1A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24C8D2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投标文件应当对招标文件有关服务期限、投标有效期、服务要求、采购内容等实质性内容作出响应。 </w:t>
      </w:r>
    </w:p>
    <w:p w14:paraId="2B159B5E">
      <w:pPr>
        <w:spacing w:line="480" w:lineRule="exact"/>
        <w:ind w:firstLine="482" w:firstLineChars="200"/>
        <w:jc w:val="left"/>
        <w:outlineLvl w:val="1"/>
        <w:rPr>
          <w:rFonts w:ascii="宋体" w:hAnsi="宋体" w:cs="宋体"/>
          <w:b/>
          <w:bCs/>
          <w:kern w:val="0"/>
          <w:sz w:val="24"/>
          <w:lang w:bidi="ar"/>
        </w:rPr>
      </w:pPr>
      <w:bookmarkStart w:id="19" w:name="_Toc27412"/>
      <w:r>
        <w:rPr>
          <w:rFonts w:hint="eastAsia" w:ascii="宋体" w:hAnsi="宋体" w:cs="宋体"/>
          <w:b/>
          <w:bCs/>
          <w:kern w:val="0"/>
          <w:sz w:val="24"/>
          <w:lang w:bidi="ar"/>
        </w:rPr>
        <w:t>4. 投标</w:t>
      </w:r>
      <w:bookmarkEnd w:id="19"/>
      <w:r>
        <w:rPr>
          <w:rFonts w:hint="eastAsia" w:ascii="宋体" w:hAnsi="宋体" w:cs="宋体"/>
          <w:b/>
          <w:bCs/>
          <w:kern w:val="0"/>
          <w:sz w:val="24"/>
          <w:lang w:bidi="ar"/>
        </w:rPr>
        <w:t xml:space="preserve"> </w:t>
      </w:r>
    </w:p>
    <w:p w14:paraId="4EDF31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7DC040F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629AC7E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546EF5F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5ED35DAF">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586185EE">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D0D29A5">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00E17602">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693FA2F2">
      <w:pPr>
        <w:spacing w:line="480" w:lineRule="exact"/>
        <w:ind w:firstLine="480" w:firstLineChars="200"/>
        <w:jc w:val="left"/>
        <w:rPr>
          <w:rFonts w:ascii="宋体" w:hAnsi="宋体" w:cs="宋体"/>
          <w:sz w:val="24"/>
        </w:rPr>
      </w:pPr>
      <w:r>
        <w:rPr>
          <w:rFonts w:hint="eastAsia" w:ascii="宋体" w:hAnsi="宋体" w:cs="宋体"/>
          <w:kern w:val="0"/>
          <w:sz w:val="24"/>
          <w:lang w:bidi="ar"/>
        </w:rPr>
        <w:t>4.</w:t>
      </w:r>
      <w:r>
        <w:rPr>
          <w:rFonts w:ascii="宋体" w:hAnsi="宋体" w:cs="宋体"/>
          <w:kern w:val="0"/>
          <w:sz w:val="24"/>
          <w:lang w:bidi="ar"/>
        </w:rPr>
        <w:t>2.4</w:t>
      </w:r>
      <w:r>
        <w:rPr>
          <w:rFonts w:hint="eastAsia" w:ascii="宋体" w:hAnsi="宋体" w:cs="宋体"/>
          <w:kern w:val="0"/>
          <w:sz w:val="24"/>
          <w:lang w:bidi="ar"/>
        </w:rPr>
        <w:t xml:space="preserve"> 在本章投标人须知前附表规定的投标截止时间前，投标人可以修改或撤回已递交的投标文件。 </w:t>
      </w:r>
    </w:p>
    <w:p w14:paraId="3A1F590D">
      <w:pPr>
        <w:spacing w:line="480" w:lineRule="exact"/>
        <w:ind w:firstLine="482" w:firstLineChars="200"/>
        <w:jc w:val="left"/>
        <w:outlineLvl w:val="1"/>
        <w:rPr>
          <w:rFonts w:ascii="宋体" w:hAnsi="宋体" w:cs="宋体"/>
          <w:b/>
          <w:bCs/>
          <w:kern w:val="0"/>
          <w:sz w:val="24"/>
          <w:lang w:bidi="ar"/>
        </w:rPr>
      </w:pPr>
      <w:bookmarkStart w:id="20" w:name="_Toc24799"/>
      <w:r>
        <w:rPr>
          <w:rFonts w:hint="eastAsia" w:ascii="宋体" w:hAnsi="宋体" w:cs="宋体"/>
          <w:b/>
          <w:bCs/>
          <w:kern w:val="0"/>
          <w:sz w:val="24"/>
          <w:lang w:bidi="ar"/>
        </w:rPr>
        <w:t>5. 开标</w:t>
      </w:r>
      <w:bookmarkEnd w:id="20"/>
      <w:r>
        <w:rPr>
          <w:rFonts w:hint="eastAsia" w:ascii="宋体" w:hAnsi="宋体" w:cs="宋体"/>
          <w:b/>
          <w:bCs/>
          <w:kern w:val="0"/>
          <w:sz w:val="24"/>
          <w:lang w:bidi="ar"/>
        </w:rPr>
        <w:t xml:space="preserve"> </w:t>
      </w:r>
    </w:p>
    <w:p w14:paraId="4EC1407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3F5B0D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5B27F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31D6CC7D">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6C1D1CE9">
      <w:pPr>
        <w:spacing w:line="480" w:lineRule="exact"/>
        <w:ind w:firstLine="480" w:firstLineChars="200"/>
        <w:rPr>
          <w:rFonts w:ascii="宋体" w:hAnsi="宋体" w:cs="宋体"/>
          <w:sz w:val="24"/>
        </w:rPr>
      </w:pPr>
      <w:r>
        <w:rPr>
          <w:rFonts w:hint="eastAsia" w:ascii="宋体" w:hAnsi="宋体" w:cs="宋体"/>
          <w:sz w:val="24"/>
        </w:rPr>
        <w:t>5.2.2宣布开标会议纪律；</w:t>
      </w:r>
    </w:p>
    <w:p w14:paraId="46FE638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589001A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08404466">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324D3F53">
      <w:pPr>
        <w:spacing w:line="480" w:lineRule="exact"/>
        <w:ind w:firstLine="480" w:firstLineChars="200"/>
        <w:rPr>
          <w:rFonts w:ascii="宋体" w:hAnsi="宋体" w:cs="宋体"/>
          <w:sz w:val="24"/>
        </w:rPr>
      </w:pPr>
      <w:r>
        <w:rPr>
          <w:rFonts w:hint="eastAsia" w:ascii="宋体" w:hAnsi="宋体" w:cs="宋体"/>
          <w:sz w:val="24"/>
        </w:rPr>
        <w:t>5.4投标文件的有效性</w:t>
      </w:r>
    </w:p>
    <w:p w14:paraId="009F0D71">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390E71FE">
      <w:pPr>
        <w:spacing w:line="480" w:lineRule="exact"/>
        <w:ind w:firstLine="480" w:firstLineChars="200"/>
        <w:rPr>
          <w:rFonts w:ascii="宋体" w:hAnsi="宋体" w:cs="宋体"/>
          <w:sz w:val="24"/>
        </w:rPr>
      </w:pPr>
      <w:r>
        <w:rPr>
          <w:rFonts w:hint="eastAsia" w:ascii="宋体" w:hAnsi="宋体" w:cs="宋体"/>
          <w:sz w:val="24"/>
        </w:rPr>
        <w:t>1)逾期上传的；</w:t>
      </w:r>
    </w:p>
    <w:p w14:paraId="087B6B81">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62863E1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.4.2若投标文件解密后，有效电子投标文件不足三家的，本项目应予废标。</w:t>
      </w:r>
    </w:p>
    <w:p w14:paraId="46D25E2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71C86414">
      <w:pPr>
        <w:pStyle w:val="61"/>
        <w:spacing w:line="480" w:lineRule="exact"/>
        <w:ind w:firstLine="566" w:firstLineChars="235"/>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14:paraId="4C64EF73">
      <w:pPr>
        <w:spacing w:line="480" w:lineRule="exact"/>
        <w:ind w:firstLine="480" w:firstLineChars="200"/>
        <w:rPr>
          <w:rFonts w:ascii="宋体" w:hAnsi="宋体" w:cs="宋体"/>
          <w:color w:val="FF0000"/>
          <w:sz w:val="24"/>
        </w:rPr>
      </w:pPr>
      <w:r>
        <w:rPr>
          <w:rFonts w:hint="eastAsia" w:ascii="宋体" w:hAnsi="宋体" w:cs="宋体"/>
          <w:sz w:val="24"/>
        </w:rPr>
        <w:t>附:资格审查内容：</w:t>
      </w:r>
    </w:p>
    <w:p w14:paraId="187E933B">
      <w:pPr>
        <w:spacing w:line="480" w:lineRule="exact"/>
        <w:ind w:firstLine="564" w:firstLineChars="235"/>
        <w:jc w:val="left"/>
        <w:outlineLvl w:val="1"/>
        <w:rPr>
          <w:rFonts w:ascii="宋体" w:hAnsi="宋体" w:cs="宋体"/>
          <w:kern w:val="0"/>
          <w:sz w:val="24"/>
          <w:lang w:bidi="ar"/>
        </w:rPr>
      </w:pPr>
      <w:bookmarkStart w:id="21" w:name="_Toc16810"/>
      <w:r>
        <w:rPr>
          <w:rFonts w:hint="eastAsia" w:ascii="宋体" w:hAnsi="宋体" w:cs="宋体"/>
          <w:kern w:val="0"/>
          <w:sz w:val="24"/>
          <w:lang w:bidi="ar"/>
        </w:rPr>
        <w:t>1、满足《中华人民共和国政府采购法》第二十二条规定</w:t>
      </w:r>
    </w:p>
    <w:p w14:paraId="50A5EB2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 xml:space="preserve">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   </w:t>
      </w:r>
    </w:p>
    <w:p w14:paraId="181DD7F6">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3、本项目的特定资格要求</w:t>
      </w:r>
    </w:p>
    <w:p w14:paraId="704D949E">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（1）供应商须具有有效的营业执照副本、税务登记证副本、组织机构代码证（或三证合一的营业执照副本）；</w:t>
      </w:r>
    </w:p>
    <w:p w14:paraId="28A20F63">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（2）供应商须具备有效的《食品经营许可证》或《食品小经营店登记证》；</w:t>
      </w:r>
    </w:p>
    <w:p w14:paraId="60F4E13C">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（3）拟派项目负责人须提供在本单位缴纳的有效社保证明或劳动合同；；</w:t>
      </w:r>
    </w:p>
    <w:p w14:paraId="24E5A9D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（4）供应商出具企业、法定代表人无商业贿赂及无不正当竞争行为的承诺书；</w:t>
      </w:r>
    </w:p>
    <w:p w14:paraId="465F0B08">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（5）供应商提供企业、法定代表人无行贿犯罪记录，在中国裁判文书网查询（提供公告后网页查询截图）或供应商自行承诺；</w:t>
      </w:r>
    </w:p>
    <w:p w14:paraId="4A68C990">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4D27BE4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（7）本项目不接受联合体投标。</w:t>
      </w:r>
    </w:p>
    <w:p w14:paraId="25F4D909">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注：本次投标人可以投报多个标段，但只能按正顺序中一个标段。</w:t>
      </w:r>
    </w:p>
    <w:p w14:paraId="66EF26EC">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1"/>
      <w:r>
        <w:rPr>
          <w:rFonts w:hint="eastAsia" w:ascii="宋体" w:hAnsi="宋体" w:cs="宋体"/>
          <w:b/>
          <w:bCs/>
          <w:kern w:val="0"/>
          <w:sz w:val="24"/>
          <w:lang w:bidi="ar"/>
        </w:rPr>
        <w:t xml:space="preserve"> </w:t>
      </w:r>
    </w:p>
    <w:p w14:paraId="11E0E8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5158BAB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3BFF8BD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79D965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5A9FFE9B">
      <w:pPr>
        <w:spacing w:line="480" w:lineRule="exact"/>
        <w:ind w:firstLine="480" w:firstLineChars="200"/>
        <w:rPr>
          <w:rFonts w:ascii="宋体" w:hAnsi="宋体" w:cs="宋体"/>
          <w:kern w:val="0"/>
          <w:sz w:val="24"/>
          <w:lang w:bidi="ar"/>
        </w:rPr>
      </w:pPr>
      <w:r>
        <w:rPr>
          <w:rFonts w:hint="eastAsia" w:ascii="宋体" w:hAnsi="宋体" w:cs="宋体"/>
          <w:sz w:val="24"/>
        </w:rPr>
        <w:t>6.1.</w:t>
      </w:r>
      <w:r>
        <w:rPr>
          <w:rFonts w:ascii="宋体" w:hAnsi="宋体" w:cs="宋体"/>
          <w:sz w:val="24"/>
        </w:rPr>
        <w:t>1</w:t>
      </w:r>
      <w:r>
        <w:rPr>
          <w:rFonts w:hint="eastAsia" w:ascii="宋体" w:hAnsi="宋体" w:cs="宋体"/>
          <w:sz w:val="24"/>
        </w:rPr>
        <w:t>开标结束后，开始评标。评标工作在相关部门监督下，采用保密方式进行。</w:t>
      </w:r>
    </w:p>
    <w:p w14:paraId="4C158543">
      <w:pPr>
        <w:spacing w:line="480" w:lineRule="exact"/>
        <w:ind w:firstLine="480" w:firstLineChars="200"/>
        <w:jc w:val="left"/>
        <w:rPr>
          <w:rFonts w:ascii="宋体" w:hAnsi="宋体" w:cs="宋体"/>
          <w:sz w:val="24"/>
        </w:rPr>
      </w:pPr>
      <w:r>
        <w:rPr>
          <w:rFonts w:hint="eastAsia" w:ascii="宋体" w:hAnsi="宋体" w:cs="宋体"/>
          <w:kern w:val="0"/>
          <w:sz w:val="24"/>
          <w:lang w:bidi="ar"/>
        </w:rPr>
        <w:t>6.1.</w:t>
      </w:r>
      <w:r>
        <w:rPr>
          <w:rFonts w:ascii="宋体" w:hAnsi="宋体" w:cs="宋体"/>
          <w:kern w:val="0"/>
          <w:sz w:val="24"/>
          <w:lang w:bidi="ar"/>
        </w:rPr>
        <w:t>2</w:t>
      </w:r>
      <w:r>
        <w:rPr>
          <w:rFonts w:hint="eastAsia" w:ascii="宋体" w:hAnsi="宋体" w:cs="宋体"/>
          <w:kern w:val="0"/>
          <w:sz w:val="24"/>
          <w:lang w:bidi="ar"/>
        </w:rPr>
        <w:t xml:space="preserve"> 评标委员会成员有下列情形之一的，应当回避： </w:t>
      </w:r>
    </w:p>
    <w:p w14:paraId="2AFCC02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15B8A1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705DCBB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7171A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337786CA">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2</w:t>
      </w:r>
      <w:r>
        <w:rPr>
          <w:rFonts w:hint="eastAsia" w:ascii="宋体" w:hAnsi="宋体" w:cs="宋体"/>
          <w:bCs/>
          <w:kern w:val="0"/>
          <w:sz w:val="24"/>
          <w:lang w:bidi="ar"/>
        </w:rPr>
        <w:t xml:space="preserve"> 评标原则 </w:t>
      </w:r>
    </w:p>
    <w:p w14:paraId="3E354028">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654307C3">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3</w:t>
      </w:r>
      <w:r>
        <w:rPr>
          <w:rFonts w:hint="eastAsia" w:ascii="宋体" w:hAnsi="宋体" w:cs="宋体"/>
          <w:bCs/>
          <w:kern w:val="0"/>
          <w:sz w:val="24"/>
          <w:lang w:bidi="ar"/>
        </w:rPr>
        <w:t>评标</w:t>
      </w:r>
    </w:p>
    <w:p w14:paraId="2C47816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评标委员会按照第三章“评标办法”规定的方法、评审因素、标准和程序对投标文件进行评审。第三章“评标办法”没有规定的方法、评审因素和标准，不作为评标依据。 </w:t>
      </w:r>
    </w:p>
    <w:p w14:paraId="044333C1">
      <w:pPr>
        <w:numPr>
          <w:ilvl w:val="0"/>
          <w:numId w:val="2"/>
        </w:numPr>
        <w:spacing w:line="480" w:lineRule="exact"/>
        <w:ind w:firstLine="482" w:firstLineChars="200"/>
        <w:jc w:val="left"/>
        <w:outlineLvl w:val="1"/>
        <w:rPr>
          <w:rFonts w:ascii="宋体" w:hAnsi="宋体" w:cs="宋体"/>
          <w:b/>
          <w:bCs/>
          <w:kern w:val="0"/>
          <w:sz w:val="24"/>
          <w:lang w:bidi="ar"/>
        </w:rPr>
      </w:pPr>
      <w:bookmarkStart w:id="22" w:name="_Toc21680"/>
      <w:r>
        <w:rPr>
          <w:rFonts w:hint="eastAsia" w:ascii="宋体" w:hAnsi="宋体" w:cs="宋体"/>
          <w:b/>
          <w:bCs/>
          <w:kern w:val="0"/>
          <w:sz w:val="24"/>
          <w:lang w:bidi="ar"/>
        </w:rPr>
        <w:t>合同授予</w:t>
      </w:r>
      <w:bookmarkEnd w:id="22"/>
      <w:r>
        <w:rPr>
          <w:rFonts w:hint="eastAsia" w:ascii="宋体" w:hAnsi="宋体" w:cs="宋体"/>
          <w:b/>
          <w:bCs/>
          <w:kern w:val="0"/>
          <w:sz w:val="24"/>
          <w:lang w:bidi="ar"/>
        </w:rPr>
        <w:t xml:space="preserve"> </w:t>
      </w:r>
    </w:p>
    <w:p w14:paraId="1A42D0AA">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4BBEE5CE">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13FA722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069DE754">
      <w:pPr>
        <w:spacing w:line="480" w:lineRule="exact"/>
        <w:ind w:firstLine="482" w:firstLineChars="200"/>
        <w:jc w:val="left"/>
        <w:outlineLvl w:val="1"/>
        <w:rPr>
          <w:rFonts w:ascii="宋体" w:hAnsi="宋体" w:cs="宋体"/>
          <w:b/>
          <w:bCs/>
          <w:kern w:val="0"/>
          <w:sz w:val="24"/>
          <w:lang w:bidi="ar"/>
        </w:rPr>
      </w:pPr>
      <w:bookmarkStart w:id="23" w:name="_Toc18335"/>
      <w:r>
        <w:rPr>
          <w:rFonts w:hint="eastAsia" w:ascii="宋体" w:hAnsi="宋体" w:cs="宋体"/>
          <w:b/>
          <w:bCs/>
          <w:kern w:val="0"/>
          <w:sz w:val="24"/>
          <w:lang w:bidi="ar"/>
        </w:rPr>
        <w:t>7.</w:t>
      </w:r>
      <w:r>
        <w:rPr>
          <w:rFonts w:ascii="宋体" w:hAnsi="宋体" w:cs="宋体"/>
          <w:b/>
          <w:bCs/>
          <w:kern w:val="0"/>
          <w:sz w:val="24"/>
          <w:lang w:bidi="ar"/>
        </w:rPr>
        <w:t>4</w:t>
      </w:r>
      <w:r>
        <w:rPr>
          <w:rFonts w:hint="eastAsia" w:ascii="宋体" w:hAnsi="宋体" w:cs="宋体"/>
          <w:b/>
          <w:bCs/>
          <w:kern w:val="0"/>
          <w:sz w:val="24"/>
          <w:lang w:bidi="ar"/>
        </w:rPr>
        <w:t>定标办法</w:t>
      </w:r>
      <w:bookmarkEnd w:id="23"/>
      <w:r>
        <w:rPr>
          <w:rFonts w:hint="eastAsia" w:ascii="宋体" w:hAnsi="宋体" w:cs="宋体"/>
          <w:b/>
          <w:bCs/>
          <w:kern w:val="0"/>
          <w:sz w:val="24"/>
          <w:lang w:bidi="ar"/>
        </w:rPr>
        <w:t xml:space="preserve"> </w:t>
      </w:r>
    </w:p>
    <w:p w14:paraId="0765CCCB">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.1投标人的排名按得分顺序从高到低排列；得分相同的，按响应报价由低到高顺序排列；得分且响应报价相同的，按技术指标优劣顺序排列。</w:t>
      </w:r>
    </w:p>
    <w:p w14:paraId="7BF5EC00">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.2采购人按评标小组写出评标报告确定排序第一的投标人为中标人。</w:t>
      </w:r>
    </w:p>
    <w:p w14:paraId="699C71CD">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w:t>
      </w:r>
      <w:r>
        <w:rPr>
          <w:rFonts w:ascii="宋体" w:hAnsi="宋体" w:cs="宋体"/>
          <w:b/>
          <w:bCs/>
          <w:kern w:val="0"/>
          <w:sz w:val="24"/>
          <w:lang w:bidi="ar"/>
        </w:rPr>
        <w:t>5</w:t>
      </w:r>
      <w:r>
        <w:rPr>
          <w:rFonts w:hint="eastAsia" w:ascii="宋体" w:hAnsi="宋体" w:cs="宋体"/>
          <w:b/>
          <w:bCs/>
          <w:kern w:val="0"/>
          <w:sz w:val="24"/>
          <w:lang w:bidi="ar"/>
        </w:rPr>
        <w:t>中标通知</w:t>
      </w:r>
      <w:r>
        <w:rPr>
          <w:rFonts w:hint="eastAsia" w:ascii="宋体" w:hAnsi="宋体" w:cs="宋体"/>
          <w:kern w:val="0"/>
          <w:sz w:val="24"/>
          <w:lang w:bidi="ar"/>
        </w:rPr>
        <w:t xml:space="preserve"> </w:t>
      </w:r>
    </w:p>
    <w:p w14:paraId="7B1A905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.1 采购代理机构应当在评标结束后2个工作日内将评标报告送采购人。</w:t>
      </w:r>
    </w:p>
    <w:p w14:paraId="7E82AEB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1C330B">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14:paraId="4641078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.4 采购人或者采购代理机构应当自中标人确定之日起 2 个工作日内，在省级以上财政部门指定的媒体上公告中标结果，招标文件应当随中标结果同时公告。 </w:t>
      </w:r>
    </w:p>
    <w:p w14:paraId="5FE9C691">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0FA29C0E">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.6 中标公告期限为 1 个工作日。 </w:t>
      </w:r>
    </w:p>
    <w:p w14:paraId="0A43346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14:paraId="3A6B9F4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.8 中标通知书发出后，采购人不得违法改变中标结果，中标人无正当理由不得放弃中标。 </w:t>
      </w:r>
    </w:p>
    <w:p w14:paraId="335867B9">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签订合同 </w:t>
      </w:r>
    </w:p>
    <w:p w14:paraId="11E3E180">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14:paraId="14BDCB6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.2 采购人不得向中标人提出任何不合理的要求作为签订合同的条件。 </w:t>
      </w:r>
    </w:p>
    <w:p w14:paraId="2E0ECD82">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.3 发出中标通知书后，采购人无正当理由拒签合同的，给中标人造成损失的，还应当赔偿损失。 </w:t>
      </w:r>
    </w:p>
    <w:p w14:paraId="6CBFB304">
      <w:pPr>
        <w:spacing w:line="480" w:lineRule="exact"/>
        <w:ind w:firstLine="482" w:firstLineChars="200"/>
        <w:jc w:val="left"/>
        <w:outlineLvl w:val="1"/>
        <w:rPr>
          <w:rFonts w:ascii="宋体" w:hAnsi="宋体" w:cs="宋体"/>
          <w:b/>
          <w:bCs/>
          <w:kern w:val="0"/>
          <w:sz w:val="24"/>
          <w:lang w:bidi="ar"/>
        </w:rPr>
      </w:pPr>
      <w:bookmarkStart w:id="24" w:name="_Toc17983"/>
      <w:r>
        <w:rPr>
          <w:rFonts w:hint="eastAsia" w:ascii="宋体" w:hAnsi="宋体" w:cs="宋体"/>
          <w:b/>
          <w:bCs/>
          <w:kern w:val="0"/>
          <w:sz w:val="24"/>
          <w:lang w:bidi="ar"/>
        </w:rPr>
        <w:t>8. 重新招标和采购变更</w:t>
      </w:r>
      <w:bookmarkEnd w:id="24"/>
      <w:r>
        <w:rPr>
          <w:rFonts w:hint="eastAsia" w:ascii="宋体" w:hAnsi="宋体" w:cs="宋体"/>
          <w:b/>
          <w:bCs/>
          <w:kern w:val="0"/>
          <w:sz w:val="24"/>
          <w:lang w:bidi="ar"/>
        </w:rPr>
        <w:t xml:space="preserve"> </w:t>
      </w:r>
    </w:p>
    <w:p w14:paraId="54EFFEF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13AB7CD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733DCFC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444A240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39CA7E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443C5B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0338A436">
      <w:pPr>
        <w:spacing w:line="480" w:lineRule="exact"/>
        <w:ind w:firstLine="482" w:firstLineChars="200"/>
        <w:jc w:val="left"/>
        <w:outlineLvl w:val="1"/>
        <w:rPr>
          <w:rFonts w:ascii="宋体" w:hAnsi="宋体" w:cs="宋体"/>
          <w:b/>
          <w:bCs/>
          <w:kern w:val="0"/>
          <w:sz w:val="24"/>
          <w:lang w:bidi="ar"/>
        </w:rPr>
      </w:pPr>
      <w:bookmarkStart w:id="25" w:name="_Toc29120"/>
      <w:r>
        <w:rPr>
          <w:rFonts w:hint="eastAsia" w:ascii="宋体" w:hAnsi="宋体" w:cs="宋体"/>
          <w:b/>
          <w:bCs/>
          <w:kern w:val="0"/>
          <w:sz w:val="24"/>
          <w:lang w:bidi="ar"/>
        </w:rPr>
        <w:t>9. 纪律和监督</w:t>
      </w:r>
      <w:bookmarkEnd w:id="25"/>
      <w:r>
        <w:rPr>
          <w:rFonts w:hint="eastAsia" w:ascii="宋体" w:hAnsi="宋体" w:cs="宋体"/>
          <w:b/>
          <w:bCs/>
          <w:kern w:val="0"/>
          <w:sz w:val="24"/>
          <w:lang w:bidi="ar"/>
        </w:rPr>
        <w:t xml:space="preserve"> </w:t>
      </w:r>
    </w:p>
    <w:p w14:paraId="67D9D55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2E293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5B5F8F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7023B3D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08C91F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0308DD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F6FA2F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3EF3635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5C7B219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36E4DB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3E1A21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65BB6D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14B807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132386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698964E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2052F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CC65C45">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0A98DA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47DC09B">
      <w:pPr>
        <w:spacing w:line="480" w:lineRule="exact"/>
        <w:ind w:firstLine="482" w:firstLineChars="200"/>
        <w:jc w:val="left"/>
        <w:outlineLvl w:val="1"/>
        <w:rPr>
          <w:rFonts w:ascii="宋体" w:hAnsi="宋体" w:cs="宋体"/>
          <w:b/>
          <w:bCs/>
          <w:kern w:val="0"/>
          <w:sz w:val="24"/>
          <w:lang w:bidi="ar"/>
        </w:rPr>
      </w:pPr>
      <w:bookmarkStart w:id="26" w:name="_Toc12299"/>
      <w:r>
        <w:rPr>
          <w:rFonts w:hint="eastAsia" w:ascii="宋体" w:hAnsi="宋体" w:cs="宋体"/>
          <w:b/>
          <w:bCs/>
          <w:kern w:val="0"/>
          <w:sz w:val="24"/>
          <w:lang w:bidi="ar"/>
        </w:rPr>
        <w:t>10. 需要补充的其他内容</w:t>
      </w:r>
      <w:bookmarkEnd w:id="26"/>
      <w:r>
        <w:rPr>
          <w:rFonts w:hint="eastAsia" w:ascii="宋体" w:hAnsi="宋体" w:cs="宋体"/>
          <w:b/>
          <w:bCs/>
          <w:kern w:val="0"/>
          <w:sz w:val="24"/>
          <w:lang w:bidi="ar"/>
        </w:rPr>
        <w:t xml:space="preserve"> </w:t>
      </w:r>
    </w:p>
    <w:p w14:paraId="67A9EB7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7B711161">
      <w:pPr>
        <w:numPr>
          <w:ilvl w:val="0"/>
          <w:numId w:val="3"/>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459B72F6">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751FE177">
      <w:pPr>
        <w:spacing w:line="480" w:lineRule="exact"/>
        <w:ind w:firstLine="480" w:firstLineChars="200"/>
        <w:rPr>
          <w:rFonts w:ascii="宋体" w:hAnsi="宋体" w:cs="宋体"/>
          <w:sz w:val="24"/>
        </w:rPr>
      </w:pPr>
      <w:r>
        <w:rPr>
          <w:rFonts w:hint="eastAsia" w:ascii="宋体" w:hAnsi="宋体" w:cs="宋体"/>
          <w:sz w:val="24"/>
        </w:rPr>
        <w:t>11.2质疑函的接收</w:t>
      </w:r>
    </w:p>
    <w:p w14:paraId="3DA8CE49">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1DDA5FE2">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5F86AEA5">
      <w:pPr>
        <w:spacing w:line="480" w:lineRule="exact"/>
        <w:ind w:firstLine="480" w:firstLineChars="200"/>
        <w:rPr>
          <w:rFonts w:ascii="宋体" w:hAnsi="宋体" w:cs="宋体"/>
          <w:sz w:val="24"/>
        </w:rPr>
      </w:pPr>
      <w:r>
        <w:rPr>
          <w:rFonts w:hint="eastAsia" w:ascii="宋体" w:hAnsi="宋体" w:cs="宋体"/>
          <w:sz w:val="24"/>
        </w:rPr>
        <w:t>接收单位：清鸿工程咨询有限公司</w:t>
      </w:r>
    </w:p>
    <w:p w14:paraId="2E8A7171">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16C53280">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75926392">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6ABA1838">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4B0E9EC1">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41100502">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7F258FF9">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43DE2B19">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0B7CF5FF">
      <w:pPr>
        <w:spacing w:line="480" w:lineRule="exact"/>
        <w:ind w:firstLine="480" w:firstLineChars="200"/>
        <w:rPr>
          <w:rFonts w:ascii="宋体" w:hAnsi="宋体" w:cs="宋体"/>
          <w:sz w:val="24"/>
        </w:rPr>
      </w:pPr>
      <w:r>
        <w:rPr>
          <w:rFonts w:hint="eastAsia" w:ascii="宋体" w:hAnsi="宋体" w:cs="宋体"/>
          <w:sz w:val="24"/>
        </w:rPr>
        <w:t>（四）事实依据；</w:t>
      </w:r>
    </w:p>
    <w:p w14:paraId="0CB21C98">
      <w:pPr>
        <w:spacing w:line="480" w:lineRule="exact"/>
        <w:ind w:firstLine="480" w:firstLineChars="200"/>
        <w:rPr>
          <w:rFonts w:ascii="宋体" w:hAnsi="宋体" w:cs="宋体"/>
          <w:sz w:val="24"/>
        </w:rPr>
      </w:pPr>
      <w:r>
        <w:rPr>
          <w:rFonts w:hint="eastAsia" w:ascii="宋体" w:hAnsi="宋体" w:cs="宋体"/>
          <w:sz w:val="24"/>
        </w:rPr>
        <w:t>（五）必要的法律依据；</w:t>
      </w:r>
    </w:p>
    <w:p w14:paraId="6E9B36B5">
      <w:pPr>
        <w:spacing w:line="480" w:lineRule="exact"/>
        <w:ind w:firstLine="480" w:firstLineChars="200"/>
        <w:rPr>
          <w:rFonts w:ascii="宋体" w:hAnsi="宋体" w:cs="宋体"/>
          <w:sz w:val="24"/>
        </w:rPr>
      </w:pPr>
      <w:r>
        <w:rPr>
          <w:rFonts w:hint="eastAsia" w:ascii="宋体" w:hAnsi="宋体" w:cs="宋体"/>
          <w:sz w:val="24"/>
        </w:rPr>
        <w:t>（六）提出质疑的日期。</w:t>
      </w:r>
    </w:p>
    <w:p w14:paraId="4289ACD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74ACD8EB">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63D28A1D">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533C27B4">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53E6877">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0B2A123D">
      <w:pPr>
        <w:spacing w:line="480" w:lineRule="exact"/>
        <w:ind w:firstLine="480" w:firstLineChars="200"/>
        <w:rPr>
          <w:rFonts w:ascii="宋体" w:hAnsi="宋体" w:cs="宋体"/>
          <w:sz w:val="24"/>
        </w:rPr>
      </w:pPr>
      <w:r>
        <w:rPr>
          <w:rFonts w:hint="eastAsia" w:ascii="宋体" w:hAnsi="宋体" w:cs="宋体"/>
          <w:sz w:val="24"/>
        </w:rPr>
        <w:t>（一）捏造事实；</w:t>
      </w:r>
    </w:p>
    <w:p w14:paraId="7EE47EA8">
      <w:pPr>
        <w:spacing w:line="480" w:lineRule="exact"/>
        <w:ind w:firstLine="480" w:firstLineChars="200"/>
        <w:rPr>
          <w:rFonts w:ascii="宋体" w:hAnsi="宋体" w:cs="宋体"/>
          <w:sz w:val="24"/>
        </w:rPr>
      </w:pPr>
      <w:r>
        <w:rPr>
          <w:rFonts w:hint="eastAsia" w:ascii="宋体" w:hAnsi="宋体" w:cs="宋体"/>
          <w:sz w:val="24"/>
        </w:rPr>
        <w:t>（二）提供虚假材料；</w:t>
      </w:r>
    </w:p>
    <w:p w14:paraId="066BB9D8">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2DA2633A">
      <w:pPr>
        <w:spacing w:line="480" w:lineRule="exact"/>
        <w:ind w:firstLine="480" w:firstLineChars="200"/>
        <w:rPr>
          <w:rFonts w:ascii="宋体" w:hAnsi="宋体" w:cs="宋体"/>
          <w:b/>
          <w:sz w:val="24"/>
        </w:rPr>
      </w:pPr>
      <w:r>
        <w:rPr>
          <w:rFonts w:hint="eastAsia" w:ascii="宋体" w:hAnsi="宋体" w:cs="宋体"/>
          <w:sz w:val="24"/>
        </w:rPr>
        <w:t xml:space="preserve"> 11.2.10其它未尽事宜按《政府采购质疑和投诉办法》（财政部令第94号）执行。</w:t>
      </w:r>
      <w:bookmarkStart w:id="27" w:name="_Toc19956"/>
      <w:r>
        <w:rPr>
          <w:rFonts w:ascii="宋体" w:hAnsi="宋体" w:cs="宋体"/>
          <w:b/>
          <w:sz w:val="24"/>
        </w:rPr>
        <w:br w:type="page"/>
      </w:r>
    </w:p>
    <w:p w14:paraId="5727A948">
      <w:pPr>
        <w:spacing w:line="480" w:lineRule="exact"/>
        <w:ind w:firstLine="482" w:firstLineChars="200"/>
        <w:outlineLvl w:val="2"/>
        <w:rPr>
          <w:rFonts w:ascii="宋体" w:hAnsi="宋体" w:cs="宋体"/>
          <w:b/>
          <w:sz w:val="24"/>
        </w:rPr>
      </w:pPr>
      <w:r>
        <w:rPr>
          <w:rFonts w:hint="eastAsia" w:ascii="宋体" w:hAnsi="宋体" w:cs="宋体"/>
          <w:b/>
          <w:sz w:val="24"/>
        </w:rPr>
        <w:t>附件1：质疑函范本</w:t>
      </w:r>
      <w:bookmarkEnd w:id="27"/>
    </w:p>
    <w:p w14:paraId="68929B94">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211414F3">
      <w:pPr>
        <w:spacing w:line="480" w:lineRule="exact"/>
        <w:ind w:firstLine="480" w:firstLineChars="200"/>
        <w:rPr>
          <w:rFonts w:ascii="宋体" w:hAnsi="宋体" w:cs="宋体"/>
          <w:kern w:val="0"/>
          <w:sz w:val="24"/>
        </w:rPr>
      </w:pPr>
      <w:r>
        <w:rPr>
          <w:rFonts w:hint="eastAsia" w:ascii="宋体" w:hAnsi="宋体" w:cs="宋体"/>
          <w:kern w:val="0"/>
          <w:sz w:val="24"/>
        </w:rPr>
        <w:t>一、质疑投标人基本信息</w:t>
      </w:r>
    </w:p>
    <w:p w14:paraId="2EED9E10">
      <w:pPr>
        <w:spacing w:line="480" w:lineRule="exact"/>
        <w:ind w:firstLine="480" w:firstLineChars="200"/>
        <w:rPr>
          <w:rFonts w:ascii="宋体" w:hAnsi="宋体" w:cs="宋体"/>
          <w:kern w:val="0"/>
          <w:sz w:val="24"/>
        </w:rPr>
      </w:pPr>
      <w:r>
        <w:rPr>
          <w:rFonts w:hint="eastAsia" w:ascii="宋体" w:hAnsi="宋体" w:cs="宋体"/>
          <w:kern w:val="0"/>
          <w:sz w:val="24"/>
        </w:rPr>
        <w:t xml:space="preserve">质疑投标人：                                         </w:t>
      </w:r>
    </w:p>
    <w:p w14:paraId="608DF355">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12B885B">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6927FEB7">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708966DF">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66781D01">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A33A710">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4B9A6C2D">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3DE41F88">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4ADDD7D5">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341C2FED">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61C4197F">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7E0E3144">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21D65224">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42A1BFF3">
      <w:pPr>
        <w:spacing w:line="480" w:lineRule="exact"/>
        <w:ind w:firstLine="480" w:firstLineChars="200"/>
        <w:rPr>
          <w:rFonts w:ascii="宋体" w:hAnsi="宋体" w:cs="宋体"/>
          <w:kern w:val="0"/>
          <w:sz w:val="24"/>
        </w:rPr>
      </w:pPr>
    </w:p>
    <w:p w14:paraId="642444B7">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61E29F8A">
      <w:pPr>
        <w:spacing w:line="480" w:lineRule="exact"/>
        <w:ind w:firstLine="480" w:firstLineChars="200"/>
        <w:rPr>
          <w:rFonts w:ascii="宋体" w:hAnsi="宋体" w:cs="宋体"/>
          <w:kern w:val="0"/>
          <w:sz w:val="24"/>
        </w:rPr>
      </w:pPr>
    </w:p>
    <w:p w14:paraId="1786F60A">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5571F2DD">
      <w:pPr>
        <w:spacing w:line="480" w:lineRule="exact"/>
        <w:ind w:firstLine="480" w:firstLineChars="200"/>
        <w:rPr>
          <w:rFonts w:ascii="宋体" w:hAnsi="宋体" w:cs="宋体"/>
          <w:kern w:val="0"/>
          <w:sz w:val="24"/>
        </w:rPr>
      </w:pPr>
      <w:r>
        <w:rPr>
          <w:rFonts w:hint="eastAsia" w:ascii="宋体" w:hAnsi="宋体" w:cs="宋体"/>
          <w:kern w:val="0"/>
          <w:sz w:val="24"/>
        </w:rPr>
        <w:t>……</w:t>
      </w:r>
    </w:p>
    <w:p w14:paraId="5B18C80D">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757535CC">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4BB7DEB8">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13A32C95">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2DB1C854">
      <w:pPr>
        <w:spacing w:line="480" w:lineRule="exact"/>
        <w:ind w:firstLine="480" w:firstLineChars="200"/>
        <w:rPr>
          <w:rFonts w:ascii="宋体" w:hAnsi="宋体" w:cs="宋体"/>
          <w:kern w:val="0"/>
          <w:sz w:val="24"/>
        </w:rPr>
      </w:pPr>
    </w:p>
    <w:p w14:paraId="6704E978">
      <w:pPr>
        <w:widowControl/>
        <w:jc w:val="left"/>
        <w:rPr>
          <w:rFonts w:ascii="宋体" w:hAnsi="宋体" w:cs="宋体"/>
          <w:kern w:val="44"/>
          <w:sz w:val="32"/>
          <w:szCs w:val="32"/>
        </w:rPr>
      </w:pPr>
      <w:bookmarkStart w:id="28" w:name="_Toc26121_WPSOffice_Level1"/>
      <w:bookmarkEnd w:id="28"/>
      <w:bookmarkStart w:id="29" w:name="_Toc30404_WPSOffice_Level1"/>
      <w:bookmarkStart w:id="30" w:name="_Toc6681_WPSOffice_Level1"/>
      <w:bookmarkStart w:id="31" w:name="_Toc18912_WPSOffice_Level1"/>
      <w:bookmarkStart w:id="32" w:name="_Toc97816690"/>
      <w:bookmarkStart w:id="33" w:name="_Toc22606"/>
      <w:r>
        <w:rPr>
          <w:rFonts w:ascii="宋体" w:hAnsi="宋体" w:cs="宋体"/>
          <w:kern w:val="44"/>
          <w:sz w:val="32"/>
          <w:szCs w:val="32"/>
        </w:rPr>
        <w:br w:type="page"/>
      </w:r>
    </w:p>
    <w:p w14:paraId="5264BBED">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r>
        <w:rPr>
          <w:rFonts w:hint="eastAsia" w:ascii="宋体" w:hAnsi="宋体" w:cs="宋体"/>
          <w:kern w:val="44"/>
          <w:sz w:val="32"/>
          <w:szCs w:val="32"/>
        </w:rPr>
        <w:t>第三章  评标办法（综合评分法）</w:t>
      </w:r>
      <w:bookmarkEnd w:id="29"/>
      <w:bookmarkEnd w:id="30"/>
      <w:bookmarkEnd w:id="31"/>
      <w:bookmarkEnd w:id="32"/>
      <w:bookmarkEnd w:id="33"/>
      <w:bookmarkStart w:id="34" w:name="_Toc466566794"/>
      <w:bookmarkEnd w:id="34"/>
      <w:bookmarkStart w:id="35" w:name="_Toc179632618"/>
      <w:bookmarkEnd w:id="35"/>
      <w:bookmarkStart w:id="36" w:name="_Toc144974567"/>
      <w:bookmarkEnd w:id="36"/>
      <w:bookmarkStart w:id="37" w:name="_Toc152045600"/>
      <w:bookmarkEnd w:id="37"/>
      <w:bookmarkStart w:id="38" w:name="_Toc375053347"/>
      <w:bookmarkEnd w:id="38"/>
      <w:bookmarkStart w:id="39" w:name="_Toc466566705"/>
      <w:bookmarkEnd w:id="39"/>
    </w:p>
    <w:p w14:paraId="3763D022">
      <w:pPr>
        <w:autoSpaceDE w:val="0"/>
        <w:autoSpaceDN w:val="0"/>
        <w:adjustRightInd w:val="0"/>
        <w:spacing w:line="480" w:lineRule="exact"/>
        <w:jc w:val="center"/>
        <w:rPr>
          <w:rFonts w:ascii="宋体" w:hAnsi="宋体" w:cs="宋体"/>
          <w:b/>
          <w:bCs/>
          <w:kern w:val="0"/>
          <w:sz w:val="24"/>
        </w:rPr>
      </w:pPr>
      <w:bookmarkStart w:id="40" w:name="_Toc423358134"/>
      <w:bookmarkEnd w:id="40"/>
      <w:bookmarkStart w:id="41" w:name="_Toc625"/>
      <w:bookmarkEnd w:id="41"/>
      <w:bookmarkStart w:id="42" w:name="_Toc25603"/>
      <w:bookmarkEnd w:id="42"/>
      <w:bookmarkStart w:id="43" w:name="_Toc22060"/>
      <w:bookmarkEnd w:id="43"/>
      <w:bookmarkStart w:id="44" w:name="_Toc466566804"/>
      <w:r>
        <w:rPr>
          <w:rFonts w:hint="eastAsia" w:ascii="宋体" w:hAnsi="宋体" w:cs="宋体"/>
          <w:b/>
          <w:bCs/>
          <w:kern w:val="0"/>
          <w:sz w:val="24"/>
        </w:rPr>
        <w:t>评标办法前附表</w:t>
      </w:r>
      <w:bookmarkEnd w:id="44"/>
    </w:p>
    <w:p w14:paraId="54B9555D">
      <w:pPr>
        <w:ind w:firstLine="480"/>
        <w:outlineLvl w:val="1"/>
        <w:rPr>
          <w:rFonts w:ascii="宋体" w:hAnsi="宋体" w:cs="宋体"/>
          <w:sz w:val="24"/>
        </w:rPr>
      </w:pPr>
    </w:p>
    <w:tbl>
      <w:tblPr>
        <w:tblStyle w:val="4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511"/>
        <w:gridCol w:w="340"/>
        <w:gridCol w:w="1059"/>
        <w:gridCol w:w="992"/>
        <w:gridCol w:w="6221"/>
      </w:tblGrid>
      <w:tr w14:paraId="0AA5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4" w:type="dxa"/>
            <w:gridSpan w:val="3"/>
            <w:tcBorders>
              <w:top w:val="single" w:color="auto" w:sz="4" w:space="0"/>
              <w:left w:val="single" w:color="auto" w:sz="4" w:space="0"/>
              <w:bottom w:val="single" w:color="auto" w:sz="4" w:space="0"/>
              <w:right w:val="single" w:color="auto" w:sz="4" w:space="0"/>
            </w:tcBorders>
            <w:vAlign w:val="center"/>
          </w:tcPr>
          <w:p w14:paraId="5B491BE3">
            <w:pPr>
              <w:spacing w:line="360" w:lineRule="auto"/>
              <w:jc w:val="center"/>
              <w:rPr>
                <w:rFonts w:ascii="宋体" w:hAnsi="宋体" w:cs="宋体"/>
                <w:b/>
                <w:sz w:val="24"/>
              </w:rPr>
            </w:pPr>
            <w:r>
              <w:rPr>
                <w:rFonts w:hint="eastAsia" w:ascii="宋体" w:hAnsi="宋体" w:cs="宋体"/>
                <w:b/>
                <w:sz w:val="24"/>
              </w:rPr>
              <w:t>条款号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6C6AAE8">
            <w:pPr>
              <w:spacing w:line="360" w:lineRule="auto"/>
              <w:jc w:val="left"/>
              <w:rPr>
                <w:rFonts w:ascii="宋体" w:hAnsi="宋体" w:cs="宋体"/>
                <w:b/>
                <w:sz w:val="24"/>
              </w:rPr>
            </w:pPr>
            <w:r>
              <w:rPr>
                <w:rFonts w:hint="eastAsia" w:ascii="宋体" w:hAnsi="宋体" w:cs="宋体"/>
                <w:b/>
                <w:sz w:val="24"/>
              </w:rPr>
              <w:t>评审因素</w:t>
            </w:r>
          </w:p>
        </w:tc>
        <w:tc>
          <w:tcPr>
            <w:tcW w:w="6221" w:type="dxa"/>
            <w:tcBorders>
              <w:top w:val="single" w:color="auto" w:sz="4" w:space="0"/>
              <w:left w:val="single" w:color="auto" w:sz="4" w:space="0"/>
              <w:bottom w:val="single" w:color="auto" w:sz="4" w:space="0"/>
              <w:right w:val="single" w:color="auto" w:sz="4" w:space="0"/>
            </w:tcBorders>
            <w:vAlign w:val="center"/>
          </w:tcPr>
          <w:p w14:paraId="09747A6D">
            <w:pPr>
              <w:spacing w:line="360" w:lineRule="auto"/>
              <w:jc w:val="center"/>
              <w:rPr>
                <w:rFonts w:ascii="宋体" w:hAnsi="宋体" w:cs="宋体"/>
                <w:b/>
                <w:sz w:val="24"/>
              </w:rPr>
            </w:pPr>
            <w:r>
              <w:rPr>
                <w:rFonts w:hint="eastAsia" w:ascii="宋体" w:hAnsi="宋体" w:cs="宋体"/>
                <w:b/>
                <w:sz w:val="24"/>
              </w:rPr>
              <w:t>评审标准</w:t>
            </w:r>
          </w:p>
        </w:tc>
      </w:tr>
      <w:tr w14:paraId="66B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04FCB1F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2.1.1</w:t>
            </w:r>
          </w:p>
        </w:tc>
        <w:tc>
          <w:tcPr>
            <w:tcW w:w="851" w:type="dxa"/>
            <w:gridSpan w:val="2"/>
            <w:vMerge w:val="restart"/>
            <w:tcBorders>
              <w:top w:val="single" w:color="auto" w:sz="4" w:space="0"/>
              <w:left w:val="single" w:color="auto" w:sz="4" w:space="0"/>
              <w:right w:val="single" w:color="auto" w:sz="4" w:space="0"/>
            </w:tcBorders>
            <w:vAlign w:val="center"/>
          </w:tcPr>
          <w:p w14:paraId="45A16AC2">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DDB1BF">
            <w:pPr>
              <w:spacing w:before="57" w:line="360" w:lineRule="auto"/>
              <w:ind w:right="2"/>
              <w:jc w:val="left"/>
              <w:rPr>
                <w:rFonts w:ascii="宋体" w:hAnsi="宋体" w:cs="宋体"/>
                <w:szCs w:val="21"/>
              </w:rPr>
            </w:pPr>
            <w:r>
              <w:rPr>
                <w:rFonts w:hint="eastAsia" w:ascii="宋体" w:hAnsi="宋体" w:cs="宋体"/>
                <w:szCs w:val="21"/>
              </w:rPr>
              <w:t>投标人名称</w:t>
            </w:r>
          </w:p>
        </w:tc>
        <w:tc>
          <w:tcPr>
            <w:tcW w:w="6221" w:type="dxa"/>
            <w:tcBorders>
              <w:top w:val="single" w:color="auto" w:sz="4" w:space="0"/>
              <w:left w:val="single" w:color="auto" w:sz="4" w:space="0"/>
              <w:bottom w:val="single" w:color="auto" w:sz="4" w:space="0"/>
              <w:right w:val="single" w:color="auto" w:sz="4" w:space="0"/>
            </w:tcBorders>
            <w:vAlign w:val="center"/>
          </w:tcPr>
          <w:p w14:paraId="619D8AD6">
            <w:pPr>
              <w:spacing w:line="360" w:lineRule="auto"/>
              <w:jc w:val="left"/>
              <w:rPr>
                <w:rFonts w:ascii="宋体" w:hAnsi="宋体" w:cs="宋体"/>
                <w:szCs w:val="21"/>
              </w:rPr>
            </w:pPr>
            <w:r>
              <w:rPr>
                <w:rFonts w:hint="eastAsia" w:ascii="宋体" w:hAnsi="宋体" w:cs="宋体"/>
                <w:szCs w:val="21"/>
              </w:rPr>
              <w:t>与营业执照证书一致</w:t>
            </w:r>
          </w:p>
        </w:tc>
      </w:tr>
      <w:tr w14:paraId="3A2E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BE9B9A6">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BF239B6">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02AADC9">
            <w:pPr>
              <w:spacing w:line="360" w:lineRule="auto"/>
              <w:jc w:val="left"/>
              <w:rPr>
                <w:rFonts w:ascii="宋体" w:hAnsi="宋体" w:cs="宋体"/>
                <w:szCs w:val="21"/>
              </w:rPr>
            </w:pPr>
            <w:r>
              <w:rPr>
                <w:rFonts w:hint="eastAsia" w:ascii="宋体" w:hAnsi="宋体" w:cs="宋体"/>
                <w:szCs w:val="21"/>
              </w:rPr>
              <w:t>签字、盖章</w:t>
            </w:r>
          </w:p>
        </w:tc>
        <w:tc>
          <w:tcPr>
            <w:tcW w:w="6221" w:type="dxa"/>
            <w:tcBorders>
              <w:top w:val="single" w:color="auto" w:sz="4" w:space="0"/>
              <w:left w:val="single" w:color="auto" w:sz="4" w:space="0"/>
              <w:bottom w:val="single" w:color="auto" w:sz="4" w:space="0"/>
              <w:right w:val="single" w:color="auto" w:sz="4" w:space="0"/>
            </w:tcBorders>
            <w:vAlign w:val="center"/>
          </w:tcPr>
          <w:p w14:paraId="70AA46CB">
            <w:pPr>
              <w:spacing w:line="360" w:lineRule="auto"/>
              <w:jc w:val="left"/>
              <w:rPr>
                <w:rFonts w:ascii="宋体" w:hAnsi="宋体" w:cs="宋体"/>
                <w:szCs w:val="21"/>
              </w:rPr>
            </w:pPr>
            <w:r>
              <w:rPr>
                <w:rFonts w:hint="eastAsia" w:ascii="宋体" w:hAnsi="宋体" w:cs="宋体"/>
                <w:szCs w:val="21"/>
              </w:rPr>
              <w:t>符合招标文件签字、盖章的要求</w:t>
            </w:r>
          </w:p>
        </w:tc>
      </w:tr>
      <w:tr w14:paraId="435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1C27D92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81F1D7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FF95D4">
            <w:pPr>
              <w:spacing w:line="360" w:lineRule="auto"/>
              <w:jc w:val="left"/>
              <w:rPr>
                <w:rFonts w:ascii="宋体" w:hAnsi="宋体" w:cs="宋体"/>
                <w:szCs w:val="21"/>
              </w:rPr>
            </w:pPr>
            <w:r>
              <w:rPr>
                <w:rFonts w:hint="eastAsia" w:ascii="宋体" w:hAnsi="宋体" w:cs="宋体"/>
                <w:szCs w:val="21"/>
              </w:rPr>
              <w:t>投标文件格式</w:t>
            </w:r>
          </w:p>
        </w:tc>
        <w:tc>
          <w:tcPr>
            <w:tcW w:w="6221" w:type="dxa"/>
            <w:tcBorders>
              <w:top w:val="single" w:color="auto" w:sz="4" w:space="0"/>
              <w:left w:val="single" w:color="auto" w:sz="4" w:space="0"/>
              <w:bottom w:val="single" w:color="auto" w:sz="4" w:space="0"/>
              <w:right w:val="single" w:color="auto" w:sz="4" w:space="0"/>
            </w:tcBorders>
            <w:vAlign w:val="center"/>
          </w:tcPr>
          <w:p w14:paraId="3A5E840B">
            <w:pPr>
              <w:spacing w:line="360" w:lineRule="auto"/>
              <w:jc w:val="left"/>
              <w:rPr>
                <w:rFonts w:ascii="宋体" w:hAnsi="宋体" w:cs="宋体"/>
                <w:szCs w:val="21"/>
              </w:rPr>
            </w:pPr>
            <w:r>
              <w:rPr>
                <w:rFonts w:hint="eastAsia" w:ascii="宋体" w:hAnsi="宋体" w:cs="宋体"/>
                <w:szCs w:val="21"/>
              </w:rPr>
              <w:t>符合第六章“投标文件格式”要求</w:t>
            </w:r>
          </w:p>
        </w:tc>
      </w:tr>
      <w:tr w14:paraId="2AA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bottom w:val="single" w:color="auto" w:sz="4" w:space="0"/>
              <w:right w:val="single" w:color="auto" w:sz="4" w:space="0"/>
            </w:tcBorders>
            <w:vAlign w:val="center"/>
          </w:tcPr>
          <w:p w14:paraId="05CF01C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25C33171">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109B8DF">
            <w:pPr>
              <w:spacing w:line="360" w:lineRule="auto"/>
              <w:jc w:val="left"/>
              <w:rPr>
                <w:rFonts w:ascii="宋体" w:hAnsi="宋体" w:cs="宋体"/>
                <w:szCs w:val="21"/>
              </w:rPr>
            </w:pPr>
            <w:r>
              <w:rPr>
                <w:rFonts w:hint="eastAsia" w:ascii="宋体" w:hAnsi="宋体" w:cs="宋体"/>
                <w:szCs w:val="21"/>
              </w:rPr>
              <w:t>报价唯一</w:t>
            </w:r>
          </w:p>
        </w:tc>
        <w:tc>
          <w:tcPr>
            <w:tcW w:w="6221" w:type="dxa"/>
            <w:tcBorders>
              <w:top w:val="single" w:color="auto" w:sz="4" w:space="0"/>
              <w:left w:val="single" w:color="auto" w:sz="4" w:space="0"/>
              <w:bottom w:val="single" w:color="auto" w:sz="4" w:space="0"/>
              <w:right w:val="single" w:color="auto" w:sz="4" w:space="0"/>
            </w:tcBorders>
            <w:vAlign w:val="center"/>
          </w:tcPr>
          <w:p w14:paraId="4691A746">
            <w:pPr>
              <w:spacing w:line="360" w:lineRule="auto"/>
              <w:jc w:val="left"/>
              <w:rPr>
                <w:rFonts w:ascii="宋体" w:hAnsi="宋体" w:cs="宋体"/>
                <w:szCs w:val="21"/>
              </w:rPr>
            </w:pPr>
            <w:r>
              <w:rPr>
                <w:rFonts w:hint="eastAsia" w:ascii="宋体" w:hAnsi="宋体" w:cs="宋体"/>
                <w:szCs w:val="21"/>
              </w:rPr>
              <w:t>只能有一个有效报价，且未超出该项目最高报价费率的</w:t>
            </w:r>
          </w:p>
        </w:tc>
      </w:tr>
      <w:tr w14:paraId="302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519F3F27">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2.1.2</w:t>
            </w:r>
          </w:p>
        </w:tc>
        <w:tc>
          <w:tcPr>
            <w:tcW w:w="851" w:type="dxa"/>
            <w:gridSpan w:val="2"/>
            <w:vMerge w:val="restart"/>
            <w:tcBorders>
              <w:top w:val="single" w:color="auto" w:sz="4" w:space="0"/>
              <w:left w:val="single" w:color="auto" w:sz="4" w:space="0"/>
              <w:right w:val="single" w:color="auto" w:sz="4" w:space="0"/>
            </w:tcBorders>
            <w:vAlign w:val="center"/>
          </w:tcPr>
          <w:p w14:paraId="1ACD92CB">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vAlign w:val="center"/>
          </w:tcPr>
          <w:p w14:paraId="2CA178B8">
            <w:pPr>
              <w:widowControl/>
              <w:adjustRightInd w:val="0"/>
              <w:snapToGrid w:val="0"/>
              <w:jc w:val="center"/>
              <w:rPr>
                <w:rFonts w:ascii="宋体" w:hAnsi="宋体"/>
                <w:kern w:val="0"/>
                <w:szCs w:val="21"/>
              </w:rPr>
            </w:pPr>
            <w:r>
              <w:rPr>
                <w:rFonts w:ascii="宋体" w:hAnsi="宋体"/>
                <w:kern w:val="0"/>
                <w:szCs w:val="21"/>
              </w:rPr>
              <w:t>法定代表人身份证（或授权委托书及授权人身份证）</w:t>
            </w:r>
          </w:p>
        </w:tc>
        <w:tc>
          <w:tcPr>
            <w:tcW w:w="6221" w:type="dxa"/>
            <w:vAlign w:val="center"/>
          </w:tcPr>
          <w:p w14:paraId="40C03EE9">
            <w:pPr>
              <w:widowControl/>
              <w:adjustRightInd w:val="0"/>
              <w:snapToGrid w:val="0"/>
              <w:jc w:val="left"/>
              <w:rPr>
                <w:rFonts w:ascii="宋体" w:hAnsi="宋体"/>
                <w:kern w:val="0"/>
                <w:szCs w:val="21"/>
              </w:rPr>
            </w:pPr>
            <w:r>
              <w:rPr>
                <w:rFonts w:hint="eastAsia" w:ascii="宋体" w:hAnsi="宋体"/>
                <w:color w:val="000000"/>
                <w:kern w:val="0"/>
                <w:szCs w:val="21"/>
              </w:rPr>
              <w:t>法定代表人提供本人身份证（或代理人提供法定代表人授权委托书及被授权人身份证）；</w:t>
            </w:r>
          </w:p>
        </w:tc>
      </w:tr>
      <w:tr w14:paraId="32E5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1DBDF359">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60C1A809">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3751DE3">
            <w:pPr>
              <w:spacing w:line="360" w:lineRule="auto"/>
              <w:jc w:val="center"/>
              <w:rPr>
                <w:rFonts w:ascii="宋体" w:hAnsi="宋体" w:cs="宋体"/>
                <w:kern w:val="0"/>
                <w:szCs w:val="21"/>
              </w:rPr>
            </w:pPr>
            <w:r>
              <w:rPr>
                <w:rFonts w:hint="eastAsia" w:ascii="宋体" w:hAnsi="宋体" w:cs="宋体"/>
                <w:kern w:val="0"/>
                <w:szCs w:val="21"/>
              </w:rPr>
              <w:t>供应商符合《中华人民共和国政府采购法》第二十二条规定条件；</w:t>
            </w:r>
          </w:p>
        </w:tc>
        <w:tc>
          <w:tcPr>
            <w:tcW w:w="6221" w:type="dxa"/>
            <w:tcBorders>
              <w:top w:val="single" w:color="auto" w:sz="4" w:space="0"/>
              <w:left w:val="single" w:color="auto" w:sz="4" w:space="0"/>
              <w:bottom w:val="single" w:color="auto" w:sz="4" w:space="0"/>
              <w:right w:val="single" w:color="auto" w:sz="4" w:space="0"/>
            </w:tcBorders>
            <w:vAlign w:val="center"/>
          </w:tcPr>
          <w:p w14:paraId="469CCBAD">
            <w:pPr>
              <w:spacing w:line="360" w:lineRule="auto"/>
              <w:jc w:val="left"/>
              <w:rPr>
                <w:rFonts w:ascii="宋体" w:hAnsi="宋体" w:cs="宋体"/>
                <w:kern w:val="0"/>
                <w:szCs w:val="21"/>
              </w:rPr>
            </w:pPr>
            <w:r>
              <w:rPr>
                <w:rFonts w:hint="eastAsia" w:ascii="宋体" w:hAnsi="宋体" w:cs="宋体"/>
                <w:kern w:val="0"/>
                <w:szCs w:val="21"/>
              </w:rPr>
              <w:t>供应商符合《中华人民共和国政府采购法》第二十二条规定条件（相关证明资料或承诺书）；</w:t>
            </w:r>
          </w:p>
        </w:tc>
      </w:tr>
      <w:tr w14:paraId="6B0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054F4CD2">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4201AB1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4BD0B">
            <w:pPr>
              <w:spacing w:line="360" w:lineRule="auto"/>
              <w:jc w:val="center"/>
              <w:rPr>
                <w:rFonts w:ascii="宋体" w:hAnsi="宋体" w:cs="宋体"/>
                <w:kern w:val="0"/>
                <w:szCs w:val="21"/>
              </w:rPr>
            </w:pPr>
            <w:r>
              <w:rPr>
                <w:rFonts w:hint="eastAsia" w:ascii="宋体" w:hAnsi="宋体" w:cs="宋体"/>
                <w:kern w:val="0"/>
                <w:szCs w:val="21"/>
              </w:rPr>
              <w:t>中小企业声明函</w:t>
            </w:r>
          </w:p>
        </w:tc>
        <w:tc>
          <w:tcPr>
            <w:tcW w:w="6221" w:type="dxa"/>
            <w:tcBorders>
              <w:top w:val="single" w:color="auto" w:sz="4" w:space="0"/>
              <w:left w:val="single" w:color="auto" w:sz="4" w:space="0"/>
              <w:bottom w:val="single" w:color="auto" w:sz="4" w:space="0"/>
              <w:right w:val="single" w:color="auto" w:sz="4" w:space="0"/>
            </w:tcBorders>
            <w:vAlign w:val="center"/>
          </w:tcPr>
          <w:p w14:paraId="2B4CDB5A">
            <w:pPr>
              <w:spacing w:line="360" w:lineRule="auto"/>
              <w:jc w:val="left"/>
              <w:rPr>
                <w:rFonts w:ascii="宋体" w:hAnsi="宋体" w:cs="宋体"/>
                <w:kern w:val="0"/>
                <w:szCs w:val="21"/>
              </w:rPr>
            </w:pPr>
            <w:r>
              <w:rPr>
                <w:rFonts w:hint="eastAsia" w:ascii="宋体" w:hAnsi="宋体" w:cs="宋体"/>
                <w:kern w:val="0"/>
                <w:szCs w:val="21"/>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041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8DC0244">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DC36EEF">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7870AE">
            <w:pPr>
              <w:spacing w:line="360" w:lineRule="auto"/>
              <w:jc w:val="center"/>
              <w:rPr>
                <w:rFonts w:ascii="宋体" w:hAnsi="宋体" w:cs="宋体"/>
                <w:kern w:val="0"/>
                <w:szCs w:val="21"/>
              </w:rPr>
            </w:pPr>
            <w:r>
              <w:rPr>
                <w:rFonts w:hint="eastAsia" w:ascii="宋体" w:hAnsi="宋体" w:cs="宋体"/>
                <w:kern w:val="0"/>
                <w:szCs w:val="21"/>
              </w:rPr>
              <w:t>营业执照</w:t>
            </w:r>
          </w:p>
        </w:tc>
        <w:tc>
          <w:tcPr>
            <w:tcW w:w="6221" w:type="dxa"/>
            <w:vAlign w:val="center"/>
          </w:tcPr>
          <w:p w14:paraId="26C7EE98">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供应商须具有有效的营业执照副本、税务登记证副本、组织机构代码证（或三证合一的营业执照副本）；</w:t>
            </w:r>
          </w:p>
        </w:tc>
      </w:tr>
      <w:tr w14:paraId="52E2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54F6544">
            <w:pPr>
              <w:autoSpaceDE w:val="0"/>
              <w:autoSpaceDN w:val="0"/>
              <w:adjustRightInd w:val="0"/>
              <w:jc w:val="center"/>
              <w:rPr>
                <w:rFonts w:ascii="宋体" w:hAnsi="宋体" w:cs="宋体"/>
                <w:b/>
                <w:bCs/>
                <w:spacing w:val="1"/>
                <w:sz w:val="24"/>
                <w:szCs w:val="22"/>
              </w:rPr>
            </w:pPr>
            <w:bookmarkStart w:id="45" w:name="_Hlk208331083"/>
          </w:p>
        </w:tc>
        <w:tc>
          <w:tcPr>
            <w:tcW w:w="851" w:type="dxa"/>
            <w:gridSpan w:val="2"/>
            <w:vMerge w:val="continue"/>
            <w:tcBorders>
              <w:left w:val="single" w:color="auto" w:sz="4" w:space="0"/>
              <w:right w:val="single" w:color="auto" w:sz="4" w:space="0"/>
            </w:tcBorders>
            <w:vAlign w:val="center"/>
          </w:tcPr>
          <w:p w14:paraId="13604F1C">
            <w:pPr>
              <w:autoSpaceDE w:val="0"/>
              <w:autoSpaceDN w:val="0"/>
              <w:adjustRightInd w:val="0"/>
              <w:jc w:val="center"/>
              <w:rPr>
                <w:rFonts w:ascii="宋体" w:hAnsi="宋体" w:cs="宋体"/>
                <w:b/>
                <w:bCs/>
                <w:spacing w:val="1"/>
                <w:szCs w:val="21"/>
              </w:rPr>
            </w:pPr>
          </w:p>
        </w:tc>
        <w:tc>
          <w:tcPr>
            <w:tcW w:w="2051" w:type="dxa"/>
            <w:gridSpan w:val="2"/>
            <w:vAlign w:val="center"/>
          </w:tcPr>
          <w:p w14:paraId="7F241EF3">
            <w:pPr>
              <w:widowControl/>
              <w:tabs>
                <w:tab w:val="left" w:pos="735"/>
              </w:tabs>
              <w:adjustRightInd w:val="0"/>
              <w:snapToGrid w:val="0"/>
              <w:jc w:val="center"/>
              <w:rPr>
                <w:rFonts w:ascii="宋体" w:hAnsi="宋体"/>
                <w:color w:val="000000"/>
                <w:kern w:val="0"/>
                <w:szCs w:val="21"/>
              </w:rPr>
            </w:pPr>
            <w:r>
              <w:rPr>
                <w:rFonts w:hint="eastAsia" w:ascii="宋体" w:hAnsi="宋体"/>
                <w:color w:val="000000"/>
                <w:kern w:val="0"/>
                <w:szCs w:val="21"/>
              </w:rPr>
              <w:t>供应商须具备有效的《食品经营许可证》或《食品小经营店登记证》</w:t>
            </w:r>
          </w:p>
        </w:tc>
        <w:tc>
          <w:tcPr>
            <w:tcW w:w="6221" w:type="dxa"/>
            <w:vAlign w:val="center"/>
          </w:tcPr>
          <w:p w14:paraId="02770724">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供应商须具备有效的《食品经营许可证》或《食品小经营店登记证》；</w:t>
            </w:r>
          </w:p>
        </w:tc>
      </w:tr>
      <w:bookmarkEnd w:id="45"/>
      <w:tr w14:paraId="62AF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218ECA1E">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94E14B4">
            <w:pPr>
              <w:autoSpaceDE w:val="0"/>
              <w:autoSpaceDN w:val="0"/>
              <w:adjustRightInd w:val="0"/>
              <w:jc w:val="center"/>
              <w:rPr>
                <w:rFonts w:ascii="宋体" w:hAnsi="宋体" w:cs="宋体"/>
                <w:b/>
                <w:bCs/>
                <w:spacing w:val="1"/>
                <w:szCs w:val="21"/>
              </w:rPr>
            </w:pPr>
          </w:p>
        </w:tc>
        <w:tc>
          <w:tcPr>
            <w:tcW w:w="2051" w:type="dxa"/>
            <w:gridSpan w:val="2"/>
            <w:vAlign w:val="center"/>
          </w:tcPr>
          <w:p w14:paraId="6AB0A2B5">
            <w:pPr>
              <w:widowControl/>
              <w:adjustRightInd w:val="0"/>
              <w:snapToGrid w:val="0"/>
              <w:jc w:val="center"/>
              <w:rPr>
                <w:rFonts w:ascii="宋体" w:hAnsi="宋体" w:cs="宋体"/>
                <w:kern w:val="0"/>
                <w:szCs w:val="21"/>
              </w:rPr>
            </w:pPr>
            <w:r>
              <w:rPr>
                <w:rFonts w:hint="eastAsia" w:ascii="宋体" w:hAnsi="宋体" w:cs="宋体"/>
                <w:kern w:val="0"/>
                <w:szCs w:val="21"/>
              </w:rPr>
              <w:t>拟派项目负责人社保证明</w:t>
            </w:r>
          </w:p>
        </w:tc>
        <w:tc>
          <w:tcPr>
            <w:tcW w:w="6221" w:type="dxa"/>
            <w:vAlign w:val="center"/>
          </w:tcPr>
          <w:p w14:paraId="35E10527">
            <w:pPr>
              <w:suppressAutoHyphens/>
              <w:spacing w:line="260" w:lineRule="exact"/>
              <w:jc w:val="left"/>
              <w:rPr>
                <w:rFonts w:ascii="宋体" w:hAnsi="宋体"/>
                <w:kern w:val="0"/>
                <w:szCs w:val="21"/>
              </w:rPr>
            </w:pPr>
            <w:r>
              <w:rPr>
                <w:rFonts w:hint="eastAsia" w:ascii="宋体" w:hAnsi="宋体"/>
                <w:kern w:val="0"/>
                <w:szCs w:val="21"/>
              </w:rPr>
              <w:t>拟派项目负责人须提供在本单位缴纳的有效社保证明或劳动合同；；</w:t>
            </w:r>
          </w:p>
        </w:tc>
      </w:tr>
      <w:tr w14:paraId="5A2F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7AAA5C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2BAC7C3E">
            <w:pPr>
              <w:autoSpaceDE w:val="0"/>
              <w:autoSpaceDN w:val="0"/>
              <w:adjustRightInd w:val="0"/>
              <w:jc w:val="center"/>
              <w:rPr>
                <w:rFonts w:ascii="宋体" w:hAnsi="宋体" w:cs="宋体"/>
                <w:b/>
                <w:bCs/>
                <w:spacing w:val="1"/>
                <w:szCs w:val="21"/>
              </w:rPr>
            </w:pPr>
          </w:p>
        </w:tc>
        <w:tc>
          <w:tcPr>
            <w:tcW w:w="2051" w:type="dxa"/>
            <w:gridSpan w:val="2"/>
            <w:vAlign w:val="center"/>
          </w:tcPr>
          <w:p w14:paraId="4902099B">
            <w:pPr>
              <w:widowControl/>
              <w:adjustRightInd w:val="0"/>
              <w:snapToGrid w:val="0"/>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6221" w:type="dxa"/>
            <w:vAlign w:val="center"/>
          </w:tcPr>
          <w:p w14:paraId="4D985751">
            <w:pPr>
              <w:widowControl/>
              <w:adjustRightInd w:val="0"/>
              <w:snapToGrid w:val="0"/>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r>
      <w:tr w14:paraId="3CFD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FA972AD">
            <w:pPr>
              <w:autoSpaceDE w:val="0"/>
              <w:autoSpaceDN w:val="0"/>
              <w:adjustRightInd w:val="0"/>
              <w:jc w:val="center"/>
              <w:rPr>
                <w:rFonts w:ascii="宋体" w:hAnsi="宋体" w:cs="宋体"/>
                <w:b/>
                <w:bCs/>
                <w:spacing w:val="1"/>
                <w:sz w:val="24"/>
                <w:szCs w:val="22"/>
              </w:rPr>
            </w:pPr>
            <w:bookmarkStart w:id="46" w:name="_Hlk208331104"/>
          </w:p>
        </w:tc>
        <w:tc>
          <w:tcPr>
            <w:tcW w:w="851" w:type="dxa"/>
            <w:gridSpan w:val="2"/>
            <w:vMerge w:val="continue"/>
            <w:tcBorders>
              <w:left w:val="single" w:color="auto" w:sz="4" w:space="0"/>
              <w:right w:val="single" w:color="auto" w:sz="4" w:space="0"/>
            </w:tcBorders>
            <w:vAlign w:val="center"/>
          </w:tcPr>
          <w:p w14:paraId="4C4E6521">
            <w:pPr>
              <w:autoSpaceDE w:val="0"/>
              <w:autoSpaceDN w:val="0"/>
              <w:adjustRightInd w:val="0"/>
              <w:jc w:val="center"/>
              <w:rPr>
                <w:rFonts w:ascii="宋体" w:hAnsi="宋体" w:cs="宋体"/>
                <w:b/>
                <w:bCs/>
                <w:spacing w:val="1"/>
                <w:szCs w:val="21"/>
              </w:rPr>
            </w:pPr>
          </w:p>
        </w:tc>
        <w:tc>
          <w:tcPr>
            <w:tcW w:w="2051" w:type="dxa"/>
            <w:gridSpan w:val="2"/>
            <w:vAlign w:val="center"/>
          </w:tcPr>
          <w:p w14:paraId="3E150A57">
            <w:pPr>
              <w:widowControl/>
              <w:adjustRightInd w:val="0"/>
              <w:snapToGrid w:val="0"/>
              <w:jc w:val="center"/>
              <w:rPr>
                <w:rFonts w:ascii="宋体" w:hAnsi="宋体"/>
                <w:kern w:val="0"/>
                <w:szCs w:val="21"/>
              </w:rPr>
            </w:pPr>
            <w:r>
              <w:rPr>
                <w:rFonts w:hint="eastAsia" w:ascii="宋体" w:hAnsi="宋体"/>
                <w:kern w:val="0"/>
                <w:szCs w:val="21"/>
              </w:rPr>
              <w:t>中国裁判文书网查询（提供公告后网页查询截图）或供应商自行承诺</w:t>
            </w:r>
          </w:p>
        </w:tc>
        <w:tc>
          <w:tcPr>
            <w:tcW w:w="6221" w:type="dxa"/>
            <w:vAlign w:val="center"/>
          </w:tcPr>
          <w:p w14:paraId="52668A66">
            <w:pPr>
              <w:widowControl/>
              <w:adjustRightInd w:val="0"/>
              <w:snapToGrid w:val="0"/>
              <w:jc w:val="left"/>
              <w:rPr>
                <w:rFonts w:ascii="宋体" w:hAnsi="宋体"/>
                <w:kern w:val="0"/>
                <w:szCs w:val="21"/>
              </w:rPr>
            </w:pPr>
            <w:r>
              <w:rPr>
                <w:rFonts w:hint="eastAsia" w:ascii="宋体" w:hAnsi="宋体" w:cs="宋体"/>
                <w:kern w:val="0"/>
                <w:szCs w:val="21"/>
              </w:rPr>
              <w:t>供应商提供企业、法定代表人无行贿犯罪记录,在中国裁判文书网查询（提供公告后网页查询截图）或供应商自行承诺；</w:t>
            </w:r>
          </w:p>
        </w:tc>
      </w:tr>
      <w:tr w14:paraId="5FD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6BAC5CF">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11998E8B">
            <w:pPr>
              <w:autoSpaceDE w:val="0"/>
              <w:autoSpaceDN w:val="0"/>
              <w:adjustRightInd w:val="0"/>
              <w:jc w:val="center"/>
              <w:rPr>
                <w:rFonts w:ascii="宋体" w:hAnsi="宋体" w:cs="宋体"/>
                <w:b/>
                <w:bCs/>
                <w:spacing w:val="1"/>
                <w:szCs w:val="21"/>
              </w:rPr>
            </w:pPr>
          </w:p>
        </w:tc>
        <w:tc>
          <w:tcPr>
            <w:tcW w:w="2051" w:type="dxa"/>
            <w:gridSpan w:val="2"/>
            <w:vAlign w:val="center"/>
          </w:tcPr>
          <w:p w14:paraId="1D59FC6C">
            <w:pPr>
              <w:widowControl/>
              <w:adjustRightInd w:val="0"/>
              <w:snapToGrid w:val="0"/>
              <w:jc w:val="center"/>
              <w:rPr>
                <w:rFonts w:ascii="宋体" w:hAnsi="宋体"/>
                <w:bCs/>
                <w:kern w:val="0"/>
                <w:szCs w:val="21"/>
              </w:rPr>
            </w:pPr>
            <w:r>
              <w:rPr>
                <w:rFonts w:hint="eastAsia" w:ascii="宋体" w:hAnsi="宋体"/>
                <w:bCs/>
                <w:kern w:val="0"/>
                <w:szCs w:val="21"/>
              </w:rPr>
              <w:t>供应商须提供公告后相关网页查询页截图</w:t>
            </w:r>
          </w:p>
        </w:tc>
        <w:tc>
          <w:tcPr>
            <w:tcW w:w="6221" w:type="dxa"/>
            <w:vAlign w:val="center"/>
          </w:tcPr>
          <w:p w14:paraId="1B447650">
            <w:pPr>
              <w:widowControl/>
              <w:adjustRightInd w:val="0"/>
              <w:snapToGrid w:val="0"/>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r>
      <w:bookmarkEnd w:id="46"/>
      <w:tr w14:paraId="232B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9B72B01">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C9C6AB8">
            <w:pPr>
              <w:autoSpaceDE w:val="0"/>
              <w:autoSpaceDN w:val="0"/>
              <w:adjustRightInd w:val="0"/>
              <w:jc w:val="center"/>
              <w:rPr>
                <w:rFonts w:ascii="宋体" w:hAnsi="宋体" w:cs="宋体"/>
                <w:b/>
                <w:bCs/>
                <w:spacing w:val="1"/>
                <w:szCs w:val="21"/>
              </w:rPr>
            </w:pPr>
          </w:p>
        </w:tc>
        <w:tc>
          <w:tcPr>
            <w:tcW w:w="2051" w:type="dxa"/>
            <w:gridSpan w:val="2"/>
            <w:vAlign w:val="center"/>
          </w:tcPr>
          <w:p w14:paraId="532EF096">
            <w:pPr>
              <w:suppressAutoHyphens/>
              <w:spacing w:line="260" w:lineRule="exact"/>
              <w:jc w:val="center"/>
              <w:rPr>
                <w:rFonts w:ascii="宋体" w:hAnsi="宋体" w:cs="宋体"/>
                <w:szCs w:val="21"/>
              </w:rPr>
            </w:pPr>
            <w:r>
              <w:rPr>
                <w:rFonts w:hint="eastAsia" w:ascii="宋体" w:hAnsi="宋体" w:cs="宋体"/>
                <w:szCs w:val="21"/>
              </w:rPr>
              <w:t>本项目不接受联合体投标</w:t>
            </w:r>
          </w:p>
        </w:tc>
        <w:tc>
          <w:tcPr>
            <w:tcW w:w="6221" w:type="dxa"/>
            <w:tcBorders>
              <w:top w:val="single" w:color="auto" w:sz="4" w:space="0"/>
              <w:left w:val="single" w:color="auto" w:sz="4" w:space="0"/>
              <w:bottom w:val="single" w:color="auto" w:sz="4" w:space="0"/>
              <w:right w:val="single" w:color="auto" w:sz="4" w:space="0"/>
            </w:tcBorders>
            <w:vAlign w:val="center"/>
          </w:tcPr>
          <w:p w14:paraId="75C543F8">
            <w:pPr>
              <w:snapToGrid w:val="0"/>
              <w:spacing w:line="480" w:lineRule="exact"/>
              <w:jc w:val="left"/>
              <w:rPr>
                <w:rFonts w:ascii="宋体" w:hAnsi="宋体" w:cs="宋体"/>
                <w:kern w:val="0"/>
                <w:szCs w:val="21"/>
              </w:rPr>
            </w:pPr>
            <w:r>
              <w:rPr>
                <w:rFonts w:hint="eastAsia" w:ascii="宋体" w:hAnsi="宋体" w:cs="宋体"/>
                <w:kern w:val="0"/>
                <w:szCs w:val="21"/>
              </w:rPr>
              <w:t>本项目不接受联合体投标。</w:t>
            </w:r>
          </w:p>
        </w:tc>
      </w:tr>
      <w:tr w14:paraId="1ECA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4B6ABE9">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2003214">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00546">
            <w:pPr>
              <w:suppressAutoHyphens/>
              <w:spacing w:line="260" w:lineRule="exact"/>
              <w:jc w:val="center"/>
              <w:rPr>
                <w:rFonts w:ascii="宋体" w:hAnsi="宋体" w:cs="宋体"/>
                <w:szCs w:val="21"/>
              </w:rPr>
            </w:pPr>
            <w:r>
              <w:rPr>
                <w:rFonts w:hint="eastAsia" w:ascii="宋体" w:hAnsi="宋体" w:cs="宋体"/>
                <w:szCs w:val="21"/>
              </w:rPr>
              <w:t>投标人需要提交的其他证明材料</w:t>
            </w:r>
          </w:p>
        </w:tc>
        <w:tc>
          <w:tcPr>
            <w:tcW w:w="6221" w:type="dxa"/>
            <w:tcBorders>
              <w:top w:val="single" w:color="auto" w:sz="4" w:space="0"/>
              <w:left w:val="single" w:color="auto" w:sz="4" w:space="0"/>
              <w:bottom w:val="single" w:color="auto" w:sz="4" w:space="0"/>
              <w:right w:val="single" w:color="auto" w:sz="4" w:space="0"/>
            </w:tcBorders>
            <w:vAlign w:val="center"/>
          </w:tcPr>
          <w:p w14:paraId="644729DB">
            <w:pPr>
              <w:suppressAutoHyphens/>
              <w:spacing w:line="260" w:lineRule="exact"/>
              <w:jc w:val="left"/>
              <w:rPr>
                <w:rFonts w:ascii="宋体" w:hAnsi="宋体" w:cs="宋体"/>
                <w:kern w:val="1"/>
                <w:szCs w:val="21"/>
              </w:rPr>
            </w:pPr>
            <w:r>
              <w:rPr>
                <w:rFonts w:hint="eastAsia" w:ascii="宋体" w:hAnsi="宋体" w:cs="宋体"/>
                <w:kern w:val="1"/>
                <w:szCs w:val="21"/>
              </w:rPr>
              <w:t>投标人需要提供的其他证明材料</w:t>
            </w:r>
          </w:p>
        </w:tc>
      </w:tr>
      <w:tr w14:paraId="4E5C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3" w:type="dxa"/>
            <w:vMerge w:val="restart"/>
            <w:tcBorders>
              <w:top w:val="single" w:color="auto" w:sz="4" w:space="0"/>
              <w:left w:val="single" w:color="auto" w:sz="4" w:space="0"/>
              <w:right w:val="single" w:color="auto" w:sz="4" w:space="0"/>
            </w:tcBorders>
            <w:vAlign w:val="center"/>
          </w:tcPr>
          <w:p w14:paraId="1C37B87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2.1.3</w:t>
            </w:r>
          </w:p>
        </w:tc>
        <w:tc>
          <w:tcPr>
            <w:tcW w:w="851" w:type="dxa"/>
            <w:gridSpan w:val="2"/>
            <w:vMerge w:val="restart"/>
            <w:tcBorders>
              <w:top w:val="single" w:color="auto" w:sz="4" w:space="0"/>
              <w:left w:val="single" w:color="auto" w:sz="4" w:space="0"/>
              <w:right w:val="single" w:color="auto" w:sz="4" w:space="0"/>
            </w:tcBorders>
            <w:vAlign w:val="center"/>
          </w:tcPr>
          <w:p w14:paraId="71C909EE">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6E61757">
            <w:pPr>
              <w:rPr>
                <w:rFonts w:ascii="宋体" w:hAnsi="宋体"/>
                <w:szCs w:val="21"/>
              </w:rPr>
            </w:pPr>
            <w:r>
              <w:rPr>
                <w:rFonts w:hint="eastAsia" w:ascii="宋体" w:hAnsi="宋体"/>
                <w:szCs w:val="21"/>
              </w:rPr>
              <w:t>响应内容</w:t>
            </w:r>
          </w:p>
        </w:tc>
        <w:tc>
          <w:tcPr>
            <w:tcW w:w="6221" w:type="dxa"/>
            <w:tcBorders>
              <w:top w:val="single" w:color="auto" w:sz="4" w:space="0"/>
              <w:left w:val="single" w:color="auto" w:sz="4" w:space="0"/>
              <w:bottom w:val="single" w:color="auto" w:sz="4" w:space="0"/>
              <w:right w:val="single" w:color="auto" w:sz="4" w:space="0"/>
            </w:tcBorders>
            <w:vAlign w:val="center"/>
          </w:tcPr>
          <w:p w14:paraId="574AAB8F">
            <w:pPr>
              <w:rPr>
                <w:rFonts w:ascii="宋体" w:hAnsi="宋体"/>
                <w:szCs w:val="21"/>
              </w:rPr>
            </w:pPr>
            <w:r>
              <w:rPr>
                <w:rFonts w:hint="eastAsia" w:ascii="宋体" w:hAnsi="宋体"/>
                <w:szCs w:val="21"/>
              </w:rPr>
              <w:t>符合第二章“投标人须知前附表”规定</w:t>
            </w:r>
          </w:p>
        </w:tc>
      </w:tr>
      <w:tr w14:paraId="05E1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663" w:type="dxa"/>
            <w:vMerge w:val="continue"/>
            <w:tcBorders>
              <w:left w:val="single" w:color="auto" w:sz="4" w:space="0"/>
              <w:right w:val="single" w:color="auto" w:sz="4" w:space="0"/>
            </w:tcBorders>
            <w:vAlign w:val="center"/>
          </w:tcPr>
          <w:p w14:paraId="15648D5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5187123">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5CD6F15">
            <w:pPr>
              <w:rPr>
                <w:rFonts w:ascii="宋体" w:hAnsi="宋体"/>
                <w:szCs w:val="21"/>
              </w:rPr>
            </w:pPr>
            <w:r>
              <w:rPr>
                <w:rFonts w:hint="eastAsia" w:ascii="宋体" w:hAnsi="宋体"/>
                <w:szCs w:val="21"/>
              </w:rPr>
              <w:t>服务期限</w:t>
            </w:r>
          </w:p>
        </w:tc>
        <w:tc>
          <w:tcPr>
            <w:tcW w:w="6221" w:type="dxa"/>
            <w:tcBorders>
              <w:top w:val="single" w:color="auto" w:sz="4" w:space="0"/>
              <w:left w:val="single" w:color="auto" w:sz="4" w:space="0"/>
              <w:bottom w:val="single" w:color="auto" w:sz="4" w:space="0"/>
              <w:right w:val="single" w:color="auto" w:sz="4" w:space="0"/>
            </w:tcBorders>
            <w:vAlign w:val="center"/>
          </w:tcPr>
          <w:p w14:paraId="18B19508">
            <w:pPr>
              <w:rPr>
                <w:rFonts w:ascii="宋体" w:hAnsi="宋体"/>
                <w:szCs w:val="21"/>
              </w:rPr>
            </w:pPr>
            <w:r>
              <w:rPr>
                <w:rFonts w:hint="eastAsia" w:ascii="宋体" w:hAnsi="宋体"/>
                <w:szCs w:val="21"/>
              </w:rPr>
              <w:t>符合第二章“投标人须知前附表”规定</w:t>
            </w:r>
          </w:p>
        </w:tc>
      </w:tr>
      <w:tr w14:paraId="1410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63" w:type="dxa"/>
            <w:vMerge w:val="continue"/>
            <w:tcBorders>
              <w:left w:val="single" w:color="auto" w:sz="4" w:space="0"/>
              <w:right w:val="single" w:color="auto" w:sz="4" w:space="0"/>
            </w:tcBorders>
            <w:vAlign w:val="center"/>
          </w:tcPr>
          <w:p w14:paraId="69B3293C">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30E70C0">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FB09DB9">
            <w:pPr>
              <w:rPr>
                <w:rFonts w:ascii="宋体" w:hAnsi="宋体"/>
                <w:szCs w:val="21"/>
              </w:rPr>
            </w:pPr>
            <w:r>
              <w:rPr>
                <w:rFonts w:hint="eastAsia" w:ascii="宋体" w:hAnsi="宋体"/>
                <w:szCs w:val="21"/>
              </w:rPr>
              <w:t>服务要求</w:t>
            </w:r>
          </w:p>
        </w:tc>
        <w:tc>
          <w:tcPr>
            <w:tcW w:w="6221" w:type="dxa"/>
            <w:tcBorders>
              <w:top w:val="single" w:color="auto" w:sz="4" w:space="0"/>
              <w:left w:val="single" w:color="auto" w:sz="4" w:space="0"/>
              <w:bottom w:val="single" w:color="auto" w:sz="4" w:space="0"/>
              <w:right w:val="single" w:color="auto" w:sz="4" w:space="0"/>
            </w:tcBorders>
            <w:vAlign w:val="center"/>
          </w:tcPr>
          <w:p w14:paraId="2F2F1DAA">
            <w:pPr>
              <w:rPr>
                <w:rFonts w:ascii="宋体" w:hAnsi="宋体"/>
                <w:szCs w:val="21"/>
              </w:rPr>
            </w:pPr>
            <w:r>
              <w:rPr>
                <w:rFonts w:hint="eastAsia" w:ascii="宋体" w:hAnsi="宋体"/>
                <w:szCs w:val="21"/>
              </w:rPr>
              <w:t>符合第二章“投标人须知前附表”规定</w:t>
            </w:r>
          </w:p>
        </w:tc>
      </w:tr>
      <w:tr w14:paraId="4ED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6B674E4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70FEE2E">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D941E76">
            <w:pPr>
              <w:rPr>
                <w:rFonts w:ascii="宋体" w:hAnsi="宋体"/>
                <w:szCs w:val="21"/>
              </w:rPr>
            </w:pPr>
            <w:r>
              <w:rPr>
                <w:rFonts w:hint="eastAsia" w:ascii="宋体" w:hAnsi="宋体"/>
                <w:szCs w:val="21"/>
              </w:rPr>
              <w:t>投标有效期</w:t>
            </w:r>
          </w:p>
        </w:tc>
        <w:tc>
          <w:tcPr>
            <w:tcW w:w="6221" w:type="dxa"/>
            <w:tcBorders>
              <w:top w:val="single" w:color="auto" w:sz="4" w:space="0"/>
              <w:left w:val="single" w:color="auto" w:sz="4" w:space="0"/>
              <w:bottom w:val="single" w:color="auto" w:sz="4" w:space="0"/>
              <w:right w:val="single" w:color="auto" w:sz="4" w:space="0"/>
            </w:tcBorders>
            <w:vAlign w:val="center"/>
          </w:tcPr>
          <w:p w14:paraId="2735FC2B">
            <w:pPr>
              <w:rPr>
                <w:rFonts w:ascii="宋体" w:hAnsi="宋体"/>
                <w:szCs w:val="21"/>
              </w:rPr>
            </w:pPr>
            <w:r>
              <w:rPr>
                <w:rFonts w:hint="eastAsia" w:ascii="宋体" w:hAnsi="宋体"/>
                <w:szCs w:val="21"/>
              </w:rPr>
              <w:t>符合第二章“投标人须知前附表”规定</w:t>
            </w:r>
          </w:p>
        </w:tc>
      </w:tr>
      <w:tr w14:paraId="39DE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318F49F3">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8DB3436">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9A1C4FA">
            <w:pPr>
              <w:adjustRightInd w:val="0"/>
              <w:spacing w:line="360" w:lineRule="auto"/>
              <w:jc w:val="left"/>
              <w:textAlignment w:val="baseline"/>
              <w:rPr>
                <w:rFonts w:ascii="宋体" w:hAnsi="宋体" w:cs="宋体"/>
                <w:szCs w:val="21"/>
              </w:rPr>
            </w:pPr>
            <w:r>
              <w:rPr>
                <w:rFonts w:hint="eastAsia" w:ascii="宋体" w:hAnsi="宋体" w:cs="宋体"/>
                <w:szCs w:val="21"/>
              </w:rPr>
              <w:t>其他要求</w:t>
            </w:r>
          </w:p>
        </w:tc>
        <w:tc>
          <w:tcPr>
            <w:tcW w:w="6221" w:type="dxa"/>
            <w:tcBorders>
              <w:top w:val="single" w:color="auto" w:sz="4" w:space="0"/>
              <w:left w:val="single" w:color="auto" w:sz="4" w:space="0"/>
              <w:bottom w:val="single" w:color="auto" w:sz="4" w:space="0"/>
            </w:tcBorders>
            <w:vAlign w:val="center"/>
          </w:tcPr>
          <w:p w14:paraId="43FE75D0">
            <w:pPr>
              <w:spacing w:line="360" w:lineRule="auto"/>
              <w:jc w:val="left"/>
              <w:rPr>
                <w:rFonts w:ascii="宋体" w:hAnsi="宋体" w:cs="宋体"/>
                <w:szCs w:val="21"/>
              </w:rPr>
            </w:pPr>
            <w:r>
              <w:rPr>
                <w:rFonts w:hint="eastAsia" w:ascii="宋体" w:hAnsi="宋体" w:cs="宋体"/>
                <w:szCs w:val="21"/>
              </w:rPr>
              <w:t>全部满足招标文件中的“第四章 项目内容及服务需求”</w:t>
            </w:r>
          </w:p>
        </w:tc>
      </w:tr>
      <w:tr w14:paraId="6759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663" w:type="dxa"/>
            <w:vMerge w:val="continue"/>
            <w:tcBorders>
              <w:left w:val="single" w:color="auto" w:sz="4" w:space="0"/>
              <w:bottom w:val="single" w:color="auto" w:sz="4" w:space="0"/>
              <w:right w:val="single" w:color="auto" w:sz="4" w:space="0"/>
            </w:tcBorders>
            <w:vAlign w:val="center"/>
          </w:tcPr>
          <w:p w14:paraId="7B71850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5BC54ECD">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2913558">
            <w:pPr>
              <w:rPr>
                <w:rFonts w:ascii="宋体" w:hAnsi="宋体"/>
                <w:szCs w:val="21"/>
              </w:rPr>
            </w:pPr>
            <w:r>
              <w:rPr>
                <w:rFonts w:hint="eastAsia" w:ascii="宋体" w:hAnsi="宋体"/>
                <w:szCs w:val="21"/>
              </w:rPr>
              <w:t>投标报价</w:t>
            </w:r>
          </w:p>
        </w:tc>
        <w:tc>
          <w:tcPr>
            <w:tcW w:w="6221" w:type="dxa"/>
            <w:tcBorders>
              <w:top w:val="single" w:color="auto" w:sz="4" w:space="0"/>
              <w:left w:val="single" w:color="auto" w:sz="4" w:space="0"/>
              <w:bottom w:val="single" w:color="auto" w:sz="4" w:space="0"/>
              <w:right w:val="single" w:color="auto" w:sz="4" w:space="0"/>
            </w:tcBorders>
            <w:vAlign w:val="center"/>
          </w:tcPr>
          <w:p w14:paraId="6423EB01">
            <w:pPr>
              <w:rPr>
                <w:rFonts w:ascii="宋体" w:hAnsi="宋体"/>
                <w:szCs w:val="21"/>
              </w:rPr>
            </w:pPr>
            <w:r>
              <w:rPr>
                <w:rFonts w:hint="eastAsia" w:ascii="宋体" w:hAnsi="宋体"/>
                <w:szCs w:val="21"/>
              </w:rPr>
              <w:t>低于（含等于）本招标项目的最高限价费率</w:t>
            </w:r>
          </w:p>
        </w:tc>
      </w:tr>
      <w:tr w14:paraId="4B05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tcBorders>
              <w:top w:val="single" w:color="auto" w:sz="4" w:space="0"/>
              <w:left w:val="single" w:color="auto" w:sz="4" w:space="0"/>
              <w:bottom w:val="single" w:color="auto" w:sz="4" w:space="0"/>
              <w:right w:val="single" w:color="auto" w:sz="4" w:space="0"/>
            </w:tcBorders>
            <w:vAlign w:val="center"/>
          </w:tcPr>
          <w:p w14:paraId="5F4AEB39">
            <w:pPr>
              <w:autoSpaceDE w:val="0"/>
              <w:autoSpaceDN w:val="0"/>
              <w:adjustRightInd w:val="0"/>
              <w:spacing w:before="50" w:line="380" w:lineRule="exact"/>
              <w:ind w:right="97" w:firstLine="68" w:firstLineChars="2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8B5D0F3">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10F1F80E">
            <w:pPr>
              <w:spacing w:line="300" w:lineRule="exact"/>
              <w:ind w:firstLine="482" w:firstLineChars="200"/>
              <w:jc w:val="center"/>
              <w:rPr>
                <w:rFonts w:ascii="宋体" w:hAnsi="宋体" w:cs="宋体"/>
                <w:b/>
                <w:bCs/>
                <w:sz w:val="24"/>
                <w:szCs w:val="22"/>
              </w:rPr>
            </w:pPr>
            <w:r>
              <w:rPr>
                <w:rFonts w:ascii="宋体" w:hAnsi="宋体" w:cs="宋体"/>
                <w:b/>
                <w:bCs/>
                <w:sz w:val="24"/>
                <w:szCs w:val="22"/>
              </w:rPr>
              <w:t>编列内容</w:t>
            </w:r>
          </w:p>
        </w:tc>
      </w:tr>
      <w:tr w14:paraId="15BD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73" w:type="dxa"/>
            <w:gridSpan w:val="4"/>
            <w:vAlign w:val="center"/>
          </w:tcPr>
          <w:p w14:paraId="7AD9631A">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14:paraId="3961FA8D">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14:paraId="46A1B666">
            <w:pPr>
              <w:autoSpaceDE w:val="0"/>
              <w:autoSpaceDN w:val="0"/>
              <w:adjustRightInd w:val="0"/>
              <w:spacing w:line="400" w:lineRule="exact"/>
              <w:ind w:firstLine="189" w:firstLineChars="90"/>
              <w:rPr>
                <w:rFonts w:ascii="宋体" w:hAnsi="宋体" w:cs="Times New Roman"/>
                <w:szCs w:val="21"/>
              </w:rPr>
            </w:pPr>
            <w:r>
              <w:rPr>
                <w:rFonts w:ascii="宋体" w:hAnsi="宋体" w:cs="Times New Roman"/>
                <w:szCs w:val="21"/>
              </w:rPr>
              <w:t>报价部分：25分；</w:t>
            </w:r>
            <w:r>
              <w:rPr>
                <w:rFonts w:hint="eastAsia" w:ascii="宋体" w:hAnsi="宋体" w:cs="Times New Roman"/>
                <w:szCs w:val="21"/>
              </w:rPr>
              <w:t>综合</w:t>
            </w:r>
            <w:r>
              <w:rPr>
                <w:rFonts w:ascii="宋体" w:hAnsi="宋体" w:cs="Times New Roman"/>
                <w:szCs w:val="21"/>
              </w:rPr>
              <w:t>部分：20分；</w:t>
            </w:r>
            <w:r>
              <w:rPr>
                <w:rFonts w:hint="eastAsia" w:ascii="宋体" w:hAnsi="宋体" w:cs="Times New Roman"/>
                <w:szCs w:val="21"/>
              </w:rPr>
              <w:t>技术</w:t>
            </w:r>
            <w:r>
              <w:rPr>
                <w:rFonts w:ascii="宋体" w:hAnsi="宋体" w:cs="Times New Roman"/>
                <w:szCs w:val="21"/>
              </w:rPr>
              <w:t>部分：55分</w:t>
            </w:r>
          </w:p>
        </w:tc>
      </w:tr>
      <w:tr w14:paraId="472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vAlign w:val="center"/>
          </w:tcPr>
          <w:p w14:paraId="372524F8">
            <w:pPr>
              <w:autoSpaceDE w:val="0"/>
              <w:autoSpaceDN w:val="0"/>
              <w:adjustRightInd w:val="0"/>
              <w:spacing w:before="50" w:line="380" w:lineRule="exact"/>
              <w:ind w:left="59" w:leftChars="28" w:right="96" w:firstLine="4" w:firstLineChars="2"/>
              <w:jc w:val="center"/>
              <w:rPr>
                <w:rFonts w:ascii="宋体" w:hAnsi="宋体" w:cs="宋体"/>
                <w:b/>
                <w:bCs/>
                <w:spacing w:val="1"/>
                <w:szCs w:val="21"/>
              </w:rPr>
            </w:pPr>
            <w:r>
              <w:rPr>
                <w:rFonts w:hint="eastAsia" w:ascii="宋体" w:hAnsi="宋体" w:cs="宋体"/>
                <w:b/>
                <w:bCs/>
                <w:spacing w:val="1"/>
                <w:szCs w:val="21"/>
              </w:rPr>
              <w:t>报价部分</w:t>
            </w:r>
          </w:p>
          <w:p w14:paraId="6A1B64E3">
            <w:pPr>
              <w:autoSpaceDE w:val="0"/>
              <w:autoSpaceDN w:val="0"/>
              <w:adjustRightInd w:val="0"/>
              <w:spacing w:before="50" w:line="380" w:lineRule="exact"/>
              <w:ind w:left="59" w:leftChars="28" w:right="96" w:firstLine="4" w:firstLineChars="2"/>
              <w:jc w:val="center"/>
              <w:rPr>
                <w:rFonts w:ascii="宋体" w:hAnsi="宋体" w:cs="宋体"/>
                <w:spacing w:val="1"/>
                <w:szCs w:val="21"/>
              </w:rPr>
            </w:pPr>
            <w:r>
              <w:rPr>
                <w:rFonts w:hint="eastAsia" w:ascii="宋体" w:hAnsi="宋体" w:cs="宋体"/>
                <w:spacing w:val="1"/>
                <w:szCs w:val="21"/>
              </w:rPr>
              <w:t>（</w:t>
            </w:r>
            <w:r>
              <w:rPr>
                <w:rFonts w:ascii="宋体" w:hAnsi="宋体" w:cs="宋体"/>
                <w:spacing w:val="1"/>
                <w:szCs w:val="21"/>
              </w:rPr>
              <w:t>25</w:t>
            </w:r>
            <w:r>
              <w:rPr>
                <w:rFonts w:hint="eastAsia" w:ascii="宋体" w:hAnsi="宋体" w:cs="宋体"/>
                <w:spacing w:val="1"/>
                <w:szCs w:val="21"/>
              </w:rPr>
              <w:t>分）</w:t>
            </w:r>
          </w:p>
        </w:tc>
        <w:tc>
          <w:tcPr>
            <w:tcW w:w="1399" w:type="dxa"/>
            <w:gridSpan w:val="2"/>
            <w:vAlign w:val="center"/>
          </w:tcPr>
          <w:p w14:paraId="73BFABAF">
            <w:pPr>
              <w:autoSpaceDE w:val="0"/>
              <w:autoSpaceDN w:val="0"/>
              <w:adjustRightInd w:val="0"/>
              <w:spacing w:before="50" w:line="400" w:lineRule="exact"/>
              <w:ind w:left="68" w:right="97"/>
              <w:jc w:val="center"/>
              <w:rPr>
                <w:rFonts w:ascii="宋体" w:hAnsi="宋体" w:cs="宋体"/>
                <w:bCs/>
                <w:szCs w:val="21"/>
              </w:rPr>
            </w:pPr>
            <w:r>
              <w:rPr>
                <w:rFonts w:hint="eastAsia" w:ascii="宋体" w:hAnsi="宋体" w:cs="宋体"/>
                <w:bCs/>
                <w:szCs w:val="21"/>
              </w:rPr>
              <w:t>报价</w:t>
            </w:r>
          </w:p>
          <w:p w14:paraId="49CCA7BB">
            <w:pPr>
              <w:autoSpaceDE w:val="0"/>
              <w:autoSpaceDN w:val="0"/>
              <w:adjustRightInd w:val="0"/>
              <w:spacing w:before="50" w:line="400" w:lineRule="exact"/>
              <w:ind w:left="68" w:right="97"/>
              <w:jc w:val="center"/>
              <w:rPr>
                <w:rFonts w:ascii="宋体" w:hAnsi="宋体" w:cs="宋体"/>
                <w:szCs w:val="21"/>
              </w:rPr>
            </w:pPr>
            <w:r>
              <w:rPr>
                <w:rFonts w:hint="eastAsia" w:ascii="宋体" w:hAnsi="宋体" w:cs="宋体"/>
                <w:szCs w:val="21"/>
              </w:rPr>
              <w:t>（</w:t>
            </w:r>
            <w:r>
              <w:rPr>
                <w:rFonts w:ascii="宋体" w:hAnsi="宋体" w:cs="宋体"/>
                <w:szCs w:val="21"/>
              </w:rPr>
              <w:t>25</w:t>
            </w:r>
            <w:r>
              <w:rPr>
                <w:rFonts w:hint="eastAsia" w:ascii="宋体" w:hAnsi="宋体" w:cs="宋体"/>
                <w:szCs w:val="21"/>
              </w:rPr>
              <w:t>分）</w:t>
            </w:r>
          </w:p>
        </w:tc>
        <w:tc>
          <w:tcPr>
            <w:tcW w:w="7213" w:type="dxa"/>
            <w:gridSpan w:val="2"/>
            <w:vAlign w:val="center"/>
          </w:tcPr>
          <w:p w14:paraId="2E13DD27">
            <w:pPr>
              <w:spacing w:line="400" w:lineRule="exact"/>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1、综合评分法中的价格分统一采用低价优先法计算，即满足招标文件要求求且最后报价最低的投标人的价格为评标基准价，其价格分为满分。</w:t>
            </w:r>
          </w:p>
          <w:p w14:paraId="53F40146">
            <w:pPr>
              <w:spacing w:line="400" w:lineRule="exact"/>
              <w:ind w:firstLine="420" w:firstLineChars="200"/>
              <w:rPr>
                <w:rFonts w:ascii="宋体" w:hAnsi="宋体" w:cs="宋体"/>
                <w:szCs w:val="21"/>
              </w:rPr>
            </w:pPr>
            <w:r>
              <w:rPr>
                <w:rFonts w:hint="eastAsia" w:ascii="宋体" w:hAnsi="宋体" w:cs="宋体"/>
                <w:szCs w:val="21"/>
              </w:rPr>
              <w:t>2、其他投标人的价格分别统一按照下列公式计算：</w:t>
            </w:r>
          </w:p>
          <w:p w14:paraId="1363C2EA">
            <w:pPr>
              <w:spacing w:line="400" w:lineRule="exact"/>
              <w:ind w:firstLine="420" w:firstLineChars="200"/>
              <w:rPr>
                <w:rFonts w:ascii="宋体" w:hAnsi="宋体" w:cs="宋体"/>
                <w:szCs w:val="21"/>
              </w:rPr>
            </w:pPr>
            <w:r>
              <w:rPr>
                <w:rFonts w:hint="eastAsia" w:ascii="宋体" w:hAnsi="宋体" w:cs="宋体"/>
                <w:szCs w:val="21"/>
              </w:rPr>
              <w:t>投标报价得分=（评标基准价/投标报价）×</w:t>
            </w:r>
            <w:r>
              <w:rPr>
                <w:rFonts w:ascii="宋体" w:hAnsi="宋体" w:cs="宋体"/>
                <w:szCs w:val="21"/>
              </w:rPr>
              <w:t>25</w:t>
            </w:r>
            <w:r>
              <w:rPr>
                <w:rFonts w:hint="eastAsia" w:ascii="宋体" w:hAnsi="宋体" w:cs="宋体"/>
                <w:szCs w:val="21"/>
              </w:rPr>
              <w:t>×100%</w:t>
            </w:r>
          </w:p>
          <w:p w14:paraId="78CBA3A5">
            <w:pPr>
              <w:spacing w:line="400" w:lineRule="exact"/>
              <w:ind w:firstLine="480"/>
              <w:rPr>
                <w:rFonts w:ascii="宋体" w:hAnsi="宋体" w:cs="宋体"/>
                <w:szCs w:val="21"/>
              </w:rPr>
            </w:pPr>
            <w:r>
              <w:rPr>
                <w:rFonts w:hint="eastAsia" w:ascii="宋体" w:hAnsi="宋体" w:cs="宋体"/>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14:paraId="7A31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174" w:type="dxa"/>
            <w:gridSpan w:val="2"/>
            <w:vAlign w:val="center"/>
          </w:tcPr>
          <w:p w14:paraId="2A1A070A">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综合部分</w:t>
            </w:r>
          </w:p>
          <w:p w14:paraId="1C04F7A0">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w:t>
            </w:r>
            <w:r>
              <w:rPr>
                <w:rFonts w:ascii="宋体" w:hAnsi="宋体" w:cs="宋体"/>
                <w:b/>
                <w:bCs/>
                <w:spacing w:val="1"/>
                <w:sz w:val="24"/>
              </w:rPr>
              <w:t>20</w:t>
            </w:r>
            <w:r>
              <w:rPr>
                <w:rFonts w:hint="eastAsia" w:ascii="宋体" w:hAnsi="宋体" w:cs="宋体"/>
                <w:b/>
                <w:bCs/>
                <w:spacing w:val="1"/>
                <w:sz w:val="24"/>
              </w:rPr>
              <w:t>分）</w:t>
            </w:r>
          </w:p>
        </w:tc>
        <w:tc>
          <w:tcPr>
            <w:tcW w:w="1399" w:type="dxa"/>
            <w:gridSpan w:val="2"/>
            <w:vAlign w:val="center"/>
          </w:tcPr>
          <w:p w14:paraId="002A813D">
            <w:pPr>
              <w:spacing w:line="400" w:lineRule="exact"/>
              <w:jc w:val="center"/>
              <w:rPr>
                <w:rFonts w:ascii="宋体" w:hAnsi="宋体"/>
                <w:szCs w:val="21"/>
              </w:rPr>
            </w:pPr>
            <w:r>
              <w:rPr>
                <w:rFonts w:hint="eastAsia" w:ascii="宋体" w:hAnsi="宋体"/>
                <w:szCs w:val="21"/>
              </w:rPr>
              <w:t>综合部分</w:t>
            </w:r>
          </w:p>
          <w:p w14:paraId="2131B867">
            <w:pPr>
              <w:spacing w:line="400" w:lineRule="exact"/>
              <w:jc w:val="center"/>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分）</w:t>
            </w:r>
          </w:p>
        </w:tc>
        <w:tc>
          <w:tcPr>
            <w:tcW w:w="7213" w:type="dxa"/>
            <w:gridSpan w:val="2"/>
            <w:vAlign w:val="center"/>
          </w:tcPr>
          <w:p w14:paraId="7864E570">
            <w:pPr>
              <w:widowControl/>
              <w:spacing w:line="400" w:lineRule="exact"/>
              <w:ind w:firstLine="420" w:firstLineChars="200"/>
              <w:jc w:val="left"/>
              <w:rPr>
                <w:rFonts w:ascii="宋体" w:hAnsi="宋体"/>
                <w:szCs w:val="21"/>
              </w:rPr>
            </w:pPr>
            <w:r>
              <w:rPr>
                <w:rFonts w:hint="eastAsia" w:ascii="宋体" w:hAnsi="宋体"/>
                <w:szCs w:val="21"/>
              </w:rPr>
              <w:t>1、企业业绩（0-4分）</w:t>
            </w:r>
          </w:p>
          <w:p w14:paraId="0894E81B">
            <w:pPr>
              <w:widowControl/>
              <w:spacing w:line="400" w:lineRule="exact"/>
              <w:ind w:firstLine="420" w:firstLineChars="200"/>
              <w:jc w:val="left"/>
              <w:rPr>
                <w:rFonts w:ascii="宋体" w:hAnsi="宋体"/>
                <w:szCs w:val="21"/>
              </w:rPr>
            </w:pPr>
            <w:r>
              <w:rPr>
                <w:rFonts w:hint="eastAsia" w:ascii="宋体" w:hAnsi="宋体"/>
                <w:szCs w:val="21"/>
              </w:rPr>
              <w:t>自2022年1月1日至今完成的类似项目业绩，每提供一份得2分，最多得4分。</w:t>
            </w:r>
          </w:p>
          <w:p w14:paraId="2D41742E">
            <w:pPr>
              <w:widowControl/>
              <w:spacing w:line="400" w:lineRule="exact"/>
              <w:ind w:firstLine="420" w:firstLineChars="200"/>
              <w:jc w:val="left"/>
              <w:rPr>
                <w:rFonts w:ascii="宋体" w:hAnsi="宋体"/>
                <w:szCs w:val="21"/>
              </w:rPr>
            </w:pPr>
            <w:r>
              <w:rPr>
                <w:rFonts w:hint="eastAsia" w:ascii="宋体" w:hAnsi="宋体"/>
                <w:szCs w:val="21"/>
              </w:rPr>
              <w:t>（注：响应文件中须提供合同扫描件或中标通知书扫描件）。</w:t>
            </w:r>
          </w:p>
          <w:p w14:paraId="59E134AB">
            <w:pPr>
              <w:widowControl/>
              <w:spacing w:line="400" w:lineRule="exact"/>
              <w:ind w:firstLine="420" w:firstLineChars="200"/>
              <w:jc w:val="left"/>
              <w:rPr>
                <w:rFonts w:ascii="宋体" w:hAnsi="宋体"/>
                <w:szCs w:val="21"/>
              </w:rPr>
            </w:pPr>
            <w:r>
              <w:rPr>
                <w:rFonts w:hint="eastAsia" w:ascii="宋体" w:hAnsi="宋体"/>
                <w:szCs w:val="21"/>
              </w:rPr>
              <w:t>2、投标人有固定的符合安全和卫生要求的仓储场所（0-2分）</w:t>
            </w:r>
          </w:p>
          <w:p w14:paraId="5853709D">
            <w:pPr>
              <w:widowControl/>
              <w:spacing w:line="400" w:lineRule="exact"/>
              <w:ind w:firstLine="420" w:firstLineChars="200"/>
              <w:jc w:val="left"/>
              <w:rPr>
                <w:rFonts w:ascii="宋体" w:hAnsi="宋体"/>
                <w:szCs w:val="21"/>
              </w:rPr>
            </w:pPr>
            <w:r>
              <w:rPr>
                <w:rFonts w:hint="eastAsia" w:ascii="宋体" w:hAnsi="宋体"/>
                <w:szCs w:val="21"/>
              </w:rPr>
              <w:t>（1）提供仓库房产证或租赁合同扫描件及仓库照片，得2分；</w:t>
            </w:r>
          </w:p>
          <w:p w14:paraId="731EF900">
            <w:pPr>
              <w:widowControl/>
              <w:spacing w:line="400" w:lineRule="exact"/>
              <w:ind w:firstLine="420" w:firstLineChars="200"/>
              <w:jc w:val="left"/>
              <w:rPr>
                <w:rFonts w:ascii="宋体" w:hAnsi="宋体"/>
                <w:szCs w:val="21"/>
              </w:rPr>
            </w:pPr>
            <w:r>
              <w:rPr>
                <w:rFonts w:hint="eastAsia" w:ascii="宋体" w:hAnsi="宋体"/>
                <w:szCs w:val="21"/>
              </w:rPr>
              <w:t>（2）只提供仓库房产证或租赁合同扫描件，得1分；</w:t>
            </w:r>
          </w:p>
          <w:p w14:paraId="45B05054">
            <w:pPr>
              <w:widowControl/>
              <w:spacing w:line="400" w:lineRule="exact"/>
              <w:ind w:firstLine="420" w:firstLineChars="200"/>
              <w:jc w:val="left"/>
              <w:rPr>
                <w:rFonts w:ascii="宋体" w:hAnsi="宋体"/>
                <w:szCs w:val="21"/>
              </w:rPr>
            </w:pPr>
            <w:r>
              <w:rPr>
                <w:rFonts w:hint="eastAsia" w:ascii="宋体" w:hAnsi="宋体"/>
                <w:szCs w:val="21"/>
              </w:rPr>
              <w:t>（3）只提供仓库照片或不提供不得分。</w:t>
            </w:r>
          </w:p>
          <w:p w14:paraId="15F3F2C5">
            <w:pPr>
              <w:widowControl/>
              <w:spacing w:line="400" w:lineRule="exact"/>
              <w:ind w:firstLine="420" w:firstLineChars="200"/>
              <w:jc w:val="left"/>
              <w:rPr>
                <w:rFonts w:ascii="宋体" w:hAnsi="宋体"/>
                <w:szCs w:val="21"/>
              </w:rPr>
            </w:pPr>
            <w:r>
              <w:rPr>
                <w:rFonts w:hint="eastAsia" w:ascii="宋体" w:hAnsi="宋体"/>
                <w:szCs w:val="21"/>
              </w:rPr>
              <w:t>3、车辆配备（0-</w:t>
            </w:r>
            <w:r>
              <w:rPr>
                <w:rFonts w:ascii="宋体" w:hAnsi="宋体"/>
                <w:szCs w:val="21"/>
              </w:rPr>
              <w:t>4</w:t>
            </w:r>
            <w:r>
              <w:rPr>
                <w:rFonts w:hint="eastAsia" w:ascii="宋体" w:hAnsi="宋体"/>
                <w:szCs w:val="21"/>
              </w:rPr>
              <w:t>分）</w:t>
            </w:r>
          </w:p>
          <w:p w14:paraId="41B1102E">
            <w:pPr>
              <w:widowControl/>
              <w:spacing w:line="400" w:lineRule="exact"/>
              <w:ind w:firstLine="420" w:firstLineChars="200"/>
              <w:jc w:val="left"/>
              <w:rPr>
                <w:rFonts w:ascii="宋体" w:hAnsi="宋体"/>
                <w:szCs w:val="21"/>
              </w:rPr>
            </w:pPr>
            <w:r>
              <w:rPr>
                <w:rFonts w:hint="eastAsia" w:ascii="宋体" w:hAnsi="宋体"/>
                <w:szCs w:val="21"/>
              </w:rPr>
              <w:t>（1）投标人有配送车辆（自有或租赁）,需提供车辆照片（车牌号要清晰，不清晰者不得分）、车辆行驶证、有效期内的机动车交通事故责任强制保险凭证；车辆为投标供应商租赁的需另外提供租赁合同、自有的需另外提供机动车所有人身份证，得4分，其他内容有缺项的或不提供的，不得分；</w:t>
            </w:r>
          </w:p>
          <w:p w14:paraId="1AC22C84">
            <w:pPr>
              <w:widowControl/>
              <w:spacing w:line="400" w:lineRule="exact"/>
              <w:ind w:firstLine="420" w:firstLineChars="200"/>
              <w:jc w:val="left"/>
              <w:rPr>
                <w:rFonts w:ascii="宋体" w:hAnsi="宋体"/>
                <w:szCs w:val="21"/>
              </w:rPr>
            </w:pPr>
            <w:r>
              <w:rPr>
                <w:rFonts w:hint="eastAsia" w:ascii="宋体" w:hAnsi="宋体"/>
                <w:szCs w:val="21"/>
              </w:rPr>
              <w:t>（2）投标人有配送车辆（自有或租赁）,提供车辆行驶证、有效期内的机动车交通事故责任强制保险凭证；车辆为投标供应商租赁的需另外提供租赁合同、机动车所有人身份证,得2分，其他内容有缺项的或不提供的，不得分。</w:t>
            </w:r>
          </w:p>
          <w:p w14:paraId="1227A71E">
            <w:pPr>
              <w:widowControl/>
              <w:spacing w:line="400" w:lineRule="exact"/>
              <w:ind w:firstLine="420" w:firstLineChars="200"/>
              <w:jc w:val="left"/>
              <w:rPr>
                <w:rFonts w:ascii="宋体" w:hAnsi="宋体"/>
                <w:szCs w:val="21"/>
              </w:rPr>
            </w:pPr>
            <w:r>
              <w:rPr>
                <w:rFonts w:hint="eastAsia" w:ascii="宋体" w:hAnsi="宋体"/>
                <w:szCs w:val="21"/>
              </w:rPr>
              <w:t>4、服务承诺和合理化建议（0-</w:t>
            </w:r>
            <w:r>
              <w:rPr>
                <w:rFonts w:ascii="宋体" w:hAnsi="宋体"/>
                <w:szCs w:val="21"/>
              </w:rPr>
              <w:t>10</w:t>
            </w:r>
            <w:r>
              <w:rPr>
                <w:rFonts w:hint="eastAsia" w:ascii="宋体" w:hAnsi="宋体"/>
                <w:szCs w:val="21"/>
              </w:rPr>
              <w:t>分）</w:t>
            </w:r>
          </w:p>
          <w:p w14:paraId="32ED0776">
            <w:pPr>
              <w:widowControl/>
              <w:spacing w:line="400" w:lineRule="exact"/>
              <w:ind w:firstLine="420" w:firstLineChars="200"/>
              <w:jc w:val="left"/>
              <w:rPr>
                <w:rFonts w:ascii="宋体" w:hAnsi="宋体"/>
                <w:szCs w:val="21"/>
              </w:rPr>
            </w:pPr>
            <w:r>
              <w:rPr>
                <w:rFonts w:hint="eastAsia" w:ascii="宋体" w:hAnsi="宋体"/>
                <w:szCs w:val="21"/>
              </w:rPr>
              <w:t>（1）根据投标供应商提供的服务承诺情况、服务响应情况、对货物出现质量问题的调换、退货等服务方案进行打分，服务承诺满足项目需求程度高的得</w:t>
            </w:r>
            <w:r>
              <w:rPr>
                <w:rFonts w:ascii="宋体" w:hAnsi="宋体"/>
                <w:szCs w:val="21"/>
              </w:rPr>
              <w:t>3-5</w:t>
            </w:r>
            <w:r>
              <w:rPr>
                <w:rFonts w:hint="eastAsia" w:ascii="宋体" w:hAnsi="宋体"/>
                <w:szCs w:val="21"/>
              </w:rPr>
              <w:t>分；服务承诺满足项目需求程度较高的得1-</w:t>
            </w:r>
            <w:r>
              <w:rPr>
                <w:rFonts w:ascii="宋体" w:hAnsi="宋体"/>
                <w:szCs w:val="21"/>
              </w:rPr>
              <w:t>3</w:t>
            </w:r>
            <w:r>
              <w:rPr>
                <w:rFonts w:hint="eastAsia" w:ascii="宋体" w:hAnsi="宋体"/>
                <w:szCs w:val="21"/>
              </w:rPr>
              <w:t>分；服务承诺满足项目需求程度一般的得0-1分；缺项不得分。</w:t>
            </w:r>
          </w:p>
          <w:p w14:paraId="13209F73">
            <w:pPr>
              <w:widowControl/>
              <w:spacing w:line="400" w:lineRule="exact"/>
              <w:ind w:firstLine="420" w:firstLineChars="200"/>
              <w:jc w:val="left"/>
              <w:rPr>
                <w:rFonts w:ascii="宋体" w:hAnsi="宋体"/>
                <w:szCs w:val="21"/>
              </w:rPr>
            </w:pPr>
            <w:r>
              <w:rPr>
                <w:rFonts w:hint="eastAsia" w:ascii="宋体" w:hAnsi="宋体"/>
                <w:szCs w:val="21"/>
              </w:rPr>
              <w:t>（2）针对该项目为采购人提出的合理化建议，措施合理、科学，优得</w:t>
            </w:r>
            <w:r>
              <w:rPr>
                <w:rFonts w:ascii="宋体" w:hAnsi="宋体"/>
                <w:szCs w:val="21"/>
              </w:rPr>
              <w:t>3-5</w:t>
            </w:r>
            <w:r>
              <w:rPr>
                <w:rFonts w:hint="eastAsia" w:ascii="宋体" w:hAnsi="宋体"/>
                <w:szCs w:val="21"/>
              </w:rPr>
              <w:t>分，较好得1-</w:t>
            </w:r>
            <w:r>
              <w:rPr>
                <w:rFonts w:ascii="宋体" w:hAnsi="宋体"/>
                <w:szCs w:val="21"/>
              </w:rPr>
              <w:t>3</w:t>
            </w:r>
            <w:r>
              <w:rPr>
                <w:rFonts w:hint="eastAsia" w:ascii="宋体" w:hAnsi="宋体"/>
                <w:szCs w:val="21"/>
              </w:rPr>
              <w:t>分，一般得0-1分；缺项或不提供的得0分。</w:t>
            </w:r>
          </w:p>
        </w:tc>
      </w:tr>
      <w:tr w14:paraId="211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restart"/>
            <w:vAlign w:val="center"/>
          </w:tcPr>
          <w:p w14:paraId="0F482C2C">
            <w:pPr>
              <w:autoSpaceDE w:val="0"/>
              <w:autoSpaceDN w:val="0"/>
              <w:adjustRightInd w:val="0"/>
              <w:spacing w:before="50" w:line="380" w:lineRule="exact"/>
              <w:ind w:left="59" w:leftChars="28" w:right="96" w:firstLine="5" w:firstLineChars="2"/>
              <w:jc w:val="center"/>
              <w:rPr>
                <w:rFonts w:ascii="宋体" w:hAnsi="宋体" w:cs="宋体"/>
                <w:sz w:val="24"/>
              </w:rPr>
            </w:pPr>
            <w:r>
              <w:rPr>
                <w:rFonts w:hint="eastAsia" w:ascii="宋体" w:hAnsi="宋体" w:cs="宋体"/>
                <w:b/>
                <w:bCs/>
                <w:sz w:val="24"/>
              </w:rPr>
              <w:t>技术部分</w:t>
            </w:r>
          </w:p>
          <w:p w14:paraId="6D01AF22">
            <w:pPr>
              <w:autoSpaceDE w:val="0"/>
              <w:autoSpaceDN w:val="0"/>
              <w:adjustRightInd w:val="0"/>
              <w:spacing w:before="50" w:line="380" w:lineRule="exact"/>
              <w:ind w:left="59" w:leftChars="28" w:right="96" w:firstLine="4" w:firstLineChars="2"/>
              <w:jc w:val="center"/>
              <w:rPr>
                <w:rFonts w:ascii="宋体" w:hAnsi="宋体" w:cs="宋体"/>
                <w:spacing w:val="1"/>
                <w:sz w:val="24"/>
              </w:rPr>
            </w:pPr>
            <w:r>
              <w:rPr>
                <w:rFonts w:hint="eastAsia" w:ascii="宋体" w:hAnsi="宋体" w:cs="宋体"/>
                <w:sz w:val="24"/>
              </w:rPr>
              <w:t>（</w:t>
            </w:r>
            <w:r>
              <w:rPr>
                <w:rFonts w:ascii="宋体" w:hAnsi="宋体" w:cs="宋体"/>
                <w:sz w:val="24"/>
              </w:rPr>
              <w:t>55</w:t>
            </w:r>
            <w:r>
              <w:rPr>
                <w:rFonts w:hint="eastAsia" w:ascii="宋体" w:hAnsi="宋体" w:cs="宋体"/>
                <w:sz w:val="24"/>
              </w:rPr>
              <w:t>分）</w:t>
            </w:r>
          </w:p>
        </w:tc>
        <w:tc>
          <w:tcPr>
            <w:tcW w:w="1399" w:type="dxa"/>
            <w:gridSpan w:val="2"/>
            <w:vAlign w:val="center"/>
          </w:tcPr>
          <w:p w14:paraId="773B1F55">
            <w:pPr>
              <w:spacing w:line="400" w:lineRule="exact"/>
              <w:ind w:right="-21" w:rightChars="-10"/>
              <w:jc w:val="center"/>
              <w:rPr>
                <w:rFonts w:ascii="宋体" w:hAnsi="宋体" w:cs="宋体"/>
                <w:szCs w:val="21"/>
              </w:rPr>
            </w:pPr>
            <w:r>
              <w:rPr>
                <w:rFonts w:ascii="宋体" w:hAnsi="宋体" w:cs="宋体"/>
                <w:szCs w:val="21"/>
              </w:rPr>
              <w:t>控制食品安全的措施及方案</w:t>
            </w:r>
          </w:p>
          <w:p w14:paraId="1CFC2178">
            <w:pPr>
              <w:spacing w:line="400" w:lineRule="exact"/>
              <w:ind w:right="-21" w:rightChars="-10"/>
              <w:jc w:val="center"/>
              <w:rPr>
                <w:rFonts w:ascii="宋体" w:hAnsi="宋体"/>
                <w:szCs w:val="21"/>
              </w:rPr>
            </w:pPr>
            <w:r>
              <w:rPr>
                <w:rFonts w:hint="eastAsia" w:ascii="宋体" w:hAnsi="宋体" w:cs="宋体"/>
                <w:szCs w:val="21"/>
              </w:rPr>
              <w:t>（</w:t>
            </w:r>
            <w:r>
              <w:rPr>
                <w:rFonts w:ascii="宋体" w:hAnsi="宋体" w:cs="宋体"/>
                <w:szCs w:val="21"/>
              </w:rPr>
              <w:t>0-10</w:t>
            </w:r>
            <w:r>
              <w:rPr>
                <w:rFonts w:hint="eastAsia" w:ascii="宋体" w:hAnsi="宋体" w:cs="宋体"/>
                <w:szCs w:val="21"/>
              </w:rPr>
              <w:t>分）</w:t>
            </w:r>
          </w:p>
        </w:tc>
        <w:tc>
          <w:tcPr>
            <w:tcW w:w="7213" w:type="dxa"/>
            <w:gridSpan w:val="2"/>
            <w:vAlign w:val="center"/>
          </w:tcPr>
          <w:p w14:paraId="3D977896">
            <w:pPr>
              <w:spacing w:line="420" w:lineRule="exact"/>
              <w:ind w:right="-21" w:rightChars="-10"/>
              <w:rPr>
                <w:rFonts w:ascii="宋体" w:hAnsi="宋体" w:cs="宋体"/>
                <w:szCs w:val="21"/>
              </w:rPr>
            </w:pPr>
            <w:r>
              <w:rPr>
                <w:rFonts w:ascii="宋体" w:hAnsi="宋体" w:cs="宋体"/>
                <w:szCs w:val="21"/>
              </w:rPr>
              <w:t>评标委员会根据投标人编写控制食品安全的</w:t>
            </w:r>
            <w:r>
              <w:rPr>
                <w:rFonts w:hint="eastAsia" w:ascii="宋体" w:hAnsi="宋体" w:cs="宋体"/>
                <w:szCs w:val="21"/>
              </w:rPr>
              <w:t>保证</w:t>
            </w:r>
            <w:r>
              <w:rPr>
                <w:rFonts w:ascii="宋体" w:hAnsi="宋体" w:cs="宋体"/>
                <w:szCs w:val="21"/>
              </w:rPr>
              <w:t>措施和方案是否周到全面，可行、有效进行综合评分</w:t>
            </w:r>
            <w:r>
              <w:rPr>
                <w:rFonts w:hint="eastAsia" w:ascii="宋体" w:hAnsi="宋体" w:cs="宋体"/>
                <w:szCs w:val="21"/>
              </w:rPr>
              <w:t>：</w:t>
            </w:r>
          </w:p>
          <w:p w14:paraId="529FBEEF">
            <w:pPr>
              <w:spacing w:line="420" w:lineRule="exact"/>
              <w:ind w:right="-21" w:rightChars="-10"/>
              <w:rPr>
                <w:rFonts w:ascii="宋体" w:hAnsi="宋体"/>
                <w:szCs w:val="21"/>
              </w:rPr>
            </w:pPr>
            <w:r>
              <w:rPr>
                <w:rFonts w:hint="eastAsia" w:ascii="宋体" w:hAnsi="宋体"/>
                <w:szCs w:val="21"/>
              </w:rPr>
              <w:t>1、</w:t>
            </w:r>
            <w:r>
              <w:rPr>
                <w:rFonts w:ascii="宋体" w:hAnsi="宋体" w:cs="宋体"/>
                <w:szCs w:val="21"/>
              </w:rPr>
              <w:t>措施和方案</w:t>
            </w:r>
            <w:r>
              <w:rPr>
                <w:rFonts w:hint="eastAsia" w:ascii="宋体" w:hAnsi="宋体"/>
                <w:szCs w:val="21"/>
              </w:rPr>
              <w:t>描述内容完整、科学可行、措施到位，符合采购文件且优于采购文件要求的，得</w:t>
            </w:r>
            <w:r>
              <w:rPr>
                <w:rFonts w:ascii="宋体" w:hAnsi="宋体"/>
                <w:szCs w:val="21"/>
              </w:rPr>
              <w:t>5</w:t>
            </w:r>
            <w:r>
              <w:rPr>
                <w:rFonts w:hint="eastAsia" w:ascii="宋体" w:hAnsi="宋体"/>
                <w:szCs w:val="21"/>
              </w:rPr>
              <w:t>～</w:t>
            </w:r>
            <w:r>
              <w:rPr>
                <w:rFonts w:ascii="宋体" w:hAnsi="宋体"/>
                <w:szCs w:val="21"/>
              </w:rPr>
              <w:t>10</w:t>
            </w:r>
            <w:r>
              <w:rPr>
                <w:rFonts w:hint="eastAsia" w:ascii="宋体" w:hAnsi="宋体"/>
                <w:szCs w:val="21"/>
              </w:rPr>
              <w:t xml:space="preserve">分； </w:t>
            </w:r>
          </w:p>
          <w:p w14:paraId="745255B9">
            <w:pPr>
              <w:spacing w:line="420" w:lineRule="exact"/>
              <w:ind w:right="-21" w:rightChars="-10"/>
              <w:rPr>
                <w:rFonts w:ascii="宋体" w:hAnsi="宋体"/>
                <w:szCs w:val="21"/>
              </w:rPr>
            </w:pPr>
            <w:r>
              <w:rPr>
                <w:rFonts w:hint="eastAsia" w:ascii="宋体" w:hAnsi="宋体"/>
                <w:szCs w:val="21"/>
              </w:rPr>
              <w:t>2、</w:t>
            </w:r>
            <w:r>
              <w:rPr>
                <w:rFonts w:ascii="宋体" w:hAnsi="宋体" w:cs="宋体"/>
                <w:szCs w:val="21"/>
              </w:rPr>
              <w:t>措施和方案</w:t>
            </w:r>
            <w:r>
              <w:rPr>
                <w:rFonts w:hint="eastAsia" w:ascii="宋体" w:hAnsi="宋体"/>
                <w:szCs w:val="21"/>
              </w:rPr>
              <w:t>描述内容完整、基本可行的，得</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 xml:space="preserve">分； </w:t>
            </w:r>
          </w:p>
          <w:p w14:paraId="152856ED">
            <w:pPr>
              <w:spacing w:line="420" w:lineRule="exact"/>
              <w:ind w:right="-21" w:rightChars="-10"/>
              <w:rPr>
                <w:rFonts w:ascii="宋体" w:hAnsi="宋体"/>
                <w:szCs w:val="21"/>
              </w:rPr>
            </w:pPr>
            <w:r>
              <w:rPr>
                <w:rFonts w:hint="eastAsia" w:ascii="宋体" w:hAnsi="宋体"/>
                <w:szCs w:val="21"/>
              </w:rPr>
              <w:t>3、有</w:t>
            </w:r>
            <w:r>
              <w:rPr>
                <w:rFonts w:ascii="宋体" w:hAnsi="宋体" w:cs="宋体"/>
                <w:szCs w:val="21"/>
              </w:rPr>
              <w:t>措施和方案</w:t>
            </w:r>
            <w:r>
              <w:rPr>
                <w:rFonts w:hint="eastAsia" w:ascii="宋体" w:hAnsi="宋体"/>
                <w:szCs w:val="21"/>
              </w:rPr>
              <w:t>、但内容描述不完整的，可行性不高的，得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r>
              <w:rPr>
                <w:rFonts w:ascii="宋体" w:hAnsi="宋体" w:cs="宋体"/>
                <w:szCs w:val="21"/>
              </w:rPr>
              <w:t xml:space="preserve"> </w:t>
            </w:r>
          </w:p>
        </w:tc>
      </w:tr>
      <w:tr w14:paraId="1C6A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3D5FB73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37DCFD88">
            <w:pPr>
              <w:spacing w:line="400" w:lineRule="exact"/>
              <w:ind w:right="-21" w:rightChars="-10"/>
              <w:jc w:val="center"/>
              <w:rPr>
                <w:rFonts w:ascii="宋体" w:hAnsi="宋体" w:cs="宋体"/>
                <w:szCs w:val="21"/>
              </w:rPr>
            </w:pPr>
            <w:r>
              <w:rPr>
                <w:rFonts w:ascii="宋体" w:hAnsi="宋体" w:cs="宋体"/>
                <w:szCs w:val="21"/>
              </w:rPr>
              <w:t>卫生管理控制方案</w:t>
            </w:r>
          </w:p>
          <w:p w14:paraId="79D59DF2">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-10</w:t>
            </w:r>
            <w:r>
              <w:rPr>
                <w:rFonts w:hint="eastAsia" w:ascii="宋体" w:hAnsi="宋体"/>
                <w:szCs w:val="21"/>
              </w:rPr>
              <w:t>分）</w:t>
            </w:r>
          </w:p>
        </w:tc>
        <w:tc>
          <w:tcPr>
            <w:tcW w:w="7213" w:type="dxa"/>
            <w:gridSpan w:val="2"/>
            <w:vAlign w:val="center"/>
          </w:tcPr>
          <w:p w14:paraId="2A914F41">
            <w:pPr>
              <w:spacing w:line="420" w:lineRule="exact"/>
              <w:ind w:right="-21" w:rightChars="-10"/>
              <w:rPr>
                <w:rFonts w:ascii="宋体" w:hAnsi="宋体" w:cs="宋体"/>
                <w:szCs w:val="21"/>
              </w:rPr>
            </w:pPr>
            <w:r>
              <w:rPr>
                <w:rFonts w:ascii="宋体" w:hAnsi="宋体" w:cs="宋体"/>
                <w:szCs w:val="21"/>
              </w:rPr>
              <w:t>卫生管理控制方案（</w:t>
            </w:r>
            <w:r>
              <w:rPr>
                <w:rFonts w:hint="eastAsia" w:ascii="宋体" w:hAnsi="宋体" w:cs="宋体"/>
                <w:szCs w:val="21"/>
              </w:rPr>
              <w:t>包含</w:t>
            </w:r>
            <w:r>
              <w:rPr>
                <w:rFonts w:ascii="宋体" w:hAnsi="宋体" w:cs="宋体"/>
                <w:szCs w:val="21"/>
              </w:rPr>
              <w:t>食品卫生、人员卫生、环境卫生等）结合项目情况，各项方案</w:t>
            </w:r>
            <w:r>
              <w:rPr>
                <w:rFonts w:hint="eastAsia" w:ascii="宋体" w:hAnsi="宋体" w:cs="宋体"/>
                <w:szCs w:val="21"/>
              </w:rPr>
              <w:t>是否</w:t>
            </w:r>
            <w:r>
              <w:rPr>
                <w:rFonts w:ascii="宋体" w:hAnsi="宋体" w:cs="宋体"/>
                <w:szCs w:val="21"/>
              </w:rPr>
              <w:t>全面，针对性强，进行综合评分</w:t>
            </w:r>
            <w:r>
              <w:rPr>
                <w:rFonts w:hint="eastAsia" w:ascii="宋体" w:hAnsi="宋体" w:cs="宋体"/>
                <w:szCs w:val="21"/>
              </w:rPr>
              <w:t>：</w:t>
            </w:r>
          </w:p>
          <w:p w14:paraId="6AF8AC7A">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管理方案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ascii="宋体" w:hAnsi="宋体"/>
                <w:szCs w:val="21"/>
              </w:rPr>
              <w:t>5</w:t>
            </w:r>
            <w:r>
              <w:rPr>
                <w:rFonts w:hint="eastAsia" w:ascii="宋体" w:hAnsi="宋体"/>
                <w:szCs w:val="21"/>
              </w:rPr>
              <w:t>～</w:t>
            </w:r>
            <w:r>
              <w:rPr>
                <w:rFonts w:ascii="宋体" w:hAnsi="宋体"/>
                <w:szCs w:val="21"/>
              </w:rPr>
              <w:t>10</w:t>
            </w:r>
            <w:r>
              <w:rPr>
                <w:rFonts w:ascii="宋体" w:hAnsi="宋体" w:cs="宋体"/>
                <w:szCs w:val="21"/>
              </w:rPr>
              <w:t>分</w:t>
            </w:r>
            <w:r>
              <w:rPr>
                <w:rFonts w:hint="eastAsia" w:ascii="宋体" w:hAnsi="宋体" w:cs="宋体"/>
                <w:szCs w:val="21"/>
              </w:rPr>
              <w:t>；</w:t>
            </w:r>
          </w:p>
          <w:p w14:paraId="3422160A">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管理方案</w:t>
            </w:r>
            <w:r>
              <w:rPr>
                <w:rFonts w:hint="eastAsia" w:ascii="宋体" w:hAnsi="宋体" w:cs="宋体"/>
                <w:szCs w:val="21"/>
              </w:rPr>
              <w:t>内容全面，</w:t>
            </w:r>
            <w:r>
              <w:rPr>
                <w:rFonts w:hint="eastAsia" w:ascii="宋体" w:hAnsi="宋体"/>
                <w:szCs w:val="21"/>
              </w:rPr>
              <w:t>有可行性</w:t>
            </w:r>
            <w:r>
              <w:rPr>
                <w:rFonts w:hint="eastAsia" w:ascii="宋体" w:hAnsi="宋体" w:cs="宋体"/>
                <w:szCs w:val="21"/>
              </w:rPr>
              <w:t>、有实施性的，得</w:t>
            </w:r>
            <w:r>
              <w:rPr>
                <w:rFonts w:ascii="宋体" w:hAnsi="宋体" w:cs="宋体"/>
                <w:szCs w:val="21"/>
              </w:rPr>
              <w:t>1</w:t>
            </w:r>
            <w:r>
              <w:rPr>
                <w:rFonts w:hint="eastAsia" w:ascii="宋体" w:hAnsi="宋体" w:cs="宋体"/>
                <w:szCs w:val="21"/>
              </w:rPr>
              <w:t>～</w:t>
            </w:r>
            <w:r>
              <w:rPr>
                <w:rFonts w:ascii="宋体" w:hAnsi="宋体" w:cs="宋体"/>
                <w:szCs w:val="21"/>
              </w:rPr>
              <w:t>5</w:t>
            </w:r>
            <w:r>
              <w:rPr>
                <w:rFonts w:hint="eastAsia" w:ascii="宋体" w:hAnsi="宋体" w:cs="宋体"/>
                <w:szCs w:val="21"/>
              </w:rPr>
              <w:t xml:space="preserve">分； </w:t>
            </w:r>
          </w:p>
          <w:p w14:paraId="29BAF3CF">
            <w:pPr>
              <w:spacing w:line="420" w:lineRule="exact"/>
              <w:ind w:right="-21" w:rightChars="-10"/>
              <w:rPr>
                <w:rFonts w:ascii="宋体" w:hAnsi="宋体" w:cs="宋体"/>
                <w:szCs w:val="21"/>
              </w:rPr>
            </w:pPr>
            <w:r>
              <w:rPr>
                <w:rFonts w:hint="eastAsia" w:ascii="宋体" w:hAnsi="宋体" w:cs="宋体"/>
                <w:szCs w:val="21"/>
              </w:rPr>
              <w:t>3、有</w:t>
            </w:r>
            <w:r>
              <w:rPr>
                <w:rFonts w:ascii="宋体" w:hAnsi="宋体" w:cs="宋体"/>
                <w:szCs w:val="21"/>
              </w:rPr>
              <w:t>管理</w:t>
            </w:r>
            <w:r>
              <w:rPr>
                <w:rFonts w:hint="eastAsia" w:ascii="宋体" w:hAnsi="宋体" w:cs="宋体"/>
                <w:szCs w:val="21"/>
              </w:rPr>
              <w:t>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37B4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BE7C938">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6E2D80F0">
            <w:pPr>
              <w:spacing w:line="400" w:lineRule="exact"/>
              <w:ind w:right="-21" w:rightChars="-10"/>
              <w:jc w:val="center"/>
              <w:rPr>
                <w:rFonts w:ascii="宋体" w:hAnsi="宋体"/>
                <w:szCs w:val="21"/>
              </w:rPr>
            </w:pPr>
            <w:r>
              <w:rPr>
                <w:rFonts w:hint="eastAsia" w:ascii="宋体" w:hAnsi="宋体"/>
                <w:szCs w:val="21"/>
              </w:rPr>
              <w:t>货物配送方案进度保证措施</w:t>
            </w:r>
          </w:p>
          <w:p w14:paraId="7B705BF7">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-8</w:t>
            </w:r>
            <w:r>
              <w:rPr>
                <w:rFonts w:hint="eastAsia" w:ascii="宋体" w:hAnsi="宋体"/>
                <w:szCs w:val="21"/>
              </w:rPr>
              <w:t>分）</w:t>
            </w:r>
          </w:p>
        </w:tc>
        <w:tc>
          <w:tcPr>
            <w:tcW w:w="7213" w:type="dxa"/>
            <w:gridSpan w:val="2"/>
            <w:vAlign w:val="center"/>
          </w:tcPr>
          <w:p w14:paraId="62B85EA8">
            <w:pPr>
              <w:spacing w:line="420" w:lineRule="exact"/>
              <w:ind w:right="-21" w:rightChars="-10"/>
              <w:rPr>
                <w:rFonts w:ascii="宋体" w:hAnsi="宋体"/>
                <w:szCs w:val="21"/>
              </w:rPr>
            </w:pPr>
            <w:r>
              <w:rPr>
                <w:rFonts w:hint="eastAsia" w:ascii="宋体" w:hAnsi="宋体"/>
                <w:szCs w:val="21"/>
              </w:rPr>
              <w:t xml:space="preserve">根据投标人编写的货物配送方案是否周到全面，可行、有效进行综合评分：（包含车辆、线路安排、配送时间安排等） </w:t>
            </w:r>
          </w:p>
          <w:p w14:paraId="103967FE">
            <w:pPr>
              <w:spacing w:line="420" w:lineRule="exact"/>
              <w:ind w:right="-21" w:rightChars="-10"/>
              <w:rPr>
                <w:rFonts w:ascii="宋体" w:hAnsi="宋体"/>
                <w:szCs w:val="21"/>
              </w:rPr>
            </w:pPr>
            <w:r>
              <w:rPr>
                <w:rFonts w:hint="eastAsia" w:ascii="宋体" w:hAnsi="宋体"/>
                <w:szCs w:val="21"/>
              </w:rPr>
              <w:t>1、配送方案内容周到全面，可行高、能有效实施的，得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69C5918C">
            <w:pPr>
              <w:spacing w:line="420" w:lineRule="exact"/>
              <w:ind w:right="-21" w:rightChars="-10"/>
              <w:rPr>
                <w:rFonts w:ascii="宋体" w:hAnsi="宋体"/>
                <w:szCs w:val="21"/>
              </w:rPr>
            </w:pPr>
            <w:r>
              <w:rPr>
                <w:rFonts w:hint="eastAsia" w:ascii="宋体" w:hAnsi="宋体"/>
                <w:szCs w:val="21"/>
              </w:rPr>
              <w:t>2、配送方案内容全面，有可行性、有实施性的，得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 xml:space="preserve">分； </w:t>
            </w:r>
          </w:p>
          <w:p w14:paraId="6B8EFAF3">
            <w:pPr>
              <w:spacing w:line="420" w:lineRule="exact"/>
              <w:ind w:right="-21" w:rightChars="-10"/>
              <w:rPr>
                <w:rFonts w:ascii="宋体" w:hAnsi="宋体"/>
                <w:szCs w:val="21"/>
              </w:rPr>
            </w:pPr>
            <w:r>
              <w:rPr>
                <w:rFonts w:hint="eastAsia" w:ascii="宋体" w:hAnsi="宋体"/>
                <w:szCs w:val="21"/>
              </w:rPr>
              <w:t>3、有配送方案，但内容描述不完整的，可行性不高的，得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18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4775F88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43D730C2">
            <w:pPr>
              <w:spacing w:line="400" w:lineRule="exact"/>
              <w:ind w:right="-21" w:rightChars="-10"/>
              <w:jc w:val="center"/>
              <w:rPr>
                <w:rFonts w:ascii="宋体" w:hAnsi="宋体"/>
                <w:szCs w:val="21"/>
              </w:rPr>
            </w:pPr>
            <w:r>
              <w:rPr>
                <w:rFonts w:hint="eastAsia" w:ascii="宋体" w:hAnsi="宋体"/>
                <w:szCs w:val="21"/>
              </w:rPr>
              <w:t>质量保证措施(</w:t>
            </w:r>
            <w:r>
              <w:rPr>
                <w:rFonts w:ascii="宋体" w:hAnsi="宋体"/>
                <w:szCs w:val="21"/>
              </w:rPr>
              <w:t>0-8</w:t>
            </w:r>
            <w:r>
              <w:rPr>
                <w:rFonts w:hint="eastAsia" w:ascii="宋体" w:hAnsi="宋体"/>
                <w:szCs w:val="21"/>
              </w:rPr>
              <w:t>分)</w:t>
            </w:r>
          </w:p>
          <w:p w14:paraId="51E87068">
            <w:pPr>
              <w:spacing w:line="400" w:lineRule="exact"/>
              <w:ind w:right="-21" w:rightChars="-10"/>
              <w:jc w:val="center"/>
              <w:rPr>
                <w:rFonts w:ascii="宋体" w:hAnsi="宋体"/>
                <w:szCs w:val="21"/>
              </w:rPr>
            </w:pPr>
          </w:p>
        </w:tc>
        <w:tc>
          <w:tcPr>
            <w:tcW w:w="7213" w:type="dxa"/>
            <w:gridSpan w:val="2"/>
            <w:vAlign w:val="center"/>
          </w:tcPr>
          <w:p w14:paraId="077BA41D">
            <w:pPr>
              <w:spacing w:line="420" w:lineRule="exact"/>
              <w:ind w:right="-21" w:rightChars="-10"/>
              <w:rPr>
                <w:rFonts w:ascii="宋体" w:hAnsi="宋体"/>
                <w:szCs w:val="21"/>
              </w:rPr>
            </w:pPr>
            <w:r>
              <w:rPr>
                <w:rFonts w:hint="eastAsia" w:ascii="宋体" w:hAnsi="宋体"/>
                <w:szCs w:val="21"/>
              </w:rPr>
              <w:t xml:space="preserve">根据投标供应商提供的质量保证措施（包括产品质量的保证、产品安全的保证等）的完整性、可行性等进行综合评价： </w:t>
            </w:r>
          </w:p>
          <w:p w14:paraId="48899DAB">
            <w:pPr>
              <w:numPr>
                <w:ilvl w:val="0"/>
                <w:numId w:val="4"/>
              </w:numPr>
              <w:spacing w:line="420" w:lineRule="exact"/>
              <w:ind w:right="-21" w:rightChars="-10"/>
              <w:rPr>
                <w:rFonts w:ascii="宋体" w:hAnsi="宋体"/>
                <w:szCs w:val="21"/>
              </w:rPr>
            </w:pPr>
            <w:r>
              <w:rPr>
                <w:rFonts w:hint="eastAsia" w:ascii="宋体" w:hAnsi="宋体"/>
                <w:szCs w:val="21"/>
              </w:rPr>
              <w:t>质量保证措施完整齐全、切实可行的得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56724F05">
            <w:pPr>
              <w:numPr>
                <w:ilvl w:val="0"/>
                <w:numId w:val="4"/>
              </w:numPr>
              <w:spacing w:line="420" w:lineRule="exact"/>
              <w:ind w:right="-21" w:rightChars="-10"/>
              <w:rPr>
                <w:rFonts w:ascii="宋体" w:hAnsi="宋体"/>
                <w:szCs w:val="21"/>
              </w:rPr>
            </w:pPr>
            <w:r>
              <w:rPr>
                <w:rFonts w:hint="eastAsia" w:ascii="宋体" w:hAnsi="宋体"/>
                <w:szCs w:val="21"/>
              </w:rPr>
              <w:t>质量保证措施基本完整、基本可行的得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分；</w:t>
            </w:r>
          </w:p>
          <w:p w14:paraId="72B5D85A">
            <w:pPr>
              <w:numPr>
                <w:ilvl w:val="0"/>
                <w:numId w:val="4"/>
              </w:numPr>
              <w:spacing w:line="420" w:lineRule="exact"/>
              <w:ind w:right="-21" w:rightChars="-10"/>
              <w:rPr>
                <w:rFonts w:ascii="宋体" w:hAnsi="宋体"/>
                <w:szCs w:val="21"/>
              </w:rPr>
            </w:pPr>
            <w:r>
              <w:rPr>
                <w:rFonts w:hint="eastAsia" w:ascii="宋体" w:hAnsi="宋体"/>
                <w:szCs w:val="21"/>
              </w:rPr>
              <w:t>质量保证措施完整性、可行性一般的得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F82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834C5B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E57722">
            <w:pPr>
              <w:spacing w:line="400" w:lineRule="exact"/>
              <w:ind w:right="-21" w:rightChars="-10"/>
              <w:jc w:val="center"/>
              <w:rPr>
                <w:rFonts w:ascii="宋体" w:hAnsi="宋体"/>
                <w:szCs w:val="21"/>
              </w:rPr>
            </w:pPr>
            <w:r>
              <w:rPr>
                <w:rFonts w:hint="eastAsia" w:ascii="宋体" w:hAnsi="宋体"/>
                <w:szCs w:val="21"/>
              </w:rPr>
              <w:t>人员职责及管理方案</w:t>
            </w:r>
          </w:p>
          <w:p w14:paraId="14538958">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-5</w:t>
            </w:r>
            <w:r>
              <w:rPr>
                <w:rFonts w:hint="eastAsia" w:ascii="宋体" w:hAnsi="宋体"/>
                <w:szCs w:val="21"/>
              </w:rPr>
              <w:t>分）</w:t>
            </w:r>
          </w:p>
        </w:tc>
        <w:tc>
          <w:tcPr>
            <w:tcW w:w="7213" w:type="dxa"/>
            <w:gridSpan w:val="2"/>
            <w:vAlign w:val="center"/>
          </w:tcPr>
          <w:p w14:paraId="4D2016E4">
            <w:pPr>
              <w:spacing w:line="420" w:lineRule="exact"/>
              <w:ind w:right="-21" w:rightChars="-10"/>
              <w:rPr>
                <w:rFonts w:ascii="宋体" w:hAnsi="宋体"/>
                <w:szCs w:val="21"/>
              </w:rPr>
            </w:pPr>
            <w:r>
              <w:rPr>
                <w:rFonts w:hint="eastAsia" w:ascii="宋体" w:hAnsi="宋体"/>
                <w:szCs w:val="21"/>
              </w:rPr>
              <w:t>根据投标人针对本项目所配备团队中的人员，岗位分工、岗位职责等进行综合评定。</w:t>
            </w:r>
          </w:p>
          <w:p w14:paraId="385E6512">
            <w:pPr>
              <w:spacing w:line="420" w:lineRule="exact"/>
              <w:ind w:right="-21" w:rightChars="-10"/>
              <w:rPr>
                <w:rFonts w:ascii="宋体" w:hAnsi="宋体"/>
                <w:szCs w:val="21"/>
              </w:rPr>
            </w:pPr>
            <w:r>
              <w:rPr>
                <w:rFonts w:ascii="宋体" w:hAnsi="宋体"/>
                <w:szCs w:val="21"/>
              </w:rPr>
              <w:t>1</w:t>
            </w:r>
            <w:r>
              <w:rPr>
                <w:rFonts w:hint="eastAsia" w:ascii="宋体" w:hAnsi="宋体"/>
                <w:szCs w:val="21"/>
              </w:rPr>
              <w:t>、根据项目要求，投标人提供项目团队，团队人员岗位配置合理、岗位分工明确、职责清楚，满足项目要求的得</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分；</w:t>
            </w:r>
          </w:p>
          <w:p w14:paraId="25017DF6">
            <w:pPr>
              <w:spacing w:line="420" w:lineRule="exact"/>
              <w:ind w:right="-21" w:rightChars="-10"/>
              <w:rPr>
                <w:rFonts w:ascii="宋体" w:hAnsi="宋体"/>
                <w:szCs w:val="21"/>
              </w:rPr>
            </w:pPr>
            <w:r>
              <w:rPr>
                <w:rFonts w:ascii="宋体" w:hAnsi="宋体"/>
                <w:szCs w:val="21"/>
              </w:rPr>
              <w:t>2</w:t>
            </w:r>
            <w:r>
              <w:rPr>
                <w:rFonts w:hint="eastAsia" w:ascii="宋体" w:hAnsi="宋体"/>
                <w:szCs w:val="21"/>
              </w:rPr>
              <w:t>、团队人员岗位配置合理，较为全面、岗位分工较为明确、职责较为清楚，可以满足项目的基本需求得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65DFE924">
            <w:pPr>
              <w:spacing w:line="420" w:lineRule="exact"/>
              <w:ind w:right="-21" w:rightChars="-10"/>
              <w:rPr>
                <w:rFonts w:ascii="宋体" w:hAnsi="宋体"/>
                <w:szCs w:val="21"/>
              </w:rPr>
            </w:pPr>
            <w:r>
              <w:rPr>
                <w:rFonts w:ascii="宋体" w:hAnsi="宋体"/>
                <w:szCs w:val="21"/>
              </w:rPr>
              <w:t>3</w:t>
            </w:r>
            <w:r>
              <w:rPr>
                <w:rFonts w:hint="eastAsia" w:ascii="宋体" w:hAnsi="宋体"/>
                <w:szCs w:val="21"/>
              </w:rPr>
              <w:t>、团队人员岗位配置较为合理，岗位分工不明确，缺少重要岗位人员，岗位职责模糊不清，需要进一步完善或提高的得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 xml:space="preserve">分； </w:t>
            </w:r>
          </w:p>
        </w:tc>
      </w:tr>
      <w:tr w14:paraId="4FA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21D298A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2D634145">
            <w:pPr>
              <w:spacing w:line="400" w:lineRule="exact"/>
              <w:ind w:right="-21" w:rightChars="-10"/>
              <w:jc w:val="center"/>
              <w:rPr>
                <w:rFonts w:ascii="宋体" w:hAnsi="宋体"/>
                <w:szCs w:val="21"/>
              </w:rPr>
            </w:pPr>
            <w:r>
              <w:rPr>
                <w:rFonts w:hint="eastAsia" w:ascii="宋体" w:hAnsi="宋体"/>
                <w:szCs w:val="21"/>
              </w:rPr>
              <w:t>投诉处理方案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4分）</w:t>
            </w:r>
          </w:p>
        </w:tc>
        <w:tc>
          <w:tcPr>
            <w:tcW w:w="7213" w:type="dxa"/>
            <w:gridSpan w:val="2"/>
            <w:vAlign w:val="center"/>
          </w:tcPr>
          <w:p w14:paraId="6A153E0B">
            <w:pPr>
              <w:spacing w:line="420" w:lineRule="exact"/>
              <w:ind w:right="-21" w:rightChars="-10"/>
              <w:rPr>
                <w:rFonts w:ascii="宋体" w:hAnsi="宋体"/>
                <w:szCs w:val="21"/>
              </w:rPr>
            </w:pPr>
            <w:r>
              <w:rPr>
                <w:rFonts w:hint="eastAsia" w:ascii="宋体" w:hAnsi="宋体"/>
                <w:szCs w:val="21"/>
              </w:rPr>
              <w:t xml:space="preserve">根据投标人编写投诉处理方案否周到全面，可行、有效进行综合评分： </w:t>
            </w:r>
          </w:p>
          <w:p w14:paraId="27C71CE1">
            <w:pPr>
              <w:spacing w:line="420" w:lineRule="exact"/>
              <w:ind w:right="-21" w:rightChars="-10"/>
              <w:rPr>
                <w:rFonts w:ascii="宋体" w:hAnsi="宋体"/>
                <w:szCs w:val="21"/>
              </w:rPr>
            </w:pPr>
            <w:r>
              <w:rPr>
                <w:rFonts w:hint="eastAsia" w:ascii="宋体" w:hAnsi="宋体"/>
                <w:szCs w:val="21"/>
              </w:rPr>
              <w:t>1、投诉处理方案周到全面，有可行、有效合理的，得</w:t>
            </w:r>
            <w:r>
              <w:rPr>
                <w:rFonts w:ascii="宋体" w:hAnsi="宋体"/>
                <w:szCs w:val="21"/>
              </w:rPr>
              <w:t>2</w:t>
            </w:r>
            <w:r>
              <w:rPr>
                <w:rFonts w:hint="eastAsia" w:ascii="宋体" w:hAnsi="宋体"/>
                <w:szCs w:val="21"/>
              </w:rPr>
              <w:t xml:space="preserve">～4分； </w:t>
            </w:r>
          </w:p>
          <w:p w14:paraId="44321B64">
            <w:pPr>
              <w:spacing w:line="420" w:lineRule="exact"/>
              <w:ind w:right="-21" w:rightChars="-10"/>
              <w:rPr>
                <w:rFonts w:ascii="宋体" w:hAnsi="宋体"/>
                <w:szCs w:val="21"/>
              </w:rPr>
            </w:pPr>
            <w:r>
              <w:rPr>
                <w:rFonts w:hint="eastAsia" w:ascii="宋体" w:hAnsi="宋体"/>
                <w:szCs w:val="21"/>
              </w:rPr>
              <w:t>2、投诉处理方案全面，部分可行、且有效的，得</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 xml:space="preserve">分； </w:t>
            </w:r>
          </w:p>
          <w:p w14:paraId="6B527643">
            <w:pPr>
              <w:spacing w:line="420" w:lineRule="exact"/>
              <w:ind w:right="-21" w:rightChars="-10"/>
              <w:rPr>
                <w:rFonts w:ascii="宋体" w:hAnsi="宋体"/>
                <w:szCs w:val="21"/>
              </w:rPr>
            </w:pPr>
            <w:r>
              <w:rPr>
                <w:rFonts w:hint="eastAsia" w:ascii="宋体" w:hAnsi="宋体"/>
                <w:szCs w:val="21"/>
              </w:rPr>
              <w:t>3、有投诉处理方案，但内容不全，无可行性的，得0～1分；</w:t>
            </w:r>
          </w:p>
        </w:tc>
      </w:tr>
      <w:tr w14:paraId="0D1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626B85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CE6000">
            <w:pPr>
              <w:spacing w:line="400" w:lineRule="exact"/>
              <w:ind w:right="-21" w:rightChars="-10"/>
              <w:jc w:val="center"/>
              <w:rPr>
                <w:rFonts w:ascii="宋体" w:hAnsi="宋体" w:cs="宋体"/>
                <w:szCs w:val="21"/>
              </w:rPr>
            </w:pPr>
            <w:r>
              <w:rPr>
                <w:rFonts w:ascii="宋体" w:hAnsi="宋体" w:cs="宋体"/>
                <w:szCs w:val="21"/>
              </w:rPr>
              <w:t>消防、治安及意外事故处理方案</w:t>
            </w:r>
          </w:p>
          <w:p w14:paraId="3A302909">
            <w:pPr>
              <w:spacing w:line="400" w:lineRule="exact"/>
              <w:ind w:right="-21" w:rightChars="-10"/>
              <w:jc w:val="center"/>
              <w:rPr>
                <w:rFonts w:ascii="宋体" w:hAnsi="宋体" w:cs="宋体"/>
                <w:szCs w:val="21"/>
              </w:rPr>
            </w:pP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2946E5A6">
            <w:pPr>
              <w:spacing w:line="420" w:lineRule="exact"/>
              <w:ind w:right="-21" w:rightChars="-10"/>
              <w:rPr>
                <w:rFonts w:ascii="宋体" w:hAnsi="宋体" w:cs="宋体"/>
                <w:szCs w:val="21"/>
              </w:rPr>
            </w:pPr>
            <w:r>
              <w:rPr>
                <w:rFonts w:ascii="宋体" w:hAnsi="宋体" w:cs="宋体"/>
                <w:szCs w:val="21"/>
              </w:rPr>
              <w:t>根据投标人消防、治安及意外事故处理方案否周到全面，可行、有效进行综合评分</w:t>
            </w:r>
            <w:r>
              <w:rPr>
                <w:rFonts w:hint="eastAsia" w:ascii="宋体" w:hAnsi="宋体" w:cs="宋体"/>
                <w:szCs w:val="21"/>
              </w:rPr>
              <w:t>：</w:t>
            </w:r>
          </w:p>
          <w:p w14:paraId="337E0646">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hint="eastAsia" w:ascii="宋体" w:hAnsi="宋体"/>
                <w:szCs w:val="21"/>
              </w:rPr>
              <w:t>3～5</w:t>
            </w:r>
            <w:r>
              <w:rPr>
                <w:rFonts w:ascii="宋体" w:hAnsi="宋体" w:cs="宋体"/>
                <w:szCs w:val="21"/>
              </w:rPr>
              <w:t>分</w:t>
            </w:r>
            <w:r>
              <w:rPr>
                <w:rFonts w:hint="eastAsia" w:ascii="宋体" w:hAnsi="宋体" w:cs="宋体"/>
                <w:szCs w:val="21"/>
              </w:rPr>
              <w:t>；</w:t>
            </w:r>
          </w:p>
          <w:p w14:paraId="75165CC1">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方案</w:t>
            </w:r>
            <w:r>
              <w:rPr>
                <w:rFonts w:hint="eastAsia" w:ascii="宋体" w:hAnsi="宋体" w:cs="宋体"/>
                <w:szCs w:val="21"/>
              </w:rPr>
              <w:t>内容全面、有可行、有实施性的，得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 xml:space="preserve">分； </w:t>
            </w:r>
          </w:p>
          <w:p w14:paraId="448D431F">
            <w:pPr>
              <w:spacing w:line="420" w:lineRule="exact"/>
              <w:ind w:right="-21" w:rightChars="-10"/>
              <w:rPr>
                <w:rFonts w:ascii="宋体" w:hAnsi="宋体" w:cs="宋体"/>
                <w:szCs w:val="21"/>
              </w:rPr>
            </w:pPr>
            <w:r>
              <w:rPr>
                <w:rFonts w:hint="eastAsia" w:ascii="宋体" w:hAnsi="宋体" w:cs="宋体"/>
                <w:szCs w:val="21"/>
              </w:rPr>
              <w:t>3、有方案，但内容描述不完整的，可行性不高的，得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40D1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664D065">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7E8FEE03">
            <w:pPr>
              <w:spacing w:line="400" w:lineRule="exact"/>
              <w:ind w:right="-21" w:rightChars="-10"/>
              <w:jc w:val="center"/>
              <w:rPr>
                <w:rFonts w:ascii="宋体" w:hAnsi="宋体"/>
                <w:szCs w:val="21"/>
              </w:rPr>
            </w:pPr>
            <w:r>
              <w:rPr>
                <w:rFonts w:ascii="宋体" w:hAnsi="宋体" w:cs="宋体"/>
                <w:szCs w:val="21"/>
              </w:rPr>
              <w:t>对突发事件的应急配送预案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6741EEBA">
            <w:pPr>
              <w:spacing w:line="420" w:lineRule="exact"/>
              <w:ind w:right="-21" w:rightChars="-10"/>
              <w:rPr>
                <w:rFonts w:ascii="宋体" w:hAnsi="宋体"/>
                <w:szCs w:val="21"/>
              </w:rPr>
            </w:pPr>
            <w:r>
              <w:rPr>
                <w:rFonts w:hint="eastAsia" w:ascii="宋体" w:hAnsi="宋体"/>
                <w:szCs w:val="21"/>
              </w:rPr>
              <w:t xml:space="preserve">根据投标人对其处理突发事件的应急配送预案、反应时间、应急配送人员技术能力、服务保障等方面综合评价打分：  </w:t>
            </w:r>
          </w:p>
          <w:p w14:paraId="63D147C5">
            <w:pPr>
              <w:spacing w:line="420" w:lineRule="exact"/>
              <w:ind w:right="-21" w:rightChars="-10"/>
              <w:rPr>
                <w:rFonts w:ascii="宋体" w:hAnsi="宋体"/>
                <w:szCs w:val="21"/>
              </w:rPr>
            </w:pPr>
            <w:r>
              <w:rPr>
                <w:rFonts w:hint="eastAsia" w:ascii="宋体" w:hAnsi="宋体"/>
                <w:szCs w:val="21"/>
              </w:rPr>
              <w:t>1.内容完整、方案合理可行的，得</w:t>
            </w:r>
            <w:r>
              <w:rPr>
                <w:rFonts w:ascii="宋体" w:hAnsi="宋体"/>
                <w:szCs w:val="21"/>
              </w:rPr>
              <w:t>3</w:t>
            </w:r>
            <w:r>
              <w:rPr>
                <w:rFonts w:hint="eastAsia" w:ascii="宋体" w:hAnsi="宋体"/>
                <w:szCs w:val="21"/>
              </w:rPr>
              <w:t xml:space="preserve">～5分； </w:t>
            </w:r>
          </w:p>
          <w:p w14:paraId="4CCF2677">
            <w:pPr>
              <w:spacing w:line="420" w:lineRule="exact"/>
              <w:ind w:right="-21" w:rightChars="-10"/>
              <w:rPr>
                <w:rFonts w:ascii="宋体" w:hAnsi="宋体"/>
                <w:szCs w:val="21"/>
              </w:rPr>
            </w:pPr>
            <w:r>
              <w:rPr>
                <w:rFonts w:hint="eastAsia" w:ascii="宋体" w:hAnsi="宋体"/>
                <w:szCs w:val="21"/>
              </w:rPr>
              <w:t>2.内容完整、方案合理的，得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71596977">
            <w:pPr>
              <w:spacing w:line="420" w:lineRule="exact"/>
              <w:ind w:right="-21" w:rightChars="-10"/>
              <w:rPr>
                <w:rFonts w:ascii="宋体" w:hAnsi="宋体"/>
                <w:szCs w:val="21"/>
              </w:rPr>
            </w:pPr>
            <w:r>
              <w:rPr>
                <w:rFonts w:hint="eastAsia" w:ascii="宋体" w:hAnsi="宋体"/>
                <w:szCs w:val="21"/>
              </w:rPr>
              <w:t>3.内容描述可行性不高或不完整的，得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bl>
    <w:p w14:paraId="4FD3054A">
      <w:pPr>
        <w:widowControl/>
        <w:jc w:val="left"/>
        <w:rPr>
          <w:rFonts w:ascii="宋体" w:hAnsi="宋体" w:cs="仿宋_GB2312"/>
          <w:b/>
          <w:sz w:val="28"/>
          <w:szCs w:val="28"/>
        </w:rPr>
      </w:pPr>
    </w:p>
    <w:p w14:paraId="6F64E71B">
      <w:pPr>
        <w:spacing w:line="360" w:lineRule="auto"/>
        <w:jc w:val="left"/>
        <w:rPr>
          <w:rFonts w:ascii="宋体" w:hAnsi="宋体" w:cs="宋体"/>
          <w:b/>
          <w:bCs/>
          <w:sz w:val="24"/>
        </w:rPr>
      </w:pPr>
      <w:r>
        <w:rPr>
          <w:rFonts w:hint="eastAsia" w:ascii="宋体" w:hAnsi="宋体" w:cs="宋体"/>
          <w:b/>
          <w:bCs/>
          <w:sz w:val="24"/>
        </w:rPr>
        <w:t>1. 评标方法</w:t>
      </w:r>
    </w:p>
    <w:p w14:paraId="6506386A">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本次评标采用综合评分法。</w:t>
      </w:r>
    </w:p>
    <w:p w14:paraId="47FF3122">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069990B8">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58BFC746">
      <w:pPr>
        <w:spacing w:line="360" w:lineRule="auto"/>
        <w:jc w:val="left"/>
        <w:rPr>
          <w:rFonts w:ascii="宋体" w:hAnsi="宋体" w:cs="宋体"/>
          <w:b/>
          <w:bCs/>
          <w:sz w:val="24"/>
        </w:rPr>
      </w:pPr>
      <w:r>
        <w:rPr>
          <w:rFonts w:hint="eastAsia" w:ascii="宋体" w:hAnsi="宋体" w:cs="宋体"/>
          <w:b/>
          <w:bCs/>
          <w:sz w:val="24"/>
        </w:rPr>
        <w:t>2. 评审标准</w:t>
      </w:r>
    </w:p>
    <w:p w14:paraId="78481884">
      <w:pPr>
        <w:spacing w:line="360" w:lineRule="auto"/>
        <w:jc w:val="left"/>
        <w:rPr>
          <w:rFonts w:ascii="宋体" w:hAnsi="宋体" w:cs="宋体"/>
          <w:b/>
          <w:bCs/>
          <w:sz w:val="24"/>
        </w:rPr>
      </w:pPr>
      <w:r>
        <w:rPr>
          <w:rFonts w:hint="eastAsia" w:ascii="宋体" w:hAnsi="宋体" w:cs="宋体"/>
          <w:b/>
          <w:bCs/>
          <w:sz w:val="24"/>
        </w:rPr>
        <w:t>2.1 初步评审标准</w:t>
      </w:r>
    </w:p>
    <w:p w14:paraId="6D8646B7">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7958C7C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161A4B7">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40CB895B">
      <w:pPr>
        <w:spacing w:line="360" w:lineRule="auto"/>
        <w:jc w:val="left"/>
        <w:rPr>
          <w:rFonts w:ascii="宋体" w:hAnsi="宋体" w:cs="宋体"/>
          <w:b/>
          <w:bCs/>
          <w:sz w:val="24"/>
        </w:rPr>
      </w:pPr>
      <w:r>
        <w:rPr>
          <w:rFonts w:hint="eastAsia" w:ascii="宋体" w:hAnsi="宋体" w:cs="宋体"/>
          <w:b/>
          <w:bCs/>
          <w:sz w:val="24"/>
        </w:rPr>
        <w:t>2.2 分值构成与评分标准</w:t>
      </w:r>
    </w:p>
    <w:p w14:paraId="48F28166">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248DBCA1">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667B30D3">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36621250">
      <w:pPr>
        <w:spacing w:line="360" w:lineRule="auto"/>
        <w:jc w:val="left"/>
        <w:rPr>
          <w:rFonts w:ascii="宋体" w:hAnsi="宋体" w:cs="宋体"/>
          <w:b/>
          <w:bCs/>
          <w:sz w:val="24"/>
        </w:rPr>
      </w:pPr>
      <w:r>
        <w:rPr>
          <w:rFonts w:hint="eastAsia" w:ascii="宋体" w:hAnsi="宋体" w:cs="宋体"/>
          <w:b/>
          <w:bCs/>
          <w:sz w:val="24"/>
        </w:rPr>
        <w:t>3. 评标程序</w:t>
      </w:r>
    </w:p>
    <w:p w14:paraId="5F77730F">
      <w:pPr>
        <w:spacing w:line="360" w:lineRule="auto"/>
        <w:jc w:val="left"/>
        <w:rPr>
          <w:rFonts w:ascii="宋体" w:hAnsi="宋体" w:cs="宋体"/>
          <w:b/>
          <w:bCs/>
          <w:sz w:val="24"/>
        </w:rPr>
      </w:pPr>
      <w:r>
        <w:rPr>
          <w:rFonts w:hint="eastAsia" w:ascii="宋体" w:hAnsi="宋体" w:cs="宋体"/>
          <w:b/>
          <w:bCs/>
          <w:sz w:val="24"/>
        </w:rPr>
        <w:t>3.1 初步评审</w:t>
      </w:r>
    </w:p>
    <w:p w14:paraId="7234135C">
      <w:pPr>
        <w:adjustRightInd w:val="0"/>
        <w:snapToGrid w:val="0"/>
        <w:spacing w:line="360" w:lineRule="auto"/>
        <w:rPr>
          <w:rFonts w:ascii="宋体" w:hAnsi="宋体" w:cs="宋体"/>
          <w:sz w:val="24"/>
        </w:rPr>
      </w:pPr>
      <w:r>
        <w:rPr>
          <w:rFonts w:hint="eastAsia" w:ascii="宋体" w:hAnsi="宋体" w:cs="宋体"/>
          <w:sz w:val="24"/>
        </w:rPr>
        <w:t>3.1 初步评审</w:t>
      </w:r>
    </w:p>
    <w:p w14:paraId="4BD836DE">
      <w:pPr>
        <w:adjustRightInd w:val="0"/>
        <w:snapToGrid w:val="0"/>
        <w:spacing w:line="360" w:lineRule="auto"/>
        <w:rPr>
          <w:rFonts w:ascii="宋体" w:hAnsi="宋体" w:cs="宋体"/>
          <w:sz w:val="24"/>
        </w:rPr>
      </w:pPr>
      <w:r>
        <w:rPr>
          <w:rFonts w:hint="eastAsia" w:ascii="宋体" w:hAnsi="宋体" w:cs="宋体"/>
          <w:sz w:val="24"/>
        </w:rPr>
        <w:t xml:space="preserve">    3.1.1由评标委员会应该以投标人的投标文件为准，进行核验。评标委员会依据本章规定的评审标准对投标文件进行初步评审。有一项不符合评审标准的，作废标处理。</w:t>
      </w:r>
    </w:p>
    <w:p w14:paraId="6061724B">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656E9799">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668F2793">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075B012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投标报价有算术错误的，评标委员会按以下原则对投标报价进行修正，修正的价格经投标人确认后具有约束力。投标人不接受修正价格的，其投标作无效标处理。</w:t>
      </w:r>
    </w:p>
    <w:p w14:paraId="3ABA18A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3249B50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47C390F">
      <w:pPr>
        <w:spacing w:line="360" w:lineRule="auto"/>
        <w:jc w:val="left"/>
        <w:rPr>
          <w:rFonts w:ascii="宋体" w:hAnsi="宋体" w:cs="宋体"/>
          <w:b/>
          <w:bCs/>
          <w:sz w:val="24"/>
        </w:rPr>
      </w:pPr>
      <w:r>
        <w:rPr>
          <w:rFonts w:hint="eastAsia" w:ascii="宋体" w:hAnsi="宋体" w:cs="宋体"/>
          <w:b/>
          <w:bCs/>
          <w:sz w:val="24"/>
        </w:rPr>
        <w:t>3.2 详细评审</w:t>
      </w:r>
    </w:p>
    <w:p w14:paraId="1AC4216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8528659">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39831E96">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195C2EF6">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0BF58B28">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303D6608">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11AB3BF">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5CC78E0D">
      <w:pPr>
        <w:spacing w:line="360" w:lineRule="auto"/>
        <w:jc w:val="left"/>
        <w:rPr>
          <w:rFonts w:ascii="宋体" w:hAnsi="宋体" w:cs="宋体"/>
          <w:b/>
          <w:bCs/>
          <w:sz w:val="24"/>
        </w:rPr>
      </w:pPr>
      <w:r>
        <w:rPr>
          <w:rFonts w:hint="eastAsia" w:ascii="宋体" w:hAnsi="宋体" w:cs="宋体"/>
          <w:b/>
          <w:bCs/>
          <w:sz w:val="24"/>
        </w:rPr>
        <w:t>3.3 投标文件的澄清和补正</w:t>
      </w:r>
    </w:p>
    <w:p w14:paraId="4470C588">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119E6AC0">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2FB61827">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C5C7624">
      <w:pPr>
        <w:spacing w:line="360" w:lineRule="auto"/>
        <w:jc w:val="left"/>
        <w:rPr>
          <w:rFonts w:ascii="宋体" w:hAnsi="宋体" w:cs="宋体"/>
          <w:b/>
          <w:bCs/>
          <w:sz w:val="24"/>
        </w:rPr>
      </w:pPr>
      <w:r>
        <w:rPr>
          <w:rFonts w:hint="eastAsia" w:ascii="宋体" w:hAnsi="宋体" w:cs="宋体"/>
          <w:b/>
          <w:bCs/>
          <w:sz w:val="24"/>
        </w:rPr>
        <w:t>3.4 评标结果</w:t>
      </w:r>
    </w:p>
    <w:p w14:paraId="25247771">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5BB69CD3">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4553E460">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84887E">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00002425">
      <w:pPr>
        <w:widowControl/>
        <w:jc w:val="left"/>
        <w:rPr>
          <w:rFonts w:ascii="宋体" w:hAnsi="宋体" w:cs="宋体"/>
          <w:sz w:val="24"/>
        </w:rPr>
      </w:pPr>
      <w:r>
        <w:rPr>
          <w:rFonts w:hint="eastAsia" w:ascii="宋体" w:hAnsi="宋体" w:cs="宋体"/>
          <w:sz w:val="24"/>
        </w:rPr>
        <w:br w:type="page"/>
      </w:r>
    </w:p>
    <w:p w14:paraId="3F3F01D2">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p>
    <w:p w14:paraId="6F88B9C3">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第四章 项目内容和服务要求</w:t>
      </w:r>
    </w:p>
    <w:p w14:paraId="0B3BB5B2">
      <w:pPr>
        <w:spacing w:line="360" w:lineRule="auto"/>
        <w:ind w:firstLine="482" w:firstLineChars="200"/>
        <w:rPr>
          <w:rFonts w:ascii="宋体" w:hAnsi="宋体" w:cs="Times New Roman"/>
          <w:b/>
          <w:bCs/>
          <w:sz w:val="24"/>
        </w:rPr>
      </w:pPr>
      <w:bookmarkStart w:id="47" w:name="_Toc97816692"/>
      <w:bookmarkStart w:id="48" w:name="_Toc18655"/>
    </w:p>
    <w:p w14:paraId="086E12E5">
      <w:pPr>
        <w:spacing w:line="360" w:lineRule="auto"/>
        <w:ind w:firstLine="482" w:firstLineChars="200"/>
        <w:rPr>
          <w:rFonts w:ascii="宋体" w:hAnsi="宋体" w:cs="Times New Roman"/>
          <w:b/>
          <w:bCs/>
          <w:sz w:val="24"/>
        </w:rPr>
      </w:pPr>
      <w:r>
        <w:rPr>
          <w:rFonts w:hint="eastAsia" w:ascii="宋体" w:hAnsi="宋体" w:cs="Times New Roman"/>
          <w:b/>
          <w:bCs/>
          <w:sz w:val="24"/>
        </w:rPr>
        <w:t>一、项目概况</w:t>
      </w:r>
    </w:p>
    <w:p w14:paraId="5337B78E">
      <w:pPr>
        <w:spacing w:line="360" w:lineRule="auto"/>
        <w:ind w:firstLine="480" w:firstLineChars="200"/>
        <w:rPr>
          <w:rFonts w:ascii="宋体" w:hAnsi="宋体" w:cs="楷体"/>
          <w:sz w:val="24"/>
        </w:rPr>
      </w:pPr>
      <w:r>
        <w:rPr>
          <w:rFonts w:hint="eastAsia" w:ascii="宋体" w:hAnsi="宋体" w:cs="楷体"/>
          <w:sz w:val="24"/>
        </w:rPr>
        <w:t>1、义马市第一初级中学2025-2026学年食堂原材料供货服务项目（二次），对采购人提供蔬菜、肉蛋、水果、调料、干菜等食材供应，投标供应商要严格遵守相关法律法规及行业标准，确保相关服务达到验收标准，其中供货内容包括：蔬菜、肉蛋、水果、调料、干货等食材供应。</w:t>
      </w:r>
    </w:p>
    <w:p w14:paraId="0E8A0E00">
      <w:pPr>
        <w:spacing w:line="360" w:lineRule="auto"/>
        <w:ind w:firstLine="480" w:firstLineChars="200"/>
        <w:rPr>
          <w:rFonts w:ascii="宋体" w:hAnsi="宋体" w:cs="楷体"/>
          <w:sz w:val="24"/>
        </w:rPr>
      </w:pPr>
      <w:r>
        <w:rPr>
          <w:rFonts w:hint="eastAsia" w:ascii="宋体" w:hAnsi="宋体" w:cs="楷体"/>
          <w:sz w:val="24"/>
        </w:rPr>
        <w:t>2、本项目共划分三个标段；</w:t>
      </w:r>
    </w:p>
    <w:p w14:paraId="62AD24BF">
      <w:pPr>
        <w:spacing w:line="360" w:lineRule="auto"/>
        <w:ind w:firstLine="480" w:firstLineChars="200"/>
        <w:rPr>
          <w:rFonts w:ascii="宋体" w:hAnsi="宋体" w:cs="楷体"/>
          <w:sz w:val="24"/>
        </w:rPr>
      </w:pPr>
      <w:r>
        <w:rPr>
          <w:rFonts w:hint="eastAsia" w:ascii="宋体" w:hAnsi="宋体" w:cs="楷体"/>
          <w:sz w:val="24"/>
        </w:rPr>
        <w:t>一标段：对采购人提供蔬菜、水果等食材供应；</w:t>
      </w:r>
    </w:p>
    <w:p w14:paraId="35C65063">
      <w:pPr>
        <w:spacing w:line="360" w:lineRule="auto"/>
        <w:ind w:firstLine="480" w:firstLineChars="200"/>
        <w:rPr>
          <w:rFonts w:ascii="宋体" w:hAnsi="宋体" w:cs="楷体"/>
          <w:sz w:val="24"/>
        </w:rPr>
      </w:pPr>
      <w:r>
        <w:rPr>
          <w:rFonts w:hint="eastAsia" w:ascii="宋体" w:hAnsi="宋体" w:cs="楷体"/>
          <w:sz w:val="24"/>
        </w:rPr>
        <w:t>二标段：对采购人提供肉蛋等食材供应；</w:t>
      </w:r>
    </w:p>
    <w:p w14:paraId="516BF4A5">
      <w:pPr>
        <w:spacing w:line="360" w:lineRule="auto"/>
        <w:ind w:firstLine="480" w:firstLineChars="200"/>
        <w:rPr>
          <w:rFonts w:ascii="宋体" w:hAnsi="宋体" w:cs="楷体"/>
          <w:sz w:val="24"/>
        </w:rPr>
      </w:pPr>
      <w:r>
        <w:rPr>
          <w:rFonts w:hint="eastAsia" w:ascii="宋体" w:hAnsi="宋体" w:cs="楷体"/>
          <w:sz w:val="24"/>
        </w:rPr>
        <w:t>三标段：对采购人干货、调料等食材供应。</w:t>
      </w:r>
    </w:p>
    <w:p w14:paraId="07836E71">
      <w:pPr>
        <w:spacing w:line="360" w:lineRule="auto"/>
        <w:ind w:firstLine="480" w:firstLineChars="200"/>
        <w:rPr>
          <w:rFonts w:ascii="宋体" w:hAnsi="宋体" w:cs="楷体"/>
          <w:sz w:val="24"/>
        </w:rPr>
      </w:pPr>
      <w:r>
        <w:rPr>
          <w:rFonts w:hint="eastAsia" w:ascii="宋体" w:hAnsi="宋体" w:cs="楷体"/>
          <w:sz w:val="24"/>
        </w:rPr>
        <w:t>3、配送地点：采购人指定地点</w:t>
      </w:r>
    </w:p>
    <w:p w14:paraId="46FC910C">
      <w:pPr>
        <w:spacing w:line="360" w:lineRule="auto"/>
        <w:ind w:firstLine="480" w:firstLineChars="200"/>
        <w:rPr>
          <w:rFonts w:ascii="宋体" w:hAnsi="宋体" w:cs="楷体"/>
          <w:sz w:val="24"/>
        </w:rPr>
      </w:pPr>
      <w:r>
        <w:rPr>
          <w:rFonts w:hint="eastAsia" w:ascii="宋体" w:hAnsi="宋体" w:cs="楷体"/>
          <w:sz w:val="24"/>
        </w:rPr>
        <w:t>4、服务期限：一学年</w:t>
      </w:r>
    </w:p>
    <w:p w14:paraId="1CDD8A7C">
      <w:pPr>
        <w:numPr>
          <w:ilvl w:val="0"/>
          <w:numId w:val="5"/>
        </w:numPr>
        <w:spacing w:line="360" w:lineRule="auto"/>
        <w:ind w:firstLine="482" w:firstLineChars="200"/>
        <w:rPr>
          <w:rFonts w:ascii="宋体" w:hAnsi="宋体" w:cs="Times New Roman"/>
          <w:b/>
          <w:bCs/>
          <w:sz w:val="24"/>
        </w:rPr>
      </w:pPr>
      <w:r>
        <w:rPr>
          <w:rFonts w:hint="eastAsia" w:ascii="宋体" w:hAnsi="宋体" w:cs="Times New Roman"/>
          <w:b/>
          <w:bCs/>
          <w:sz w:val="24"/>
        </w:rPr>
        <w:t>采购需求（包括但不限于）</w:t>
      </w:r>
    </w:p>
    <w:p w14:paraId="1BCC25FE">
      <w:pPr>
        <w:spacing w:line="360" w:lineRule="auto"/>
        <w:ind w:firstLine="480" w:firstLineChars="200"/>
        <w:rPr>
          <w:rFonts w:ascii="宋体" w:hAnsi="宋体" w:cs="Times New Roman"/>
          <w:bCs/>
          <w:sz w:val="24"/>
        </w:rPr>
      </w:pPr>
      <w:r>
        <w:rPr>
          <w:rFonts w:hint="eastAsia" w:ascii="宋体" w:hAnsi="宋体" w:cs="Times New Roman"/>
          <w:bCs/>
          <w:sz w:val="24"/>
        </w:rPr>
        <w:t>一标段：</w:t>
      </w:r>
    </w:p>
    <w:p w14:paraId="54458C09">
      <w:pPr>
        <w:spacing w:line="360" w:lineRule="auto"/>
        <w:ind w:firstLine="480" w:firstLineChars="200"/>
        <w:rPr>
          <w:rFonts w:ascii="宋体" w:hAnsi="宋体" w:cs="Times New Roman"/>
          <w:sz w:val="24"/>
        </w:rPr>
      </w:pPr>
      <w:r>
        <w:rPr>
          <w:rFonts w:hint="eastAsia" w:ascii="宋体" w:hAnsi="宋体" w:cs="Times New Roman"/>
          <w:bCs/>
          <w:sz w:val="24"/>
        </w:rPr>
        <w:t>水果类</w:t>
      </w:r>
      <w:r>
        <w:rPr>
          <w:rFonts w:hint="eastAsia" w:ascii="宋体" w:hAnsi="宋体" w:cs="Times New Roman"/>
          <w:sz w:val="24"/>
        </w:rPr>
        <w:t>、各种菜类：①蔬果须新鲜</w:t>
      </w:r>
      <w:bookmarkStart w:id="49" w:name="OLE_LINK39"/>
      <w:bookmarkStart w:id="50" w:name="OLE_LINK38"/>
      <w:r>
        <w:rPr>
          <w:rFonts w:hint="eastAsia" w:ascii="宋体" w:hAnsi="宋体" w:cs="Times New Roman"/>
          <w:sz w:val="24"/>
        </w:rPr>
        <w:t>，符合国家食品卫生管理规定；②农药残留不得超过《食品中农药最大残留限量》（GB2763）国家标准；③不得提供腐烂变质、黄叶、烂叶及带泥巴的蔬菜；④蔬菜外表不得人为喷洒水分和有过多的虫孔；⑤水果果形端正，果面新鲜洁净，无畸形果，无病虫害，无病斑，无腐烂。⑥干菜类必须符合国家卫生标准和质量，包装完好无损、在保质期内、无异味，色泽正常、封口平整、无沙包、漏包、无污染，包装产品有生产地址及生产日期、外包装无破损；⑦符合国家食品卫生管理规定；⑧在供货时，根据产品类别供货商在必要时需提供产品合格证。</w:t>
      </w:r>
    </w:p>
    <w:bookmarkEnd w:id="49"/>
    <w:bookmarkEnd w:id="50"/>
    <w:p w14:paraId="037F9C4A">
      <w:pPr>
        <w:spacing w:line="360" w:lineRule="auto"/>
        <w:ind w:firstLine="480" w:firstLineChars="200"/>
        <w:rPr>
          <w:rFonts w:ascii="宋体" w:hAnsi="宋体" w:cs="Times New Roman"/>
          <w:sz w:val="24"/>
        </w:rPr>
      </w:pPr>
      <w:r>
        <w:rPr>
          <w:rFonts w:hint="eastAsia" w:ascii="宋体" w:hAnsi="宋体" w:cs="Times New Roman"/>
          <w:sz w:val="24"/>
        </w:rPr>
        <w:t>二标段：</w:t>
      </w:r>
    </w:p>
    <w:p w14:paraId="54E0D34D">
      <w:pPr>
        <w:spacing w:line="360" w:lineRule="auto"/>
        <w:ind w:firstLine="480" w:firstLineChars="200"/>
        <w:rPr>
          <w:rFonts w:ascii="宋体" w:hAnsi="宋体" w:cs="Times New Roman"/>
          <w:sz w:val="24"/>
        </w:rPr>
      </w:pPr>
      <w:r>
        <w:rPr>
          <w:rFonts w:ascii="宋体" w:hAnsi="宋体" w:cs="Times New Roman"/>
          <w:sz w:val="24"/>
        </w:rPr>
        <w:t>1</w:t>
      </w:r>
      <w:r>
        <w:rPr>
          <w:rFonts w:hint="eastAsia" w:ascii="宋体" w:hAnsi="宋体" w:cs="Times New Roman"/>
          <w:sz w:val="24"/>
        </w:rPr>
        <w:t>、肉蛋类：</w:t>
      </w:r>
    </w:p>
    <w:p w14:paraId="58130B39">
      <w:pPr>
        <w:spacing w:line="360" w:lineRule="auto"/>
        <w:ind w:firstLine="480" w:firstLineChars="200"/>
        <w:rPr>
          <w:rFonts w:ascii="宋体" w:hAnsi="宋体" w:cs="Times New Roman"/>
          <w:sz w:val="24"/>
        </w:rPr>
      </w:pPr>
      <w:r>
        <w:rPr>
          <w:rFonts w:hint="eastAsia" w:ascii="宋体" w:hAnsi="宋体" w:cs="Times New Roman"/>
          <w:sz w:val="24"/>
        </w:rPr>
        <w:t>肉类：以猪肉、鸡肉为主；①禽肉类产品符合GB2707、GB16869国家标准及食品卫生相关标准及法规要求；②畜肉类产品具有动物检验检疫证明或“SC”食品质量认证标志，符合食品卫生安全法要求，有检验合格证，肉上面有讫印章；③鲜猪肉整体色泽光滑、切面红色、不粘手、无淤血、无注水、无寄生虫；④鲜牛肉肉色深红、肉质有弹性、切面有光泽及微湿润，极小渗出物，无寄生虫，无注水；⑤鲜羊肉肉色为均匀的红色、有光泽、肉质紧密面细腻，有弹性、外表微干、不粘手、无注水。</w:t>
      </w:r>
    </w:p>
    <w:p w14:paraId="5D509906">
      <w:pPr>
        <w:spacing w:line="360" w:lineRule="auto"/>
        <w:ind w:firstLine="480" w:firstLineChars="200"/>
        <w:rPr>
          <w:rFonts w:ascii="宋体" w:hAnsi="宋体" w:cs="Times New Roman"/>
          <w:sz w:val="24"/>
        </w:rPr>
      </w:pPr>
      <w:r>
        <w:rPr>
          <w:rFonts w:hint="eastAsia" w:ascii="宋体" w:hAnsi="宋体" w:cs="Times New Roman"/>
          <w:sz w:val="24"/>
        </w:rPr>
        <w:t>鸡蛋：①禽蛋保证新鲜，具有禽蛋固有的色泽，蛋壳清洁、无破裂，打开后蛋壳凸起、完整、有韧性，蛋白澄清透明、稀稠分明，无杂质，具有固有的气味，无异味，符合《食品安全法》要求。</w:t>
      </w:r>
    </w:p>
    <w:p w14:paraId="0DDBFCE8">
      <w:pPr>
        <w:spacing w:line="360" w:lineRule="auto"/>
        <w:ind w:firstLine="480" w:firstLineChars="200"/>
        <w:rPr>
          <w:rFonts w:ascii="宋体" w:hAnsi="宋体" w:cs="Times New Roman"/>
          <w:sz w:val="24"/>
        </w:rPr>
      </w:pPr>
      <w:r>
        <w:rPr>
          <w:rFonts w:hint="eastAsia" w:ascii="宋体" w:hAnsi="宋体" w:cs="Times New Roman"/>
          <w:sz w:val="24"/>
        </w:rPr>
        <w:t>三标段：</w:t>
      </w:r>
    </w:p>
    <w:p w14:paraId="3431C5A9">
      <w:pPr>
        <w:spacing w:line="360" w:lineRule="auto"/>
        <w:ind w:firstLine="480" w:firstLineChars="200"/>
        <w:rPr>
          <w:rFonts w:ascii="宋体" w:hAnsi="宋体" w:cs="Times New Roman"/>
          <w:sz w:val="24"/>
        </w:rPr>
      </w:pPr>
      <w:r>
        <w:rPr>
          <w:rFonts w:hint="eastAsia" w:ascii="宋体" w:hAnsi="宋体" w:cs="Times New Roman"/>
          <w:sz w:val="24"/>
        </w:rPr>
        <w:t>调味干货类：香叶、花椒、八角、川椒、小茴香、桂皮、白芷、白豆蔻、栀子、胡椒、孜然粉、枸杞、莲子、干百合、干芝麻叶、干石花菜、干黄花菜、干银耳、梅干菜、云丝、云皮、粉条、腐竹、粉丝、干香菇、茶树菇、干腐皮、干面筋片、干紫菜、干豆角、酸菜、干木耳、大枣、枣片、三文治、胡辣汤料、豆沙、碱面、小苏打、芝麻酱、花生酱、泡打粉、酵母、辣椒段、辣椒面、味精、白糖；</w:t>
      </w:r>
    </w:p>
    <w:p w14:paraId="14236DA7">
      <w:pPr>
        <w:spacing w:line="360" w:lineRule="auto"/>
        <w:ind w:firstLine="480" w:firstLineChars="200"/>
        <w:rPr>
          <w:rFonts w:ascii="宋体" w:hAnsi="宋体" w:cs="Times New Roman"/>
          <w:sz w:val="24"/>
        </w:rPr>
      </w:pPr>
      <w:r>
        <w:rPr>
          <w:rFonts w:hint="eastAsia" w:ascii="宋体" w:hAnsi="宋体" w:cs="Times New Roman"/>
          <w:sz w:val="24"/>
        </w:rPr>
        <w:t>所有的干货、调料及其他类必须符合国家卫生标准和质量，包装完好无损、在保质期内、无异味，色泽正常、封口平整、无沙包、漏包、无污染，包装产品有生产地址及生产日期、外包装无破损；符合国家食品卫生管理规定；农药残留不得超过《食品中农药最大残留限量》（GB2763）国家标准；不得提供腐烂变质、黄叶、烂叶及带泥巴；在供货时，根据产品类别供货商在必要时需提供产品合格证。</w:t>
      </w:r>
    </w:p>
    <w:p w14:paraId="46FB394A">
      <w:pPr>
        <w:spacing w:line="360" w:lineRule="auto"/>
        <w:ind w:firstLine="480" w:firstLineChars="200"/>
        <w:rPr>
          <w:rFonts w:ascii="宋体" w:hAnsi="宋体" w:cs="Times New Roman"/>
          <w:sz w:val="24"/>
        </w:rPr>
      </w:pPr>
      <w:r>
        <w:rPr>
          <w:rFonts w:hint="eastAsia" w:ascii="宋体" w:hAnsi="宋体" w:cs="Times New Roman"/>
          <w:sz w:val="24"/>
        </w:rPr>
        <w:t>注：1、以上所列明的国标如有更新或废止，以最新标准为准。</w:t>
      </w:r>
    </w:p>
    <w:p w14:paraId="266E8A9F">
      <w:pPr>
        <w:spacing w:line="360" w:lineRule="auto"/>
        <w:ind w:firstLine="480" w:firstLineChars="200"/>
        <w:rPr>
          <w:rFonts w:ascii="宋体" w:hAnsi="宋体" w:cs="Times New Roman"/>
          <w:sz w:val="24"/>
        </w:rPr>
      </w:pPr>
      <w:r>
        <w:rPr>
          <w:rFonts w:hint="eastAsia" w:ascii="宋体" w:hAnsi="宋体" w:cs="Times New Roman"/>
          <w:sz w:val="24"/>
        </w:rPr>
        <w:t>2、本次采购内容包含但不限于以上内容，以实际采购数量为准。</w:t>
      </w:r>
    </w:p>
    <w:p w14:paraId="0FD9D4B6">
      <w:pPr>
        <w:spacing w:line="360" w:lineRule="auto"/>
        <w:ind w:firstLine="482" w:firstLineChars="200"/>
        <w:rPr>
          <w:rFonts w:ascii="宋体" w:hAnsi="宋体" w:cs="Times New Roman"/>
          <w:b/>
          <w:sz w:val="24"/>
        </w:rPr>
      </w:pPr>
      <w:r>
        <w:rPr>
          <w:rFonts w:hint="eastAsia" w:ascii="宋体" w:hAnsi="宋体" w:cs="Times New Roman"/>
          <w:b/>
          <w:sz w:val="24"/>
        </w:rPr>
        <w:t>三、供货要求</w:t>
      </w:r>
    </w:p>
    <w:p w14:paraId="039BE465">
      <w:pPr>
        <w:spacing w:line="360" w:lineRule="auto"/>
        <w:ind w:firstLine="480" w:firstLineChars="200"/>
        <w:rPr>
          <w:rFonts w:ascii="宋体" w:hAnsi="宋体" w:cs="Times New Roman"/>
          <w:sz w:val="24"/>
        </w:rPr>
      </w:pPr>
      <w:r>
        <w:rPr>
          <w:rFonts w:hint="eastAsia" w:ascii="宋体" w:hAnsi="宋体" w:cs="Times New Roman"/>
          <w:sz w:val="24"/>
        </w:rPr>
        <w:t>1、根据不同季节，以时令新鲜蔬菜为主，根据采购人提供的用带量食谱，进行食材采购，并进行定时、定量精准配送。调料、干货、干菜等根据学校用量实行每周配送，生鲜类（水果、蔬菜、肉类）每天配送。</w:t>
      </w:r>
    </w:p>
    <w:p w14:paraId="7DEADE69">
      <w:pPr>
        <w:spacing w:line="360" w:lineRule="auto"/>
        <w:ind w:firstLine="480" w:firstLineChars="200"/>
        <w:rPr>
          <w:rFonts w:ascii="宋体" w:hAnsi="宋体" w:cs="Times New Roman"/>
          <w:sz w:val="24"/>
        </w:rPr>
      </w:pPr>
      <w:r>
        <w:rPr>
          <w:rFonts w:hint="eastAsia" w:ascii="宋体" w:hAnsi="宋体" w:cs="Times New Roman"/>
          <w:sz w:val="24"/>
        </w:rPr>
        <w:t>2、配送的生鲜类（水果、蔬菜、肉类）原料，必须从源头做好安全控制措施，并且采用冷链配送方式，送到学校的肉、蔬菜等生鲜类干净、安全卫生，学校在接收后可进行烹饪加工。所配送的食品原材料达到食品安全存放相关要求，确保食品原材料质量安全无害，符合《食品安全法》等相关法律、法规的规定，达到国家标准相关要求。</w:t>
      </w:r>
    </w:p>
    <w:p w14:paraId="32A789DD">
      <w:pPr>
        <w:spacing w:line="360" w:lineRule="auto"/>
        <w:ind w:firstLine="480" w:firstLineChars="200"/>
        <w:rPr>
          <w:rFonts w:ascii="宋体" w:hAnsi="宋体" w:cs="Times New Roman"/>
          <w:sz w:val="24"/>
        </w:rPr>
      </w:pPr>
      <w:r>
        <w:rPr>
          <w:rFonts w:hint="eastAsia" w:ascii="宋体" w:hAnsi="宋体" w:cs="Times New Roman"/>
          <w:sz w:val="24"/>
        </w:rPr>
        <w:t>3、所提供的货物必须符合国家食品卫生标准和营养要求，无毒、无害、具有良好的感官形状，否则，食堂有权退货。</w:t>
      </w:r>
    </w:p>
    <w:p w14:paraId="6176844A">
      <w:pPr>
        <w:spacing w:line="360" w:lineRule="auto"/>
        <w:ind w:firstLine="480" w:firstLineChars="200"/>
        <w:rPr>
          <w:rFonts w:ascii="宋体" w:hAnsi="宋体" w:cs="Times New Roman"/>
          <w:sz w:val="24"/>
        </w:rPr>
      </w:pPr>
      <w:r>
        <w:rPr>
          <w:rFonts w:hint="eastAsia" w:ascii="宋体" w:hAnsi="宋体" w:cs="Times New Roman"/>
          <w:sz w:val="24"/>
        </w:rPr>
        <w:t>4、每次送货，须委派一名专门负责人，负责货物的运输、过秤，并协助采购人验收货品，货品的品种和重量以采购人验收的结果为准。</w:t>
      </w:r>
    </w:p>
    <w:p w14:paraId="53CEDB27">
      <w:pPr>
        <w:spacing w:line="360" w:lineRule="auto"/>
        <w:ind w:firstLine="480" w:firstLineChars="200"/>
        <w:rPr>
          <w:rFonts w:ascii="宋体" w:hAnsi="宋体" w:cs="Times New Roman"/>
          <w:sz w:val="24"/>
        </w:rPr>
      </w:pPr>
      <w:r>
        <w:rPr>
          <w:rFonts w:hint="eastAsia" w:ascii="宋体" w:hAnsi="宋体" w:cs="Times New Roman"/>
          <w:sz w:val="24"/>
        </w:rPr>
        <w:t>5、货品的等级、质量须符合国家质检部门及卫生部门的相关规定，若采购人发现所供货品不符合卫生规定的，采购人有权拒收。若所供货品由于质量问题导致发生食物中毒的，采购人有权向中标人追究法律责任，并赔偿采购人的一切损失。</w:t>
      </w:r>
    </w:p>
    <w:p w14:paraId="5FF2C6CC">
      <w:pPr>
        <w:spacing w:line="360" w:lineRule="auto"/>
        <w:ind w:firstLine="480" w:firstLineChars="200"/>
        <w:rPr>
          <w:rFonts w:ascii="宋体" w:hAnsi="宋体" w:cs="Times New Roman"/>
          <w:sz w:val="24"/>
        </w:rPr>
      </w:pPr>
      <w:r>
        <w:rPr>
          <w:rFonts w:hint="eastAsia" w:ascii="宋体" w:hAnsi="宋体" w:cs="Times New Roman"/>
          <w:sz w:val="24"/>
        </w:rPr>
        <w:t>6、本次采购所提供的货物须按照《学校食堂大宗食材采购验收管理工作指引》教体艺厅函【2</w:t>
      </w:r>
      <w:r>
        <w:rPr>
          <w:rFonts w:ascii="宋体" w:hAnsi="宋体" w:cs="Times New Roman"/>
          <w:sz w:val="24"/>
        </w:rPr>
        <w:t>025</w:t>
      </w:r>
      <w:r>
        <w:rPr>
          <w:rFonts w:hint="eastAsia" w:ascii="宋体" w:hAnsi="宋体" w:cs="Times New Roman"/>
          <w:sz w:val="24"/>
        </w:rPr>
        <w:t>】3</w:t>
      </w:r>
      <w:r>
        <w:rPr>
          <w:rFonts w:ascii="宋体" w:hAnsi="宋体" w:cs="Times New Roman"/>
          <w:sz w:val="24"/>
        </w:rPr>
        <w:t>0</w:t>
      </w:r>
      <w:r>
        <w:rPr>
          <w:rFonts w:hint="eastAsia" w:ascii="宋体" w:hAnsi="宋体" w:cs="Times New Roman"/>
          <w:sz w:val="24"/>
        </w:rPr>
        <w:t>号文件要求执行。</w:t>
      </w:r>
    </w:p>
    <w:p w14:paraId="786DE7B2">
      <w:pPr>
        <w:spacing w:line="360" w:lineRule="auto"/>
        <w:ind w:firstLine="482" w:firstLineChars="200"/>
        <w:rPr>
          <w:rFonts w:ascii="宋体" w:hAnsi="宋体" w:cs="Times New Roman"/>
          <w:b/>
          <w:sz w:val="24"/>
        </w:rPr>
      </w:pPr>
      <w:r>
        <w:rPr>
          <w:rFonts w:hint="eastAsia" w:ascii="宋体" w:hAnsi="宋体" w:cs="Times New Roman"/>
          <w:b/>
          <w:sz w:val="24"/>
        </w:rPr>
        <w:t>四、其他要求</w:t>
      </w:r>
    </w:p>
    <w:p w14:paraId="56C48D98">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1、综合执行单价计算办法</w:t>
      </w:r>
    </w:p>
    <w:p w14:paraId="3CD0D093">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综合执行单价=（三门峡市发展和改革委员会同期公布的三门峡市农副产品价格表单价×70%+投标供应商报价×30%）×成交折扣</w:t>
      </w:r>
    </w:p>
    <w:p w14:paraId="05B187FA">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注：（1）依据三门峡市发展和改革委员会同期公布的三门峡市农副产品价格表，最终确定的综合执行单价最高不得高于三门峡市发展和改革委员会同期公布的三门峡市农副产品价格表单价的10%。</w:t>
      </w:r>
    </w:p>
    <w:p w14:paraId="1E0005B5">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（2）其中三门峡市发展和改革委员会同期公布的三门峡市农副产品每日价格表中存在未列明的重要农副产品，综合执行单价按照如下公式计算：</w:t>
      </w:r>
    </w:p>
    <w:p w14:paraId="05BF722E">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综合执行单价=（本地批发1市场调研单价×40%+本地批发2市场调研单价×30%+投标供应商报价×30%）×成交折扣</w:t>
      </w:r>
    </w:p>
    <w:p w14:paraId="5A1A6890">
      <w:pPr>
        <w:spacing w:after="120" w:afterLines="50"/>
        <w:rPr>
          <w:rFonts w:ascii="宋体" w:hAnsi="宋体" w:cs="Times New Roman"/>
          <w:b/>
          <w:bCs/>
          <w:sz w:val="24"/>
        </w:rPr>
      </w:pPr>
    </w:p>
    <w:p w14:paraId="4669DE34">
      <w:pPr>
        <w:ind w:firstLine="420" w:firstLineChars="200"/>
        <w:jc w:val="center"/>
        <w:rPr>
          <w:rFonts w:ascii="Times New Roman" w:hAnsi="Times New Roman" w:cs="Times New Roman"/>
          <w:szCs w:val="22"/>
        </w:rPr>
      </w:pPr>
    </w:p>
    <w:p w14:paraId="5F6B09DC">
      <w:pPr>
        <w:spacing w:line="400" w:lineRule="exact"/>
        <w:ind w:firstLine="420" w:firstLineChars="200"/>
        <w:jc w:val="center"/>
        <w:rPr>
          <w:rFonts w:ascii="Times New Roman" w:hAnsi="Times New Roman" w:cs="Times New Roman"/>
          <w:szCs w:val="22"/>
        </w:rPr>
      </w:pPr>
    </w:p>
    <w:p w14:paraId="16BB8A4E">
      <w:pPr>
        <w:spacing w:line="400" w:lineRule="exact"/>
        <w:ind w:firstLine="420" w:firstLineChars="200"/>
        <w:rPr>
          <w:rFonts w:ascii="宋体" w:hAnsi="宋体" w:cs="宋体"/>
          <w:kern w:val="44"/>
          <w:sz w:val="32"/>
          <w:szCs w:val="32"/>
        </w:rPr>
      </w:pPr>
      <w:r>
        <w:rPr>
          <w:rFonts w:ascii="Times New Roman" w:hAnsi="Times New Roman" w:cs="Times New Roman"/>
          <w:szCs w:val="22"/>
        </w:rPr>
        <w:br w:type="page"/>
      </w:r>
    </w:p>
    <w:p w14:paraId="78D45ADA">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 xml:space="preserve">第五章  </w:t>
      </w:r>
      <w:bookmarkEnd w:id="47"/>
      <w:bookmarkEnd w:id="48"/>
      <w:bookmarkStart w:id="51" w:name="_Toc17294"/>
      <w:bookmarkStart w:id="52" w:name="_Toc97816693"/>
      <w:r>
        <w:rPr>
          <w:rFonts w:hint="eastAsia" w:ascii="宋体" w:hAnsi="宋体" w:cs="宋体"/>
          <w:b/>
          <w:kern w:val="44"/>
          <w:sz w:val="32"/>
          <w:szCs w:val="32"/>
        </w:rPr>
        <w:t>合同条款及格式（主要条款）</w:t>
      </w:r>
    </w:p>
    <w:p w14:paraId="603A7F23">
      <w:pPr>
        <w:pStyle w:val="61"/>
      </w:pPr>
      <w:r>
        <w:rPr>
          <w:rFonts w:hint="eastAsia"/>
        </w:rPr>
        <w:t xml:space="preserve"> </w:t>
      </w:r>
    </w:p>
    <w:p w14:paraId="1E4DC77D">
      <w:pPr>
        <w:pStyle w:val="61"/>
        <w:ind w:firstLine="240" w:firstLineChars="100"/>
      </w:pPr>
      <w:r>
        <w:rPr>
          <w:rFonts w:hint="eastAsia"/>
        </w:rPr>
        <w:t xml:space="preserve"> 由招标人与中标单位根据本招标文件、中标单位提交的投标文件及中标通知书、国家有关规定，双方协商签订本项目服务合同。</w:t>
      </w:r>
    </w:p>
    <w:p w14:paraId="2A9D8FF4">
      <w:pPr>
        <w:widowControl/>
        <w:jc w:val="left"/>
        <w:rPr>
          <w:rFonts w:ascii="宋体" w:hAnsi="宋体" w:cs="宋体"/>
          <w:kern w:val="44"/>
          <w:sz w:val="28"/>
          <w:szCs w:val="28"/>
        </w:rPr>
      </w:pPr>
      <w:r>
        <w:rPr>
          <w:rFonts w:ascii="宋体" w:hAnsi="宋体" w:cs="宋体"/>
          <w:kern w:val="44"/>
          <w:sz w:val="28"/>
          <w:szCs w:val="28"/>
        </w:rPr>
        <w:br w:type="page"/>
      </w:r>
    </w:p>
    <w:p w14:paraId="46A9B288">
      <w:pPr>
        <w:keepNext/>
        <w:keepLines/>
        <w:tabs>
          <w:tab w:val="left" w:pos="2445"/>
        </w:tabs>
        <w:spacing w:line="480" w:lineRule="exact"/>
        <w:jc w:val="center"/>
        <w:textAlignment w:val="baseline"/>
        <w:outlineLvl w:val="0"/>
        <w:rPr>
          <w:rFonts w:ascii="宋体" w:hAnsi="宋体" w:cs="宋体"/>
          <w:b/>
          <w:kern w:val="44"/>
          <w:sz w:val="32"/>
          <w:szCs w:val="32"/>
        </w:rPr>
      </w:pPr>
    </w:p>
    <w:p w14:paraId="2CBCAC06">
      <w:pPr>
        <w:keepNext/>
        <w:keepLines/>
        <w:tabs>
          <w:tab w:val="left" w:pos="2445"/>
        </w:tabs>
        <w:spacing w:line="480" w:lineRule="exact"/>
        <w:jc w:val="center"/>
        <w:textAlignment w:val="baseline"/>
        <w:outlineLvl w:val="0"/>
        <w:rPr>
          <w:rFonts w:ascii="宋体" w:hAnsi="宋体" w:cs="宋体"/>
          <w:b/>
          <w:kern w:val="44"/>
          <w:sz w:val="32"/>
          <w:szCs w:val="32"/>
        </w:rPr>
      </w:pPr>
      <w:r>
        <w:rPr>
          <w:rFonts w:hint="eastAsia" w:ascii="宋体" w:hAnsi="宋体" w:cs="宋体"/>
          <w:b/>
          <w:kern w:val="44"/>
          <w:sz w:val="32"/>
          <w:szCs w:val="32"/>
        </w:rPr>
        <w:t>第六章  投标文件格式</w:t>
      </w:r>
      <w:bookmarkEnd w:id="51"/>
      <w:bookmarkEnd w:id="52"/>
    </w:p>
    <w:p w14:paraId="1734A34B">
      <w:pPr>
        <w:jc w:val="center"/>
        <w:rPr>
          <w:rFonts w:ascii="宋体" w:hAnsi="宋体" w:cs="宋体"/>
          <w:sz w:val="36"/>
          <w:szCs w:val="36"/>
        </w:rPr>
      </w:pPr>
    </w:p>
    <w:p w14:paraId="1939FDF2">
      <w:pPr>
        <w:jc w:val="center"/>
        <w:rPr>
          <w:rFonts w:ascii="宋体" w:hAnsi="宋体" w:cs="宋体"/>
          <w:sz w:val="36"/>
          <w:szCs w:val="36"/>
        </w:rPr>
      </w:pPr>
    </w:p>
    <w:p w14:paraId="02187EE4">
      <w:pPr>
        <w:jc w:val="center"/>
        <w:rPr>
          <w:rFonts w:ascii="宋体" w:hAnsi="宋体" w:cs="宋体"/>
          <w:sz w:val="36"/>
          <w:szCs w:val="36"/>
        </w:rPr>
      </w:pPr>
    </w:p>
    <w:p w14:paraId="7A5D4093">
      <w:pPr>
        <w:jc w:val="center"/>
        <w:rPr>
          <w:rFonts w:ascii="宋体" w:hAnsi="宋体" w:cs="宋体"/>
          <w:sz w:val="36"/>
          <w:szCs w:val="36"/>
        </w:rPr>
      </w:pPr>
      <w:r>
        <w:rPr>
          <w:rFonts w:hint="eastAsia" w:ascii="宋体" w:hAnsi="宋体" w:cs="宋体"/>
          <w:sz w:val="36"/>
          <w:szCs w:val="36"/>
        </w:rPr>
        <w:t>（项目名称）</w:t>
      </w:r>
    </w:p>
    <w:p w14:paraId="2FD89EBD">
      <w:pPr>
        <w:jc w:val="center"/>
        <w:rPr>
          <w:rFonts w:ascii="宋体" w:hAnsi="宋体" w:cs="宋体"/>
          <w:sz w:val="36"/>
          <w:szCs w:val="36"/>
        </w:rPr>
      </w:pPr>
    </w:p>
    <w:p w14:paraId="221FA85D">
      <w:pPr>
        <w:jc w:val="center"/>
        <w:rPr>
          <w:rFonts w:ascii="宋体" w:hAnsi="宋体" w:cs="宋体"/>
          <w:sz w:val="36"/>
          <w:szCs w:val="36"/>
        </w:rPr>
      </w:pPr>
    </w:p>
    <w:p w14:paraId="1272EF38">
      <w:pPr>
        <w:jc w:val="center"/>
        <w:rPr>
          <w:rFonts w:ascii="宋体" w:hAnsi="宋体" w:cs="宋体"/>
          <w:sz w:val="36"/>
          <w:szCs w:val="36"/>
        </w:rPr>
      </w:pPr>
    </w:p>
    <w:p w14:paraId="70FF1227">
      <w:pPr>
        <w:jc w:val="center"/>
        <w:rPr>
          <w:rFonts w:ascii="宋体" w:hAnsi="宋体" w:cs="宋体"/>
          <w:sz w:val="36"/>
          <w:szCs w:val="36"/>
        </w:rPr>
      </w:pPr>
    </w:p>
    <w:p w14:paraId="39AB2D27">
      <w:pPr>
        <w:jc w:val="center"/>
        <w:rPr>
          <w:rFonts w:ascii="宋体" w:hAnsi="宋体" w:cs="宋体"/>
          <w:sz w:val="36"/>
          <w:szCs w:val="36"/>
        </w:rPr>
      </w:pPr>
    </w:p>
    <w:p w14:paraId="0A90306E">
      <w:pPr>
        <w:jc w:val="center"/>
        <w:rPr>
          <w:rFonts w:ascii="宋体" w:hAnsi="宋体" w:cs="宋体"/>
          <w:sz w:val="36"/>
          <w:szCs w:val="36"/>
        </w:rPr>
      </w:pPr>
    </w:p>
    <w:p w14:paraId="0EBEC13F">
      <w:pPr>
        <w:jc w:val="center"/>
        <w:rPr>
          <w:rFonts w:ascii="宋体" w:hAnsi="宋体" w:cs="宋体"/>
          <w:sz w:val="72"/>
          <w:szCs w:val="72"/>
        </w:rPr>
      </w:pPr>
      <w:r>
        <w:rPr>
          <w:rFonts w:hint="eastAsia" w:ascii="宋体" w:hAnsi="宋体" w:cs="宋体"/>
          <w:sz w:val="72"/>
          <w:szCs w:val="72"/>
        </w:rPr>
        <w:t>投 标 文 件</w:t>
      </w:r>
    </w:p>
    <w:p w14:paraId="02B7B0E3">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项目编号：</w:t>
      </w:r>
    </w:p>
    <w:p w14:paraId="45B0E3B1">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标段：</w:t>
      </w:r>
    </w:p>
    <w:p w14:paraId="4C9D290F">
      <w:pPr>
        <w:jc w:val="center"/>
        <w:rPr>
          <w:rFonts w:ascii="宋体" w:hAnsi="宋体" w:cs="宋体"/>
          <w:sz w:val="36"/>
          <w:szCs w:val="36"/>
        </w:rPr>
      </w:pPr>
    </w:p>
    <w:p w14:paraId="0AC3D444">
      <w:pPr>
        <w:jc w:val="center"/>
        <w:rPr>
          <w:rFonts w:ascii="宋体" w:hAnsi="宋体" w:cs="宋体"/>
          <w:sz w:val="36"/>
          <w:szCs w:val="36"/>
        </w:rPr>
      </w:pPr>
    </w:p>
    <w:p w14:paraId="63ED408F">
      <w:pPr>
        <w:jc w:val="center"/>
        <w:rPr>
          <w:rFonts w:ascii="宋体" w:hAnsi="宋体" w:cs="宋体"/>
          <w:sz w:val="36"/>
          <w:szCs w:val="36"/>
        </w:rPr>
      </w:pPr>
    </w:p>
    <w:p w14:paraId="53BEDFD4">
      <w:pPr>
        <w:jc w:val="center"/>
        <w:rPr>
          <w:rFonts w:ascii="宋体" w:hAnsi="宋体" w:cs="宋体"/>
          <w:sz w:val="36"/>
          <w:szCs w:val="36"/>
        </w:rPr>
      </w:pPr>
    </w:p>
    <w:p w14:paraId="2B61029B">
      <w:pPr>
        <w:jc w:val="center"/>
        <w:rPr>
          <w:rFonts w:ascii="宋体" w:hAnsi="宋体" w:cs="宋体"/>
          <w:sz w:val="36"/>
          <w:szCs w:val="36"/>
        </w:rPr>
      </w:pPr>
    </w:p>
    <w:p w14:paraId="7F7DE834">
      <w:pPr>
        <w:jc w:val="center"/>
        <w:rPr>
          <w:rFonts w:ascii="宋体" w:hAnsi="宋体" w:cs="宋体"/>
          <w:sz w:val="36"/>
          <w:szCs w:val="36"/>
        </w:rPr>
      </w:pPr>
    </w:p>
    <w:p w14:paraId="25C69EF7">
      <w:pPr>
        <w:jc w:val="center"/>
        <w:rPr>
          <w:rFonts w:ascii="宋体" w:hAnsi="宋体" w:cs="宋体"/>
          <w:sz w:val="36"/>
          <w:szCs w:val="36"/>
        </w:rPr>
      </w:pPr>
    </w:p>
    <w:p w14:paraId="59A72AA7">
      <w:pPr>
        <w:jc w:val="center"/>
        <w:rPr>
          <w:rFonts w:ascii="宋体" w:hAnsi="宋体" w:cs="宋体"/>
          <w:sz w:val="36"/>
          <w:szCs w:val="36"/>
        </w:rPr>
      </w:pPr>
    </w:p>
    <w:p w14:paraId="5902B039">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35F3AC86">
      <w:pPr>
        <w:spacing w:line="360" w:lineRule="auto"/>
        <w:jc w:val="center"/>
        <w:rPr>
          <w:rFonts w:ascii="宋体" w:hAnsi="宋体" w:cs="宋体"/>
          <w:sz w:val="32"/>
          <w:szCs w:val="32"/>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45F13946">
      <w:pPr>
        <w:spacing w:line="360" w:lineRule="auto"/>
        <w:jc w:val="center"/>
        <w:rPr>
          <w:rFonts w:ascii="宋体" w:hAnsi="宋体" w:cs="宋体"/>
          <w:sz w:val="32"/>
          <w:szCs w:val="32"/>
        </w:rPr>
      </w:pPr>
      <w:r>
        <w:rPr>
          <w:rFonts w:hint="eastAsia" w:ascii="宋体" w:hAnsi="宋体" w:cs="宋体"/>
          <w:sz w:val="32"/>
          <w:szCs w:val="32"/>
        </w:rPr>
        <w:t>年      月      日</w:t>
      </w:r>
    </w:p>
    <w:p w14:paraId="476B68F2">
      <w:pPr>
        <w:rPr>
          <w:rFonts w:ascii="宋体" w:hAnsi="宋体" w:cs="宋体"/>
          <w:sz w:val="32"/>
          <w:szCs w:val="32"/>
        </w:rPr>
      </w:pPr>
    </w:p>
    <w:p w14:paraId="126407B8">
      <w:pPr>
        <w:rPr>
          <w:rFonts w:ascii="宋体" w:hAnsi="宋体" w:cs="宋体"/>
          <w:sz w:val="28"/>
          <w:szCs w:val="28"/>
        </w:rPr>
      </w:pPr>
      <w:r>
        <w:rPr>
          <w:rFonts w:hint="eastAsia" w:ascii="宋体" w:hAnsi="宋体" w:cs="宋体"/>
          <w:sz w:val="28"/>
          <w:szCs w:val="28"/>
        </w:rPr>
        <w:t xml:space="preserve"> </w:t>
      </w:r>
    </w:p>
    <w:p w14:paraId="668E66F2">
      <w:pPr>
        <w:rPr>
          <w:rFonts w:ascii="宋体" w:hAnsi="宋体" w:cs="宋体"/>
          <w:sz w:val="28"/>
          <w:szCs w:val="28"/>
        </w:rPr>
      </w:pPr>
    </w:p>
    <w:p w14:paraId="349B1481">
      <w:pPr>
        <w:jc w:val="center"/>
        <w:rPr>
          <w:rFonts w:ascii="宋体" w:hAnsi="宋体" w:cs="宋体"/>
          <w:sz w:val="36"/>
          <w:szCs w:val="36"/>
        </w:rPr>
      </w:pPr>
      <w:r>
        <w:rPr>
          <w:rFonts w:hint="eastAsia" w:ascii="宋体" w:hAnsi="宋体" w:cs="宋体"/>
          <w:sz w:val="36"/>
          <w:szCs w:val="36"/>
        </w:rPr>
        <w:t>目    录</w:t>
      </w:r>
    </w:p>
    <w:p w14:paraId="3A124FA4">
      <w:pPr>
        <w:jc w:val="center"/>
        <w:rPr>
          <w:rFonts w:ascii="宋体" w:hAnsi="宋体" w:cs="宋体"/>
          <w:sz w:val="36"/>
          <w:szCs w:val="36"/>
        </w:rPr>
      </w:pPr>
    </w:p>
    <w:p w14:paraId="27C3C2FF">
      <w:pPr>
        <w:jc w:val="center"/>
        <w:rPr>
          <w:rFonts w:ascii="宋体" w:hAnsi="宋体" w:cs="宋体"/>
          <w:sz w:val="36"/>
          <w:szCs w:val="36"/>
        </w:rPr>
      </w:pPr>
      <w:r>
        <w:rPr>
          <w:rFonts w:hint="eastAsia" w:ascii="宋体" w:hAnsi="宋体" w:cs="宋体"/>
          <w:sz w:val="36"/>
          <w:szCs w:val="36"/>
        </w:rPr>
        <w:t>（自拟）</w:t>
      </w:r>
    </w:p>
    <w:p w14:paraId="0DA2F2B4">
      <w:pPr>
        <w:rPr>
          <w:rFonts w:ascii="宋体" w:hAnsi="宋体" w:cs="宋体"/>
          <w:sz w:val="28"/>
          <w:szCs w:val="28"/>
        </w:rPr>
      </w:pPr>
      <w:r>
        <w:rPr>
          <w:rFonts w:hint="eastAsia" w:ascii="宋体" w:hAnsi="宋体" w:cs="宋体"/>
          <w:sz w:val="28"/>
          <w:szCs w:val="28"/>
        </w:rPr>
        <w:t xml:space="preserve"> </w:t>
      </w:r>
    </w:p>
    <w:p w14:paraId="05B8E10B">
      <w:pPr>
        <w:rPr>
          <w:rFonts w:ascii="宋体" w:hAnsi="宋体" w:cs="宋体"/>
          <w:sz w:val="28"/>
          <w:szCs w:val="28"/>
        </w:rPr>
      </w:pPr>
    </w:p>
    <w:p w14:paraId="5FC19ACF">
      <w:pPr>
        <w:rPr>
          <w:rFonts w:ascii="宋体" w:hAnsi="宋体" w:cs="宋体"/>
          <w:sz w:val="28"/>
          <w:szCs w:val="28"/>
        </w:rPr>
      </w:pPr>
    </w:p>
    <w:p w14:paraId="156233F4">
      <w:pPr>
        <w:rPr>
          <w:rFonts w:ascii="宋体" w:hAnsi="宋体" w:cs="宋体"/>
          <w:sz w:val="28"/>
          <w:szCs w:val="28"/>
        </w:rPr>
      </w:pPr>
    </w:p>
    <w:p w14:paraId="6A0AB3B3">
      <w:pPr>
        <w:rPr>
          <w:rFonts w:ascii="宋体" w:hAnsi="宋体" w:cs="宋体"/>
          <w:sz w:val="28"/>
          <w:szCs w:val="28"/>
        </w:rPr>
      </w:pPr>
    </w:p>
    <w:p w14:paraId="6EFB5AEA">
      <w:pPr>
        <w:rPr>
          <w:rFonts w:ascii="宋体" w:hAnsi="宋体" w:cs="宋体"/>
          <w:sz w:val="28"/>
          <w:szCs w:val="28"/>
        </w:rPr>
      </w:pPr>
    </w:p>
    <w:p w14:paraId="59AB941A">
      <w:pPr>
        <w:rPr>
          <w:rFonts w:ascii="宋体" w:hAnsi="宋体" w:cs="宋体"/>
          <w:sz w:val="28"/>
          <w:szCs w:val="28"/>
        </w:rPr>
      </w:pPr>
    </w:p>
    <w:p w14:paraId="424989ED">
      <w:pPr>
        <w:rPr>
          <w:rFonts w:ascii="宋体" w:hAnsi="宋体" w:cs="宋体"/>
          <w:sz w:val="28"/>
          <w:szCs w:val="28"/>
        </w:rPr>
      </w:pPr>
    </w:p>
    <w:p w14:paraId="271036AB">
      <w:pPr>
        <w:rPr>
          <w:rFonts w:ascii="宋体" w:hAnsi="宋体" w:cs="宋体"/>
          <w:sz w:val="28"/>
          <w:szCs w:val="28"/>
        </w:rPr>
      </w:pPr>
    </w:p>
    <w:p w14:paraId="01788C55">
      <w:pPr>
        <w:rPr>
          <w:rFonts w:ascii="宋体" w:hAnsi="宋体" w:cs="宋体"/>
          <w:sz w:val="28"/>
          <w:szCs w:val="28"/>
        </w:rPr>
      </w:pPr>
    </w:p>
    <w:p w14:paraId="0FAF211A">
      <w:pPr>
        <w:rPr>
          <w:rFonts w:ascii="宋体" w:hAnsi="宋体" w:cs="宋体"/>
          <w:sz w:val="28"/>
          <w:szCs w:val="28"/>
        </w:rPr>
      </w:pPr>
    </w:p>
    <w:p w14:paraId="4C9D7C59">
      <w:pPr>
        <w:rPr>
          <w:rFonts w:ascii="宋体" w:hAnsi="宋体" w:cs="宋体"/>
          <w:sz w:val="28"/>
          <w:szCs w:val="28"/>
        </w:rPr>
      </w:pPr>
    </w:p>
    <w:p w14:paraId="7D15F6A3">
      <w:pPr>
        <w:rPr>
          <w:rFonts w:ascii="宋体" w:hAnsi="宋体" w:cs="宋体"/>
          <w:sz w:val="28"/>
          <w:szCs w:val="28"/>
        </w:rPr>
      </w:pPr>
    </w:p>
    <w:p w14:paraId="2ACA178B">
      <w:pPr>
        <w:rPr>
          <w:rFonts w:ascii="宋体" w:hAnsi="宋体" w:cs="宋体"/>
          <w:sz w:val="28"/>
          <w:szCs w:val="28"/>
        </w:rPr>
      </w:pPr>
    </w:p>
    <w:p w14:paraId="34C422F2">
      <w:pPr>
        <w:rPr>
          <w:rFonts w:ascii="宋体" w:hAnsi="宋体" w:cs="宋体"/>
          <w:sz w:val="28"/>
          <w:szCs w:val="28"/>
        </w:rPr>
      </w:pPr>
    </w:p>
    <w:p w14:paraId="783664E7">
      <w:pPr>
        <w:rPr>
          <w:rFonts w:ascii="宋体" w:hAnsi="宋体" w:cs="宋体"/>
          <w:sz w:val="28"/>
          <w:szCs w:val="28"/>
        </w:rPr>
      </w:pPr>
    </w:p>
    <w:p w14:paraId="0BB3BD47">
      <w:pPr>
        <w:rPr>
          <w:rFonts w:ascii="宋体" w:hAnsi="宋体" w:cs="宋体"/>
          <w:sz w:val="28"/>
          <w:szCs w:val="28"/>
        </w:rPr>
      </w:pPr>
    </w:p>
    <w:p w14:paraId="6BE6E96A">
      <w:pPr>
        <w:rPr>
          <w:rFonts w:ascii="宋体" w:hAnsi="宋体" w:cs="宋体"/>
          <w:sz w:val="28"/>
          <w:szCs w:val="28"/>
        </w:rPr>
      </w:pPr>
    </w:p>
    <w:p w14:paraId="4526A31C">
      <w:pPr>
        <w:rPr>
          <w:rFonts w:ascii="宋体" w:hAnsi="宋体" w:cs="宋体"/>
          <w:sz w:val="28"/>
          <w:szCs w:val="28"/>
        </w:rPr>
      </w:pPr>
    </w:p>
    <w:p w14:paraId="32FE8A9D">
      <w:pPr>
        <w:rPr>
          <w:rFonts w:ascii="宋体" w:hAnsi="宋体" w:cs="宋体"/>
          <w:sz w:val="28"/>
          <w:szCs w:val="28"/>
        </w:rPr>
      </w:pPr>
    </w:p>
    <w:p w14:paraId="3E04B3A1">
      <w:pPr>
        <w:rPr>
          <w:rFonts w:ascii="宋体" w:hAnsi="宋体" w:cs="宋体"/>
          <w:sz w:val="28"/>
          <w:szCs w:val="28"/>
        </w:rPr>
      </w:pPr>
    </w:p>
    <w:p w14:paraId="3A980B44">
      <w:pPr>
        <w:rPr>
          <w:rFonts w:ascii="宋体" w:hAnsi="宋体" w:cs="宋体"/>
          <w:sz w:val="28"/>
          <w:szCs w:val="28"/>
        </w:rPr>
      </w:pPr>
    </w:p>
    <w:p w14:paraId="4E607E57">
      <w:pPr>
        <w:rPr>
          <w:rFonts w:ascii="宋体" w:hAnsi="宋体" w:cs="宋体"/>
          <w:sz w:val="28"/>
          <w:szCs w:val="28"/>
        </w:rPr>
      </w:pPr>
    </w:p>
    <w:p w14:paraId="76AB69EC">
      <w:pPr>
        <w:rPr>
          <w:rFonts w:ascii="宋体" w:hAnsi="宋体" w:cs="宋体"/>
          <w:sz w:val="28"/>
          <w:szCs w:val="28"/>
        </w:rPr>
      </w:pPr>
    </w:p>
    <w:p w14:paraId="25F709CA">
      <w:pPr>
        <w:rPr>
          <w:rFonts w:ascii="宋体" w:hAnsi="宋体" w:cs="宋体"/>
          <w:sz w:val="28"/>
          <w:szCs w:val="28"/>
        </w:rPr>
      </w:pPr>
    </w:p>
    <w:p w14:paraId="437D8061">
      <w:pPr>
        <w:rPr>
          <w:rFonts w:ascii="宋体" w:hAnsi="宋体" w:cs="宋体"/>
          <w:sz w:val="28"/>
          <w:szCs w:val="28"/>
        </w:rPr>
      </w:pPr>
    </w:p>
    <w:p w14:paraId="733A6A13">
      <w:pPr>
        <w:rPr>
          <w:rFonts w:ascii="宋体" w:hAnsi="宋体" w:cs="宋体"/>
          <w:sz w:val="28"/>
          <w:szCs w:val="28"/>
        </w:rPr>
      </w:pPr>
    </w:p>
    <w:p w14:paraId="094CF93C">
      <w:pPr>
        <w:rPr>
          <w:rFonts w:ascii="宋体" w:hAnsi="宋体" w:cs="宋体"/>
          <w:sz w:val="28"/>
          <w:szCs w:val="28"/>
        </w:rPr>
      </w:pPr>
    </w:p>
    <w:p w14:paraId="62956EC8">
      <w:pPr>
        <w:rPr>
          <w:rFonts w:ascii="宋体" w:hAnsi="宋体" w:cs="宋体"/>
          <w:sz w:val="28"/>
          <w:szCs w:val="28"/>
        </w:rPr>
      </w:pPr>
    </w:p>
    <w:p w14:paraId="2064AB10">
      <w:pPr>
        <w:rPr>
          <w:rFonts w:ascii="宋体" w:hAnsi="宋体" w:cs="宋体"/>
          <w:sz w:val="28"/>
          <w:szCs w:val="28"/>
        </w:rPr>
      </w:pPr>
    </w:p>
    <w:p w14:paraId="67611567">
      <w:pPr>
        <w:rPr>
          <w:rFonts w:ascii="宋体" w:hAnsi="宋体" w:cs="宋体"/>
          <w:sz w:val="28"/>
          <w:szCs w:val="28"/>
        </w:rPr>
      </w:pPr>
    </w:p>
    <w:p w14:paraId="5A2A1A3B">
      <w:pPr>
        <w:rPr>
          <w:rFonts w:ascii="宋体" w:hAnsi="宋体" w:cs="宋体"/>
          <w:sz w:val="28"/>
          <w:szCs w:val="28"/>
        </w:rPr>
      </w:pPr>
    </w:p>
    <w:p w14:paraId="5EDDCCB9">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一、投标函及开标一览表</w:t>
      </w:r>
    </w:p>
    <w:p w14:paraId="14D45A49">
      <w:pPr>
        <w:jc w:val="center"/>
        <w:rPr>
          <w:rFonts w:ascii="宋体" w:hAnsi="宋体" w:cs="宋体"/>
          <w:sz w:val="28"/>
          <w:szCs w:val="28"/>
        </w:rPr>
      </w:pPr>
    </w:p>
    <w:p w14:paraId="3F041DFD">
      <w:pPr>
        <w:jc w:val="center"/>
        <w:rPr>
          <w:rFonts w:ascii="宋体" w:hAnsi="宋体" w:cs="宋体"/>
          <w:sz w:val="28"/>
          <w:szCs w:val="28"/>
        </w:rPr>
      </w:pPr>
      <w:r>
        <w:rPr>
          <w:rFonts w:hint="eastAsia" w:ascii="宋体" w:hAnsi="宋体" w:cs="宋体"/>
          <w:sz w:val="28"/>
          <w:szCs w:val="28"/>
        </w:rPr>
        <w:t>（一）投标函</w:t>
      </w:r>
    </w:p>
    <w:p w14:paraId="74CCF589">
      <w:pPr>
        <w:rPr>
          <w:rFonts w:ascii="宋体" w:hAnsi="宋体" w:cs="宋体"/>
          <w:sz w:val="28"/>
          <w:szCs w:val="28"/>
        </w:rPr>
      </w:pPr>
    </w:p>
    <w:p w14:paraId="5FDD20FE">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70C6E8F4">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（项目名称及标段）招标文件的全部内容，愿按照招标文件中规定的条款和要求，完成本项目。投标报价费率（大写）：</w:t>
      </w:r>
      <w:r>
        <w:rPr>
          <w:rFonts w:hint="eastAsia" w:ascii="宋体" w:hAnsi="宋体" w:cs="宋体"/>
          <w:sz w:val="24"/>
          <w:u w:val="single"/>
        </w:rPr>
        <w:t xml:space="preserve"> 百分之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，服务期限</w:t>
      </w:r>
      <w:r>
        <w:rPr>
          <w:rFonts w:hint="eastAsia" w:ascii="宋体" w:hAnsi="宋体" w:cs="宋体"/>
          <w:sz w:val="24"/>
          <w:u w:val="single"/>
        </w:rPr>
        <w:t xml:space="preserve">        </w:t>
      </w:r>
      <w:r>
        <w:rPr>
          <w:rFonts w:hint="eastAsia" w:ascii="宋体" w:hAnsi="宋体" w:cs="宋体"/>
          <w:sz w:val="24"/>
        </w:rPr>
        <w:t>，服务要求</w:t>
      </w:r>
      <w:r>
        <w:rPr>
          <w:rFonts w:hint="eastAsia" w:ascii="宋体" w:hAnsi="宋体" w:cs="宋体"/>
          <w:sz w:val="24"/>
          <w:u w:val="single"/>
        </w:rPr>
        <w:t xml:space="preserve">        </w:t>
      </w:r>
      <w:r>
        <w:rPr>
          <w:rFonts w:hint="eastAsia" w:ascii="宋体" w:hAnsi="宋体" w:cs="宋体"/>
          <w:sz w:val="24"/>
        </w:rPr>
        <w:t>。</w:t>
      </w:r>
    </w:p>
    <w:p w14:paraId="106A6C3D">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0406923E">
      <w:pPr>
        <w:spacing w:line="480" w:lineRule="exact"/>
        <w:rPr>
          <w:rFonts w:ascii="宋体" w:hAnsi="宋体" w:cs="宋体"/>
          <w:sz w:val="24"/>
        </w:rPr>
      </w:pPr>
      <w:r>
        <w:rPr>
          <w:rFonts w:hint="eastAsia" w:ascii="宋体" w:hAnsi="宋体" w:cs="宋体"/>
          <w:sz w:val="24"/>
        </w:rPr>
        <w:t xml:space="preserve">3、如我方中标： </w:t>
      </w:r>
    </w:p>
    <w:p w14:paraId="26693444">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69C83638">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60909B7C">
      <w:pPr>
        <w:spacing w:line="480" w:lineRule="exact"/>
        <w:rPr>
          <w:rFonts w:ascii="宋体" w:hAnsi="宋体" w:cs="宋体"/>
          <w:sz w:val="24"/>
        </w:rPr>
      </w:pPr>
      <w:r>
        <w:rPr>
          <w:rFonts w:hint="eastAsia" w:ascii="宋体" w:hAnsi="宋体" w:cs="宋体"/>
          <w:sz w:val="24"/>
        </w:rPr>
        <w:t>（3）我方承诺在合同约定的期限内完成本项目。</w:t>
      </w:r>
    </w:p>
    <w:p w14:paraId="105FA58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B46C8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51FABCBE">
      <w:pPr>
        <w:spacing w:line="480" w:lineRule="exact"/>
        <w:rPr>
          <w:rFonts w:ascii="宋体" w:hAnsi="宋体" w:cs="宋体"/>
          <w:sz w:val="24"/>
        </w:rPr>
      </w:pPr>
    </w:p>
    <w:p w14:paraId="495B04D8">
      <w:pPr>
        <w:spacing w:line="480" w:lineRule="exact"/>
        <w:rPr>
          <w:rFonts w:ascii="宋体" w:hAnsi="宋体" w:cs="宋体"/>
          <w:sz w:val="24"/>
        </w:rPr>
      </w:pPr>
      <w:r>
        <w:rPr>
          <w:rFonts w:hint="eastAsia" w:ascii="宋体" w:hAnsi="宋体" w:cs="宋体"/>
          <w:sz w:val="24"/>
        </w:rPr>
        <w:t>投标人：                （电子签章）</w:t>
      </w:r>
    </w:p>
    <w:p w14:paraId="5B3E1AD6">
      <w:pPr>
        <w:spacing w:line="480" w:lineRule="exact"/>
        <w:rPr>
          <w:rFonts w:ascii="宋体" w:hAnsi="宋体" w:cs="宋体"/>
          <w:sz w:val="24"/>
        </w:rPr>
      </w:pPr>
      <w:r>
        <w:rPr>
          <w:rFonts w:hint="eastAsia" w:ascii="宋体" w:hAnsi="宋体" w:cs="宋体"/>
          <w:sz w:val="24"/>
        </w:rPr>
        <w:t>法定代表人：            （电子签章或签字）</w:t>
      </w:r>
    </w:p>
    <w:p w14:paraId="7A9C47C2">
      <w:pPr>
        <w:spacing w:line="480" w:lineRule="exact"/>
        <w:rPr>
          <w:rFonts w:ascii="宋体" w:hAnsi="宋体" w:cs="宋体"/>
          <w:sz w:val="24"/>
        </w:rPr>
      </w:pPr>
      <w:r>
        <w:rPr>
          <w:rFonts w:hint="eastAsia" w:ascii="宋体" w:hAnsi="宋体" w:cs="宋体"/>
          <w:sz w:val="24"/>
        </w:rPr>
        <w:t>日期：</w:t>
      </w:r>
    </w:p>
    <w:p w14:paraId="3602FF3B">
      <w:pPr>
        <w:spacing w:line="480" w:lineRule="exact"/>
        <w:rPr>
          <w:rFonts w:ascii="宋体" w:hAnsi="宋体" w:cs="宋体"/>
          <w:sz w:val="24"/>
        </w:rPr>
      </w:pPr>
    </w:p>
    <w:p w14:paraId="56112D26">
      <w:pPr>
        <w:spacing w:line="588" w:lineRule="exact"/>
        <w:jc w:val="left"/>
        <w:rPr>
          <w:rFonts w:ascii="宋体" w:hAnsi="宋体" w:cs="宋体"/>
        </w:rPr>
      </w:pPr>
    </w:p>
    <w:p w14:paraId="6A6B5B28">
      <w:pPr>
        <w:spacing w:line="588" w:lineRule="exact"/>
        <w:jc w:val="left"/>
        <w:rPr>
          <w:rFonts w:ascii="宋体" w:hAnsi="宋体" w:cs="宋体"/>
        </w:rPr>
      </w:pPr>
    </w:p>
    <w:p w14:paraId="7AB07BA2">
      <w:pPr>
        <w:spacing w:line="588" w:lineRule="exact"/>
        <w:jc w:val="left"/>
        <w:rPr>
          <w:rFonts w:ascii="宋体" w:hAnsi="宋体" w:cs="宋体"/>
        </w:rPr>
      </w:pPr>
    </w:p>
    <w:p w14:paraId="533E09D6">
      <w:pPr>
        <w:spacing w:line="588" w:lineRule="exact"/>
        <w:jc w:val="left"/>
        <w:rPr>
          <w:rFonts w:ascii="宋体" w:hAnsi="宋体" w:cs="宋体"/>
        </w:rPr>
      </w:pPr>
    </w:p>
    <w:p w14:paraId="474B6322">
      <w:pPr>
        <w:spacing w:line="588" w:lineRule="exact"/>
        <w:jc w:val="left"/>
        <w:rPr>
          <w:rFonts w:ascii="宋体" w:hAnsi="宋体" w:cs="宋体"/>
        </w:rPr>
      </w:pPr>
    </w:p>
    <w:p w14:paraId="3AFB0627">
      <w:pPr>
        <w:spacing w:line="588" w:lineRule="exact"/>
        <w:jc w:val="left"/>
        <w:rPr>
          <w:rFonts w:ascii="宋体" w:hAnsi="宋体" w:cs="宋体"/>
        </w:rPr>
      </w:pPr>
    </w:p>
    <w:p w14:paraId="24484CFE">
      <w:pPr>
        <w:spacing w:line="588" w:lineRule="exact"/>
        <w:jc w:val="left"/>
        <w:rPr>
          <w:rFonts w:ascii="宋体" w:hAnsi="宋体" w:cs="宋体"/>
        </w:rPr>
      </w:pPr>
    </w:p>
    <w:p w14:paraId="6941EA04">
      <w:pPr>
        <w:spacing w:line="588" w:lineRule="exact"/>
        <w:jc w:val="left"/>
        <w:rPr>
          <w:rFonts w:ascii="宋体" w:hAnsi="宋体" w:cs="宋体"/>
        </w:rPr>
      </w:pPr>
    </w:p>
    <w:p w14:paraId="4C17BE1B">
      <w:pPr>
        <w:jc w:val="center"/>
        <w:rPr>
          <w:rFonts w:ascii="宋体" w:hAnsi="宋体" w:cs="宋体"/>
          <w:sz w:val="28"/>
          <w:szCs w:val="36"/>
        </w:rPr>
      </w:pPr>
      <w:bookmarkStart w:id="53" w:name="_Toc21940_WPSOffice_Level1"/>
      <w:r>
        <w:rPr>
          <w:rFonts w:hint="eastAsia" w:ascii="宋体" w:hAnsi="宋体" w:cs="宋体"/>
          <w:sz w:val="28"/>
          <w:szCs w:val="36"/>
        </w:rPr>
        <w:br w:type="page"/>
      </w:r>
      <w:r>
        <w:rPr>
          <w:rFonts w:hint="eastAsia" w:ascii="宋体" w:hAnsi="宋体" w:cs="宋体"/>
          <w:sz w:val="28"/>
          <w:szCs w:val="36"/>
        </w:rPr>
        <w:t>（二）</w:t>
      </w:r>
      <w:bookmarkEnd w:id="53"/>
      <w:r>
        <w:rPr>
          <w:rFonts w:hint="eastAsia" w:ascii="宋体" w:hAnsi="宋体" w:cs="宋体"/>
          <w:sz w:val="28"/>
          <w:szCs w:val="36"/>
        </w:rPr>
        <w:t>开标一览表</w:t>
      </w:r>
    </w:p>
    <w:p w14:paraId="05C398B5">
      <w:pPr>
        <w:spacing w:after="120"/>
        <w:rPr>
          <w:rFonts w:ascii="宋体" w:hAnsi="宋体" w:cs="宋体"/>
        </w:rPr>
      </w:pPr>
    </w:p>
    <w:tbl>
      <w:tblPr>
        <w:tblStyle w:val="43"/>
        <w:tblW w:w="8760" w:type="dxa"/>
        <w:jc w:val="center"/>
        <w:tblLayout w:type="fixed"/>
        <w:tblCellMar>
          <w:top w:w="0" w:type="dxa"/>
          <w:left w:w="108" w:type="dxa"/>
          <w:bottom w:w="0" w:type="dxa"/>
          <w:right w:w="108" w:type="dxa"/>
        </w:tblCellMar>
      </w:tblPr>
      <w:tblGrid>
        <w:gridCol w:w="2024"/>
        <w:gridCol w:w="2664"/>
        <w:gridCol w:w="1276"/>
        <w:gridCol w:w="2796"/>
      </w:tblGrid>
      <w:tr w14:paraId="10E54520">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EF3D3A3">
            <w:pPr>
              <w:spacing w:line="360" w:lineRule="auto"/>
              <w:jc w:val="center"/>
              <w:rPr>
                <w:rFonts w:ascii="宋体" w:hAnsi="宋体" w:cs="宋体"/>
                <w:sz w:val="24"/>
              </w:rPr>
            </w:pPr>
            <w:r>
              <w:rPr>
                <w:rFonts w:hint="eastAsia" w:ascii="宋体" w:hAnsi="宋体" w:cs="宋体"/>
                <w:sz w:val="24"/>
              </w:rPr>
              <w:t>项目名称及标段</w:t>
            </w:r>
          </w:p>
        </w:tc>
        <w:tc>
          <w:tcPr>
            <w:tcW w:w="6736" w:type="dxa"/>
            <w:gridSpan w:val="3"/>
            <w:tcBorders>
              <w:top w:val="single" w:color="auto" w:sz="4" w:space="0"/>
              <w:left w:val="nil"/>
              <w:bottom w:val="single" w:color="auto" w:sz="4" w:space="0"/>
              <w:right w:val="single" w:color="auto" w:sz="4" w:space="0"/>
            </w:tcBorders>
            <w:vAlign w:val="center"/>
          </w:tcPr>
          <w:p w14:paraId="0DB5F56A">
            <w:pPr>
              <w:spacing w:line="360" w:lineRule="auto"/>
              <w:jc w:val="center"/>
              <w:rPr>
                <w:rFonts w:ascii="宋体" w:hAnsi="宋体" w:cs="宋体"/>
                <w:sz w:val="24"/>
              </w:rPr>
            </w:pPr>
          </w:p>
        </w:tc>
      </w:tr>
      <w:tr w14:paraId="17B2D685">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A5C8687">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33509786">
            <w:pPr>
              <w:spacing w:line="360" w:lineRule="auto"/>
              <w:jc w:val="center"/>
              <w:rPr>
                <w:rFonts w:ascii="宋体" w:hAnsi="宋体" w:cs="宋体"/>
                <w:sz w:val="24"/>
              </w:rPr>
            </w:pPr>
          </w:p>
        </w:tc>
      </w:tr>
      <w:tr w14:paraId="068AD865">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0F8962A">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4725F9B6">
            <w:pPr>
              <w:spacing w:line="360" w:lineRule="auto"/>
              <w:jc w:val="center"/>
              <w:rPr>
                <w:rFonts w:ascii="宋体" w:hAnsi="宋体" w:cs="宋体"/>
                <w:sz w:val="24"/>
              </w:rPr>
            </w:pPr>
          </w:p>
        </w:tc>
      </w:tr>
      <w:tr w14:paraId="1E2A1D50">
        <w:tblPrEx>
          <w:tblCellMar>
            <w:top w:w="0" w:type="dxa"/>
            <w:left w:w="108" w:type="dxa"/>
            <w:bottom w:w="0" w:type="dxa"/>
            <w:right w:w="108" w:type="dxa"/>
          </w:tblCellMar>
        </w:tblPrEx>
        <w:trPr>
          <w:trHeight w:val="1417" w:hRule="atLeast"/>
          <w:jc w:val="center"/>
        </w:trPr>
        <w:tc>
          <w:tcPr>
            <w:tcW w:w="2024" w:type="dxa"/>
            <w:tcBorders>
              <w:left w:val="single" w:color="auto" w:sz="4" w:space="0"/>
              <w:bottom w:val="single" w:color="auto" w:sz="4" w:space="0"/>
              <w:right w:val="single" w:color="auto" w:sz="4" w:space="0"/>
            </w:tcBorders>
            <w:vAlign w:val="center"/>
          </w:tcPr>
          <w:p w14:paraId="71E19500">
            <w:pPr>
              <w:spacing w:line="360" w:lineRule="auto"/>
              <w:jc w:val="center"/>
              <w:rPr>
                <w:rFonts w:ascii="宋体" w:hAnsi="宋体" w:cs="宋体"/>
                <w:sz w:val="24"/>
              </w:rPr>
            </w:pPr>
            <w:r>
              <w:rPr>
                <w:rFonts w:hint="eastAsia" w:ascii="宋体" w:hAnsi="宋体" w:cs="宋体"/>
                <w:sz w:val="24"/>
              </w:rPr>
              <w:t>投标报价费率（%）</w:t>
            </w:r>
          </w:p>
        </w:tc>
        <w:tc>
          <w:tcPr>
            <w:tcW w:w="6736" w:type="dxa"/>
            <w:gridSpan w:val="3"/>
            <w:tcBorders>
              <w:top w:val="single" w:color="auto" w:sz="4" w:space="0"/>
              <w:left w:val="nil"/>
              <w:bottom w:val="single" w:color="auto" w:sz="4" w:space="0"/>
              <w:right w:val="single" w:color="auto" w:sz="4" w:space="0"/>
            </w:tcBorders>
            <w:vAlign w:val="center"/>
          </w:tcPr>
          <w:p w14:paraId="15A3F05D">
            <w:pPr>
              <w:spacing w:line="360" w:lineRule="auto"/>
              <w:rPr>
                <w:rFonts w:ascii="宋体" w:hAnsi="宋体" w:cs="宋体"/>
                <w:bCs/>
                <w:sz w:val="24"/>
                <w:u w:val="single"/>
              </w:rPr>
            </w:pPr>
            <w:r>
              <w:rPr>
                <w:rFonts w:hint="eastAsia" w:ascii="宋体" w:hAnsi="宋体" w:cs="宋体"/>
                <w:bCs/>
                <w:sz w:val="24"/>
              </w:rPr>
              <w:t>（大写）：百分之</w:t>
            </w:r>
            <w:r>
              <w:rPr>
                <w:rFonts w:hint="eastAsia" w:ascii="宋体" w:hAnsi="宋体" w:cs="宋体"/>
                <w:bCs/>
                <w:sz w:val="24"/>
                <w:u w:val="single"/>
              </w:rPr>
              <w:t xml:space="preserve"> </w:t>
            </w:r>
            <w:r>
              <w:rPr>
                <w:rFonts w:ascii="宋体" w:hAnsi="宋体" w:cs="宋体"/>
                <w:bCs/>
                <w:sz w:val="24"/>
                <w:u w:val="single"/>
              </w:rPr>
              <w:t xml:space="preserve">        </w:t>
            </w:r>
          </w:p>
          <w:p w14:paraId="5090C39C">
            <w:pPr>
              <w:spacing w:line="360" w:lineRule="auto"/>
              <w:rPr>
                <w:rFonts w:ascii="宋体" w:hAnsi="宋体" w:cs="宋体"/>
                <w:bCs/>
                <w:sz w:val="24"/>
              </w:rPr>
            </w:pPr>
            <w:r>
              <w:rPr>
                <w:rFonts w:hint="eastAsia" w:ascii="宋体" w:hAnsi="宋体" w:cs="宋体"/>
                <w:bCs/>
                <w:sz w:val="24"/>
              </w:rPr>
              <w:t>（小写%）：</w:t>
            </w:r>
          </w:p>
        </w:tc>
      </w:tr>
      <w:tr w14:paraId="3A61D514">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9E527B0">
            <w:pPr>
              <w:spacing w:line="360" w:lineRule="auto"/>
              <w:jc w:val="center"/>
              <w:rPr>
                <w:rFonts w:ascii="宋体" w:hAnsi="宋体" w:cs="宋体"/>
                <w:sz w:val="24"/>
              </w:rPr>
            </w:pPr>
            <w:r>
              <w:rPr>
                <w:rFonts w:hint="eastAsia" w:ascii="宋体" w:hAnsi="宋体" w:cs="宋体"/>
                <w:sz w:val="24"/>
              </w:rPr>
              <w:t>服务期限</w:t>
            </w:r>
          </w:p>
        </w:tc>
        <w:tc>
          <w:tcPr>
            <w:tcW w:w="6736" w:type="dxa"/>
            <w:gridSpan w:val="3"/>
            <w:tcBorders>
              <w:top w:val="single" w:color="auto" w:sz="4" w:space="0"/>
              <w:left w:val="nil"/>
              <w:bottom w:val="single" w:color="auto" w:sz="4" w:space="0"/>
              <w:right w:val="single" w:color="auto" w:sz="4" w:space="0"/>
            </w:tcBorders>
            <w:vAlign w:val="center"/>
          </w:tcPr>
          <w:p w14:paraId="08AD972A">
            <w:pPr>
              <w:spacing w:line="360" w:lineRule="auto"/>
              <w:jc w:val="center"/>
              <w:rPr>
                <w:rFonts w:ascii="宋体" w:hAnsi="宋体" w:cs="宋体"/>
                <w:sz w:val="24"/>
              </w:rPr>
            </w:pPr>
          </w:p>
          <w:p w14:paraId="3D155E1C">
            <w:pPr>
              <w:spacing w:line="360" w:lineRule="auto"/>
              <w:jc w:val="center"/>
              <w:rPr>
                <w:rFonts w:ascii="宋体" w:hAnsi="宋体" w:cs="宋体"/>
                <w:sz w:val="24"/>
              </w:rPr>
            </w:pPr>
          </w:p>
        </w:tc>
      </w:tr>
      <w:tr w14:paraId="68E806E6">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73822AE">
            <w:pPr>
              <w:spacing w:line="360" w:lineRule="auto"/>
              <w:jc w:val="center"/>
              <w:rPr>
                <w:rFonts w:ascii="宋体" w:hAnsi="宋体" w:cs="宋体"/>
                <w:sz w:val="24"/>
              </w:rPr>
            </w:pPr>
            <w:r>
              <w:rPr>
                <w:rFonts w:hint="eastAsia" w:ascii="宋体" w:hAnsi="宋体" w:cs="宋体"/>
                <w:sz w:val="24"/>
              </w:rPr>
              <w:t>服务要求</w:t>
            </w:r>
          </w:p>
        </w:tc>
        <w:tc>
          <w:tcPr>
            <w:tcW w:w="6736" w:type="dxa"/>
            <w:gridSpan w:val="3"/>
            <w:tcBorders>
              <w:top w:val="single" w:color="auto" w:sz="4" w:space="0"/>
              <w:left w:val="nil"/>
              <w:bottom w:val="single" w:color="auto" w:sz="4" w:space="0"/>
              <w:right w:val="single" w:color="auto" w:sz="4" w:space="0"/>
            </w:tcBorders>
            <w:vAlign w:val="center"/>
          </w:tcPr>
          <w:p w14:paraId="76A46402">
            <w:pPr>
              <w:spacing w:line="360" w:lineRule="auto"/>
              <w:jc w:val="center"/>
              <w:rPr>
                <w:rFonts w:ascii="宋体" w:hAnsi="宋体" w:cs="宋体"/>
                <w:sz w:val="24"/>
              </w:rPr>
            </w:pPr>
          </w:p>
        </w:tc>
      </w:tr>
      <w:tr w14:paraId="512820F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DCAE0">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7C1E3AFA">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6BCC366">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6D96FAF5">
            <w:pPr>
              <w:spacing w:line="360" w:lineRule="auto"/>
              <w:jc w:val="center"/>
              <w:rPr>
                <w:rFonts w:ascii="宋体" w:hAnsi="宋体" w:cs="宋体"/>
                <w:sz w:val="24"/>
              </w:rPr>
            </w:pPr>
          </w:p>
        </w:tc>
      </w:tr>
      <w:tr w14:paraId="6E05F03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48208D6">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7D834A7">
            <w:pPr>
              <w:spacing w:line="360" w:lineRule="auto"/>
              <w:jc w:val="center"/>
              <w:rPr>
                <w:rFonts w:ascii="宋体" w:hAnsi="宋体" w:cs="宋体"/>
                <w:sz w:val="24"/>
              </w:rPr>
            </w:pPr>
          </w:p>
        </w:tc>
      </w:tr>
      <w:tr w14:paraId="7DD3CFD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325D7CD">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6417D430">
            <w:pPr>
              <w:spacing w:line="360" w:lineRule="auto"/>
              <w:jc w:val="center"/>
              <w:rPr>
                <w:rFonts w:ascii="宋体" w:hAnsi="宋体" w:cs="宋体"/>
                <w:sz w:val="24"/>
              </w:rPr>
            </w:pPr>
          </w:p>
        </w:tc>
      </w:tr>
    </w:tbl>
    <w:p w14:paraId="5C116303">
      <w:pPr>
        <w:spacing w:line="480" w:lineRule="atLeast"/>
        <w:rPr>
          <w:rFonts w:ascii="宋体" w:hAnsi="宋体" w:cs="宋体"/>
          <w:sz w:val="24"/>
        </w:rPr>
      </w:pPr>
    </w:p>
    <w:p w14:paraId="1CE609D6">
      <w:pPr>
        <w:spacing w:line="480" w:lineRule="atLeast"/>
        <w:rPr>
          <w:rFonts w:ascii="宋体" w:hAnsi="宋体" w:cs="宋体"/>
          <w:sz w:val="24"/>
        </w:rPr>
      </w:pPr>
    </w:p>
    <w:p w14:paraId="13D35EAC">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5AE46CD6">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18AA9524">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871780">
      <w:pPr>
        <w:widowControl/>
        <w:jc w:val="left"/>
        <w:rPr>
          <w:rFonts w:ascii="宋体" w:hAnsi="宋体" w:cs="宋体"/>
          <w:sz w:val="24"/>
        </w:rPr>
      </w:pPr>
      <w:r>
        <w:rPr>
          <w:rFonts w:ascii="宋体" w:hAnsi="宋体" w:cs="宋体"/>
          <w:sz w:val="24"/>
        </w:rPr>
        <w:br w:type="page"/>
      </w:r>
    </w:p>
    <w:p w14:paraId="1FBC242E">
      <w:pPr>
        <w:spacing w:after="120"/>
        <w:jc w:val="center"/>
        <w:rPr>
          <w:rFonts w:ascii="宋体" w:hAnsi="宋体" w:cs="宋体"/>
          <w:sz w:val="32"/>
          <w:szCs w:val="32"/>
        </w:rPr>
      </w:pPr>
    </w:p>
    <w:p w14:paraId="0CC6B152">
      <w:pPr>
        <w:spacing w:line="480" w:lineRule="atLeast"/>
        <w:jc w:val="center"/>
        <w:outlineLvl w:val="0"/>
        <w:rPr>
          <w:rFonts w:ascii="宋体" w:hAnsi="宋体" w:cs="宋体"/>
          <w:b/>
          <w:sz w:val="28"/>
          <w:szCs w:val="28"/>
        </w:rPr>
      </w:pPr>
      <w:bookmarkStart w:id="54" w:name="_Toc97815872"/>
      <w:bookmarkStart w:id="55" w:name="_Toc14073_WPSOffice_Level1"/>
      <w:bookmarkStart w:id="56" w:name="_Toc70398868"/>
      <w:bookmarkStart w:id="57" w:name="_Toc15598"/>
      <w:bookmarkStart w:id="58" w:name="_Toc545"/>
      <w:bookmarkStart w:id="59" w:name="_Toc97816694"/>
      <w:bookmarkStart w:id="60" w:name="_Toc71269874"/>
      <w:r>
        <w:rPr>
          <w:rFonts w:hint="eastAsia" w:ascii="宋体" w:hAnsi="宋体" w:cs="宋体"/>
          <w:b/>
          <w:sz w:val="28"/>
          <w:szCs w:val="28"/>
        </w:rPr>
        <w:t>二、法定代表人身份证明</w:t>
      </w:r>
      <w:bookmarkEnd w:id="54"/>
      <w:bookmarkEnd w:id="55"/>
      <w:bookmarkEnd w:id="56"/>
      <w:bookmarkEnd w:id="57"/>
      <w:bookmarkEnd w:id="58"/>
      <w:bookmarkEnd w:id="59"/>
      <w:bookmarkEnd w:id="60"/>
    </w:p>
    <w:p w14:paraId="57A647F7">
      <w:pPr>
        <w:spacing w:line="480" w:lineRule="atLeast"/>
        <w:rPr>
          <w:rFonts w:ascii="宋体" w:hAnsi="宋体" w:cs="宋体"/>
          <w:b/>
          <w:sz w:val="24"/>
        </w:rPr>
      </w:pPr>
    </w:p>
    <w:p w14:paraId="63373C7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3EEEB91D">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35E2BF09">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2F345C0A">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07376AD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3EF48F5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3B0A875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27A6E8E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69D8D14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219A471D">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4DE66A61">
      <w:pPr>
        <w:spacing w:after="120"/>
        <w:rPr>
          <w:rFonts w:ascii="宋体" w:hAnsi="宋体" w:cs="宋体"/>
        </w:rPr>
      </w:pPr>
    </w:p>
    <w:p w14:paraId="1FF5E9DB">
      <w:pPr>
        <w:wordWrap w:val="0"/>
        <w:overflowPunct w:val="0"/>
        <w:spacing w:before="120" w:beforeLines="50" w:after="120" w:afterLines="50" w:line="360" w:lineRule="auto"/>
        <w:jc w:val="left"/>
        <w:rPr>
          <w:rFonts w:ascii="宋体" w:hAnsi="宋体" w:cs="宋体"/>
          <w:sz w:val="24"/>
          <w:szCs w:val="20"/>
        </w:rPr>
      </w:pPr>
    </w:p>
    <w:p w14:paraId="2956B429">
      <w:pPr>
        <w:wordWrap w:val="0"/>
        <w:overflowPunct w:val="0"/>
        <w:spacing w:before="120" w:beforeLines="50" w:after="120" w:afterLines="50" w:line="360" w:lineRule="auto"/>
        <w:jc w:val="left"/>
        <w:rPr>
          <w:rFonts w:ascii="宋体" w:hAnsi="宋体" w:cs="宋体"/>
          <w:sz w:val="24"/>
          <w:szCs w:val="20"/>
        </w:rPr>
      </w:pPr>
    </w:p>
    <w:p w14:paraId="62262326">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CF0C62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4BDBC47E">
      <w:pPr>
        <w:spacing w:line="480" w:lineRule="atLeast"/>
        <w:jc w:val="center"/>
        <w:outlineLvl w:val="0"/>
        <w:rPr>
          <w:rFonts w:ascii="宋体" w:hAnsi="宋体" w:cs="宋体"/>
          <w:b/>
          <w:sz w:val="28"/>
          <w:szCs w:val="28"/>
        </w:rPr>
      </w:pPr>
      <w:r>
        <w:rPr>
          <w:rFonts w:hint="eastAsia" w:ascii="宋体" w:hAnsi="宋体" w:cs="宋体"/>
          <w:b/>
          <w:sz w:val="24"/>
        </w:rPr>
        <w:br w:type="page"/>
      </w:r>
      <w:bookmarkStart w:id="61" w:name="_Toc23981_WPSOffice_Level1"/>
      <w:bookmarkStart w:id="62" w:name="_Toc71269875"/>
      <w:bookmarkStart w:id="63" w:name="_Toc21143"/>
      <w:bookmarkStart w:id="64" w:name="_Toc97816695"/>
      <w:bookmarkStart w:id="65" w:name="_Toc97815873"/>
      <w:bookmarkStart w:id="66" w:name="_Toc950"/>
      <w:bookmarkStart w:id="67" w:name="_Toc70398869"/>
      <w:r>
        <w:rPr>
          <w:rFonts w:hint="eastAsia" w:ascii="宋体" w:hAnsi="宋体" w:cs="宋体"/>
          <w:b/>
          <w:sz w:val="28"/>
          <w:szCs w:val="28"/>
        </w:rPr>
        <w:t>三、授权委托书</w:t>
      </w:r>
      <w:bookmarkEnd w:id="61"/>
      <w:bookmarkEnd w:id="62"/>
      <w:bookmarkEnd w:id="63"/>
      <w:bookmarkEnd w:id="64"/>
      <w:bookmarkEnd w:id="65"/>
      <w:bookmarkEnd w:id="66"/>
      <w:bookmarkEnd w:id="67"/>
    </w:p>
    <w:p w14:paraId="5F60B5DE">
      <w:pPr>
        <w:keepNext/>
        <w:keepLines/>
        <w:tabs>
          <w:tab w:val="left" w:pos="840"/>
        </w:tabs>
        <w:spacing w:before="160" w:after="160" w:line="160" w:lineRule="atLeast"/>
        <w:ind w:left="840" w:hanging="284"/>
        <w:textAlignment w:val="baseline"/>
        <w:outlineLvl w:val="1"/>
        <w:rPr>
          <w:rFonts w:ascii="宋体" w:hAnsi="宋体" w:cs="宋体"/>
          <w:sz w:val="28"/>
        </w:rPr>
      </w:pPr>
    </w:p>
    <w:p w14:paraId="1AE6C3C1">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（项目名称及标段）响应文件、签订合同和处理有关事宜，其法律后果由我方承担。</w:t>
      </w:r>
    </w:p>
    <w:p w14:paraId="53563506">
      <w:pPr>
        <w:spacing w:before="240" w:beforeLines="100" w:after="240" w:afterLines="100" w:line="480" w:lineRule="exact"/>
        <w:ind w:right="-340" w:rightChars="-162" w:firstLine="480" w:firstLineChars="200"/>
        <w:jc w:val="left"/>
        <w:textAlignment w:val="center"/>
        <w:rPr>
          <w:rFonts w:ascii="宋体" w:hAnsi="宋体" w:cs="宋体"/>
          <w:sz w:val="24"/>
          <w:szCs w:val="21"/>
          <w:u w:val="single"/>
        </w:rPr>
      </w:pPr>
      <w:r>
        <w:rPr>
          <w:rFonts w:hint="eastAsia" w:ascii="宋体" w:hAnsi="宋体" w:cs="宋体"/>
          <w:sz w:val="24"/>
          <w:szCs w:val="21"/>
        </w:rPr>
        <w:t>委托期限：</w:t>
      </w:r>
      <w:r>
        <w:rPr>
          <w:rFonts w:hint="eastAsia" w:ascii="宋体" w:hAnsi="宋体" w:cs="宋体"/>
          <w:sz w:val="24"/>
          <w:szCs w:val="21"/>
          <w:u w:val="single"/>
        </w:rPr>
        <w:t xml:space="preserve"> </w:t>
      </w:r>
      <w:r>
        <w:rPr>
          <w:rFonts w:ascii="宋体" w:hAnsi="宋体" w:cs="宋体"/>
          <w:sz w:val="24"/>
          <w:szCs w:val="21"/>
          <w:u w:val="single"/>
        </w:rPr>
        <w:t xml:space="preserve">                                  </w:t>
      </w:r>
    </w:p>
    <w:p w14:paraId="4653A54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代理人无转委托权。</w:t>
      </w:r>
    </w:p>
    <w:p w14:paraId="1649DD4B">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FAE6336">
      <w:pPr>
        <w:spacing w:line="480" w:lineRule="exact"/>
        <w:ind w:right="-340" w:rightChars="-162"/>
        <w:textAlignment w:val="center"/>
        <w:rPr>
          <w:rFonts w:ascii="宋体" w:hAnsi="宋体" w:cs="宋体"/>
          <w:sz w:val="24"/>
        </w:rPr>
      </w:pPr>
    </w:p>
    <w:p w14:paraId="26FA491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C56259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65B53AC">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73708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31FDC43F">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C356846">
      <w:pPr>
        <w:spacing w:line="480" w:lineRule="exact"/>
        <w:ind w:right="-340" w:rightChars="-162" w:firstLine="4080" w:firstLineChars="1700"/>
        <w:textAlignment w:val="center"/>
        <w:rPr>
          <w:rFonts w:ascii="宋体" w:hAnsi="宋体" w:cs="宋体"/>
          <w:sz w:val="24"/>
        </w:rPr>
      </w:pPr>
    </w:p>
    <w:p w14:paraId="6630FB64">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348E9C96">
      <w:pPr>
        <w:spacing w:before="240" w:beforeLines="100" w:after="120" w:afterLines="50" w:line="480" w:lineRule="exact"/>
        <w:ind w:right="-340" w:rightChars="-162"/>
        <w:textAlignment w:val="center"/>
        <w:rPr>
          <w:rFonts w:ascii="宋体" w:hAnsi="宋体" w:cs="宋体"/>
          <w:b/>
          <w:bCs/>
          <w:sz w:val="24"/>
        </w:rPr>
        <w:sectPr>
          <w:footerReference r:id="rId3" w:type="default"/>
          <w:pgSz w:w="11905" w:h="16838"/>
          <w:pgMar w:top="1440" w:right="1440" w:bottom="1440" w:left="1440" w:header="720" w:footer="720" w:gutter="0"/>
          <w:cols w:space="720" w:num="1"/>
        </w:sectPr>
      </w:pPr>
      <w:r>
        <w:rPr>
          <w:rFonts w:hint="eastAsia" w:ascii="宋体" w:hAnsi="宋体" w:cs="宋体"/>
          <w:b/>
          <w:bCs/>
          <w:sz w:val="24"/>
          <w:szCs w:val="21"/>
        </w:rPr>
        <w:t>注：</w:t>
      </w:r>
      <w:r>
        <w:rPr>
          <w:rFonts w:hint="eastAsia" w:ascii="宋体" w:hAnsi="宋体" w:cs="宋体"/>
          <w:b/>
          <w:sz w:val="24"/>
          <w:szCs w:val="21"/>
        </w:rPr>
        <w:t>因响应文件中授权委托书授权代理人无法手写签字，可以以印刷体代替（印刷体为电脑打出的字体）。授权委托书扫描件委托代理人签字必须为手写签字，并加盖单位公章及法人章。</w:t>
      </w:r>
    </w:p>
    <w:p w14:paraId="51F79A63">
      <w:pPr>
        <w:spacing w:line="480" w:lineRule="atLeast"/>
        <w:jc w:val="center"/>
        <w:outlineLvl w:val="0"/>
        <w:rPr>
          <w:rFonts w:ascii="宋体" w:hAnsi="宋体" w:cs="宋体"/>
          <w:b/>
          <w:sz w:val="28"/>
          <w:szCs w:val="28"/>
        </w:rPr>
      </w:pPr>
      <w:bookmarkStart w:id="68" w:name="_Toc97816696"/>
      <w:bookmarkStart w:id="69" w:name="_Toc97815874"/>
      <w:bookmarkStart w:id="70" w:name="_Toc11130"/>
      <w:bookmarkStart w:id="71" w:name="_Toc71269876"/>
      <w:bookmarkStart w:id="72" w:name="_Toc30862"/>
      <w:bookmarkStart w:id="73" w:name="_Toc1273_WPSOffice_Level1"/>
      <w:bookmarkStart w:id="74" w:name="_Toc70398870"/>
      <w:r>
        <w:rPr>
          <w:rFonts w:hint="eastAsia" w:ascii="宋体" w:hAnsi="宋体" w:cs="宋体"/>
          <w:b/>
          <w:sz w:val="28"/>
          <w:szCs w:val="28"/>
        </w:rPr>
        <w:t>四、</w:t>
      </w:r>
      <w:bookmarkEnd w:id="68"/>
      <w:bookmarkEnd w:id="69"/>
      <w:bookmarkEnd w:id="70"/>
      <w:bookmarkEnd w:id="71"/>
      <w:bookmarkEnd w:id="72"/>
      <w:bookmarkEnd w:id="73"/>
      <w:bookmarkEnd w:id="74"/>
      <w:r>
        <w:rPr>
          <w:rFonts w:hint="eastAsia" w:ascii="宋体" w:hAnsi="宋体" w:cs="宋体"/>
          <w:b/>
          <w:sz w:val="28"/>
          <w:szCs w:val="28"/>
        </w:rPr>
        <w:t>投标承诺函及招标代理服务费承诺函</w:t>
      </w:r>
    </w:p>
    <w:p w14:paraId="7D1C3DEF">
      <w:pPr>
        <w:widowControl/>
        <w:shd w:val="clear" w:color="auto" w:fill="FFFFFF"/>
        <w:spacing w:line="40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（一）</w:t>
      </w:r>
      <w:r>
        <w:rPr>
          <w:rFonts w:hint="eastAsia" w:ascii="Times New Roman" w:hAnsi="Times New Roman" w:cs="Times New Roman"/>
          <w:b/>
          <w:color w:val="000000"/>
          <w:sz w:val="32"/>
          <w:szCs w:val="32"/>
        </w:rPr>
        <w:t>投标承诺函</w:t>
      </w:r>
    </w:p>
    <w:p w14:paraId="302042DC">
      <w:pPr>
        <w:widowControl/>
        <w:shd w:val="clear" w:color="auto" w:fill="FFFFFF"/>
        <w:spacing w:line="405" w:lineRule="atLeast"/>
        <w:rPr>
          <w:rFonts w:ascii="宋体" w:hAnsi="宋体" w:cs="宋体"/>
          <w:color w:val="000000"/>
          <w:kern w:val="0"/>
          <w:sz w:val="24"/>
        </w:rPr>
      </w:pPr>
    </w:p>
    <w:p w14:paraId="335123AD">
      <w:pPr>
        <w:widowControl/>
        <w:shd w:val="clear" w:color="auto" w:fill="FFFFFF"/>
        <w:spacing w:line="405" w:lineRule="atLeast"/>
        <w:rPr>
          <w:rFonts w:ascii="Microsoft YaHei UI" w:hAnsi="Microsoft YaHei UI" w:eastAsia="Microsoft YaHei UI" w:cs="宋体"/>
          <w:spacing w:val="8"/>
          <w:kern w:val="0"/>
          <w:sz w:val="26"/>
          <w:szCs w:val="26"/>
          <w:u w:val="single"/>
        </w:rPr>
      </w:pPr>
      <w:r>
        <w:rPr>
          <w:rFonts w:hint="eastAsia" w:ascii="宋体" w:hAnsi="宋体" w:cs="宋体"/>
          <w:kern w:val="0"/>
          <w:sz w:val="24"/>
        </w:rPr>
        <w:t>致（采购人）</w:t>
      </w:r>
      <w:r>
        <w:rPr>
          <w:rFonts w:hint="eastAsia" w:ascii="宋体" w:hAnsi="宋体" w:cs="宋体"/>
          <w:spacing w:val="8"/>
          <w:kern w:val="0"/>
          <w:sz w:val="24"/>
        </w:rPr>
        <w:t>：</w:t>
      </w:r>
      <w:r>
        <w:rPr>
          <w:rFonts w:hint="eastAsia" w:ascii="宋体" w:hAnsi="宋体" w:cs="宋体"/>
          <w:spacing w:val="8"/>
          <w:kern w:val="0"/>
          <w:sz w:val="24"/>
          <w:u w:val="single"/>
        </w:rPr>
        <w:t xml:space="preserve">                       </w:t>
      </w:r>
      <w:r>
        <w:rPr>
          <w:rFonts w:hint="eastAsia" w:ascii="宋体" w:hAnsi="宋体" w:cs="宋体"/>
          <w:spacing w:val="8"/>
          <w:kern w:val="0"/>
          <w:sz w:val="24"/>
        </w:rPr>
        <w:t xml:space="preserve"> </w:t>
      </w:r>
    </w:p>
    <w:p w14:paraId="3E6C87A5">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我公司作为本次采购项目的投标人，根据招标文件要求，现郑重承诺如下：</w:t>
      </w:r>
    </w:p>
    <w:p w14:paraId="5059532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一、具备《中华人民共和国政府采购法》第二十二条第一款和本项目规定的条件：</w:t>
      </w:r>
    </w:p>
    <w:p w14:paraId="17413E2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（一）</w:t>
      </w:r>
      <w:r>
        <w:rPr>
          <w:rFonts w:hint="eastAsia" w:ascii="宋体" w:hAnsi="宋体" w:cs="宋体"/>
          <w:sz w:val="24"/>
        </w:rPr>
        <w:t>供应商具有独立承担民事责任的能力；</w:t>
      </w:r>
      <w:r>
        <w:rPr>
          <w:rFonts w:hint="eastAsia" w:ascii="宋体" w:hAnsi="宋体" w:cs="宋体"/>
          <w:spacing w:val="8"/>
          <w:kern w:val="0"/>
          <w:sz w:val="24"/>
        </w:rPr>
        <w:t> 　　</w:t>
      </w:r>
    </w:p>
    <w:p w14:paraId="75B35DB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（二）具有良好的商业信誉和健全的财务会计制度； 　</w:t>
      </w:r>
    </w:p>
    <w:p w14:paraId="2DB62E5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（三）具有履行合同所必需的设备和专业技术能力； 　　</w:t>
      </w:r>
    </w:p>
    <w:p w14:paraId="63A4B59C">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（四）有依法缴纳税收和社会保障资金的良好记录； 　　</w:t>
      </w:r>
    </w:p>
    <w:p w14:paraId="6203CF93">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（五）参加政府采购活动前一年内，在经营活动中没有重大违法记录；</w:t>
      </w:r>
    </w:p>
    <w:p w14:paraId="6B1786B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（六）法律、行政法规规定的其他条件；</w:t>
      </w:r>
    </w:p>
    <w:p w14:paraId="4164414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（七）根据采购项目提出的特殊条件。</w:t>
      </w:r>
    </w:p>
    <w:p w14:paraId="5EE9930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EABD9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三、参加本次招标采购活动，不存在与单位负责人为同一人或者存在直接控股、管理关系的其他投标供应商参与同一合同项下的政府采购活动的行为。    </w:t>
      </w:r>
    </w:p>
    <w:p w14:paraId="59AC102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四、参加本次招标采购活动，不存在为采购项目提供整体设计、规范编制或者项目管理、监理、检测等服务的行为。</w:t>
      </w:r>
    </w:p>
    <w:p w14:paraId="12F2C5D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五、参加本次招标采购活动，不存在和其他投标供应商在同一合同项下的采购项目中，同时委托同一个自然人、同一家庭的人员、同一单位的人员作为代理人的行为。</w:t>
      </w:r>
    </w:p>
    <w:p w14:paraId="3C42FBA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六、投标人参加本次政府采购活动要求在近一年内投标人和其法定代表人没有行贿犯罪行为。</w:t>
      </w:r>
    </w:p>
    <w:p w14:paraId="2384B31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七、参加本次招标采购活动，不存在联合体投标。</w:t>
      </w:r>
    </w:p>
    <w:p w14:paraId="06116C0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八、投标文件中提供的能够给予我公司带来优惠、好处的任何材料资料和技术、服务、商务等响应承诺情况都是真实的、有效的、合法的。</w:t>
      </w:r>
    </w:p>
    <w:p w14:paraId="0239A5D6">
      <w:pPr>
        <w:widowControl/>
        <w:shd w:val="clear" w:color="auto" w:fill="FFFFFF"/>
        <w:spacing w:line="405" w:lineRule="atLeast"/>
        <w:ind w:firstLine="512" w:firstLineChars="200"/>
        <w:rPr>
          <w:rFonts w:ascii="宋体" w:hAnsi="宋体" w:cs="宋体"/>
          <w:spacing w:val="8"/>
          <w:kern w:val="0"/>
          <w:sz w:val="24"/>
        </w:rPr>
      </w:pPr>
      <w:r>
        <w:rPr>
          <w:rFonts w:hint="eastAsia" w:ascii="宋体" w:hAnsi="宋体" w:cs="宋体"/>
          <w:spacing w:val="8"/>
          <w:kern w:val="0"/>
          <w:sz w:val="24"/>
        </w:rPr>
        <w:t>九、投标人认为需要承诺的其他事项：</w:t>
      </w:r>
    </w:p>
    <w:p w14:paraId="7A664F8C">
      <w:pPr>
        <w:widowControl/>
        <w:shd w:val="clear" w:color="auto" w:fill="FFFFFF"/>
        <w:spacing w:line="405" w:lineRule="atLeast"/>
        <w:ind w:firstLine="512" w:firstLineChars="200"/>
        <w:rPr>
          <w:rFonts w:ascii="宋体" w:hAnsi="宋体" w:cs="宋体"/>
          <w:spacing w:val="8"/>
          <w:kern w:val="0"/>
          <w:sz w:val="24"/>
          <w:u w:val="single"/>
        </w:rPr>
      </w:pPr>
      <w:r>
        <w:rPr>
          <w:rFonts w:hint="eastAsia" w:ascii="宋体" w:hAnsi="宋体" w:cs="宋体"/>
          <w:spacing w:val="8"/>
          <w:kern w:val="0"/>
          <w:sz w:val="24"/>
        </w:rPr>
        <w:t>1、</w:t>
      </w:r>
      <w:r>
        <w:rPr>
          <w:rFonts w:hint="eastAsia" w:ascii="宋体" w:hAnsi="宋体" w:cs="宋体"/>
          <w:spacing w:val="8"/>
          <w:kern w:val="0"/>
          <w:sz w:val="24"/>
          <w:u w:val="single"/>
        </w:rPr>
        <w:t xml:space="preserve">                 </w:t>
      </w:r>
      <w:r>
        <w:rPr>
          <w:rFonts w:hint="eastAsia" w:ascii="宋体" w:hAnsi="宋体" w:cs="宋体"/>
          <w:spacing w:val="8"/>
          <w:kern w:val="0"/>
          <w:sz w:val="24"/>
        </w:rPr>
        <w:t>；2、</w:t>
      </w:r>
      <w:r>
        <w:rPr>
          <w:rFonts w:hint="eastAsia" w:ascii="宋体" w:hAnsi="宋体" w:cs="宋体"/>
          <w:spacing w:val="8"/>
          <w:kern w:val="0"/>
          <w:sz w:val="24"/>
          <w:u w:val="single"/>
        </w:rPr>
        <w:t xml:space="preserve">                </w:t>
      </w:r>
      <w:r>
        <w:rPr>
          <w:rFonts w:hint="eastAsia" w:ascii="宋体" w:hAnsi="宋体" w:cs="宋体"/>
          <w:spacing w:val="8"/>
          <w:kern w:val="0"/>
          <w:sz w:val="24"/>
        </w:rPr>
        <w:t>；3、</w:t>
      </w:r>
      <w:r>
        <w:rPr>
          <w:rFonts w:hint="eastAsia" w:ascii="宋体" w:hAnsi="宋体" w:cs="宋体"/>
          <w:spacing w:val="8"/>
          <w:kern w:val="0"/>
          <w:sz w:val="24"/>
          <w:u w:val="single"/>
        </w:rPr>
        <w:t xml:space="preserve">                 </w:t>
      </w:r>
      <w:r>
        <w:rPr>
          <w:rFonts w:hint="eastAsia" w:ascii="宋体" w:hAnsi="宋体" w:cs="宋体"/>
          <w:spacing w:val="8"/>
          <w:kern w:val="0"/>
          <w:sz w:val="24"/>
        </w:rPr>
        <w:t>。</w:t>
      </w:r>
    </w:p>
    <w:p w14:paraId="4A2F410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十、存在以下行为之一的愿意接受相关部门的处理：</w:t>
      </w:r>
    </w:p>
    <w:p w14:paraId="243537A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（一）投标有效期内撤销投标文件的；</w:t>
      </w:r>
    </w:p>
    <w:p w14:paraId="49ECC8A8">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（二）在采购人确定中标人以前放弃中标候选资格的；</w:t>
      </w:r>
    </w:p>
    <w:p w14:paraId="0277440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（三）由于中标人的原因未能按照招标文件的规定与采购人签订合同；</w:t>
      </w:r>
    </w:p>
    <w:p w14:paraId="26C161E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（四）在投标文件中提供虚假材料谋取中标；</w:t>
      </w:r>
    </w:p>
    <w:p w14:paraId="62562EF9">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（五）与采购人、其他投标供应商或者采购代理机构恶意串通的；</w:t>
      </w:r>
    </w:p>
    <w:p w14:paraId="35AE822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（六）投标有效期内，投标人在政府采购活动中有违法、违规、违纪行为。</w:t>
      </w:r>
    </w:p>
    <w:p w14:paraId="4AA83731">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由此产生的一切法律后果和责任由我公司承担。我公司声明放弃对此提出任何异议和追索的权利。</w:t>
      </w:r>
    </w:p>
    <w:p w14:paraId="16F03F4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本公司对上述承诺的内容事项真实性负责。如经查实上述承诺的内容事项存在虚假，我公司愿意接受以提供虚假材料谋取中标追究法律责任。</w:t>
      </w:r>
    </w:p>
    <w:p w14:paraId="4EAD49CD">
      <w:pPr>
        <w:widowControl/>
        <w:spacing w:line="360" w:lineRule="auto"/>
        <w:ind w:firstLine="564" w:firstLineChars="235"/>
        <w:jc w:val="left"/>
        <w:rPr>
          <w:rFonts w:ascii="宋体" w:hAnsi="宋体" w:cs="宋体"/>
          <w:bCs/>
          <w:kern w:val="0"/>
          <w:sz w:val="24"/>
        </w:rPr>
      </w:pPr>
      <w:r>
        <w:rPr>
          <w:rFonts w:hint="eastAsia" w:ascii="宋体" w:hAnsi="宋体" w:cs="宋体"/>
          <w:bCs/>
          <w:kern w:val="0"/>
          <w:sz w:val="24"/>
        </w:rPr>
        <w:t xml:space="preserve"> </w:t>
      </w:r>
    </w:p>
    <w:p w14:paraId="5664357F">
      <w:pPr>
        <w:spacing w:line="400" w:lineRule="exact"/>
        <w:ind w:firstLine="3118" w:firstLineChars="1485"/>
        <w:rPr>
          <w:rFonts w:cs="Times New Roman"/>
          <w:szCs w:val="21"/>
        </w:rPr>
      </w:pPr>
    </w:p>
    <w:p w14:paraId="5D70EACB">
      <w:pPr>
        <w:spacing w:line="400" w:lineRule="exact"/>
        <w:ind w:firstLine="3118" w:firstLineChars="1485"/>
        <w:rPr>
          <w:rFonts w:cs="Times New Roman"/>
          <w:szCs w:val="21"/>
        </w:rPr>
      </w:pPr>
    </w:p>
    <w:p w14:paraId="37395366">
      <w:pPr>
        <w:spacing w:line="400" w:lineRule="exact"/>
        <w:ind w:firstLine="3118" w:firstLineChars="1485"/>
        <w:rPr>
          <w:rFonts w:cs="Times New Roman"/>
          <w:szCs w:val="21"/>
        </w:rPr>
      </w:pPr>
    </w:p>
    <w:p w14:paraId="176BBF1B">
      <w:pPr>
        <w:spacing w:line="400" w:lineRule="exact"/>
        <w:ind w:firstLine="2551" w:firstLineChars="1063"/>
        <w:rPr>
          <w:rFonts w:cs="Times New Roman"/>
          <w:sz w:val="24"/>
        </w:rPr>
      </w:pPr>
      <w:r>
        <w:rPr>
          <w:rFonts w:hint="eastAsia" w:cs="Times New Roman"/>
          <w:sz w:val="24"/>
        </w:rPr>
        <w:t>投标单位：</w:t>
      </w:r>
      <w:r>
        <w:rPr>
          <w:rFonts w:cs="Times New Roman"/>
          <w:sz w:val="24"/>
          <w:u w:val="single"/>
        </w:rPr>
        <w:t xml:space="preserve">                      </w:t>
      </w:r>
      <w:r>
        <w:rPr>
          <w:rFonts w:hint="eastAsia" w:cs="Times New Roman"/>
          <w:sz w:val="24"/>
        </w:rPr>
        <w:t>（盖单位公章）</w:t>
      </w:r>
    </w:p>
    <w:p w14:paraId="533569BE">
      <w:pPr>
        <w:spacing w:line="400" w:lineRule="exact"/>
        <w:ind w:firstLine="3564" w:firstLineChars="1485"/>
        <w:rPr>
          <w:rFonts w:cs="Times New Roman"/>
          <w:sz w:val="24"/>
        </w:rPr>
      </w:pPr>
    </w:p>
    <w:p w14:paraId="5DC48D30">
      <w:pPr>
        <w:spacing w:line="400" w:lineRule="exact"/>
        <w:ind w:firstLine="2551" w:firstLineChars="1063"/>
        <w:rPr>
          <w:rFonts w:cs="Times New Roman"/>
          <w:sz w:val="24"/>
        </w:rPr>
      </w:pPr>
      <w:r>
        <w:rPr>
          <w:rFonts w:hint="eastAsia" w:cs="Times New Roman"/>
          <w:sz w:val="24"/>
        </w:rPr>
        <w:t>法定代表人或其授权委托人：</w:t>
      </w:r>
      <w:r>
        <w:rPr>
          <w:rFonts w:cs="Times New Roman"/>
          <w:sz w:val="24"/>
          <w:u w:val="single"/>
        </w:rPr>
        <w:t xml:space="preserve">          </w:t>
      </w:r>
      <w:r>
        <w:rPr>
          <w:rFonts w:hint="eastAsia" w:cs="Times New Roman"/>
          <w:sz w:val="24"/>
        </w:rPr>
        <w:t>（电子签章或签字）</w:t>
      </w:r>
    </w:p>
    <w:p w14:paraId="119E88FF">
      <w:pPr>
        <w:widowControl/>
        <w:adjustRightInd w:val="0"/>
        <w:snapToGrid w:val="0"/>
        <w:spacing w:after="200" w:line="360" w:lineRule="auto"/>
        <w:ind w:firstLine="4819" w:firstLineChars="2008"/>
        <w:rPr>
          <w:rFonts w:cs="Times New Roman"/>
          <w:sz w:val="24"/>
          <w:u w:val="single"/>
        </w:rPr>
      </w:pPr>
    </w:p>
    <w:p w14:paraId="534E3019">
      <w:pPr>
        <w:widowControl/>
        <w:adjustRightInd w:val="0"/>
        <w:snapToGrid w:val="0"/>
        <w:spacing w:after="200" w:line="360" w:lineRule="auto"/>
        <w:ind w:firstLine="4819" w:firstLineChars="2008"/>
        <w:rPr>
          <w:rFonts w:ascii="宋体" w:hAnsi="宋体" w:cs="宋体"/>
          <w:b/>
          <w:bCs/>
          <w:kern w:val="0"/>
          <w:sz w:val="30"/>
          <w:szCs w:val="30"/>
        </w:rPr>
      </w:pPr>
      <w:r>
        <w:rPr>
          <w:rFonts w:hint="eastAsia" w:cs="Times New Roman"/>
          <w:sz w:val="24"/>
          <w:u w:val="single"/>
        </w:rPr>
        <w:t xml:space="preserve">       </w:t>
      </w:r>
      <w:r>
        <w:rPr>
          <w:rFonts w:hint="eastAsia" w:cs="Times New Roman"/>
          <w:sz w:val="24"/>
        </w:rPr>
        <w:t>年</w:t>
      </w:r>
      <w:r>
        <w:rPr>
          <w:rFonts w:cs="Times New Roman"/>
          <w:sz w:val="24"/>
          <w:u w:val="single"/>
        </w:rPr>
        <w:t xml:space="preserve">        </w:t>
      </w:r>
      <w:r>
        <w:rPr>
          <w:rFonts w:hint="eastAsia" w:cs="Times New Roman"/>
          <w:sz w:val="24"/>
        </w:rPr>
        <w:t>月</w:t>
      </w:r>
      <w:r>
        <w:rPr>
          <w:rFonts w:cs="Times New Roman"/>
          <w:sz w:val="24"/>
          <w:u w:val="single"/>
        </w:rPr>
        <w:t xml:space="preserve">        </w:t>
      </w:r>
      <w:r>
        <w:rPr>
          <w:rFonts w:hint="eastAsia" w:cs="Times New Roman"/>
          <w:sz w:val="24"/>
        </w:rPr>
        <w:t>日</w:t>
      </w:r>
    </w:p>
    <w:p w14:paraId="347E30F2">
      <w:pPr>
        <w:rPr>
          <w:rFonts w:cs="Times New Roman"/>
          <w:szCs w:val="20"/>
        </w:rPr>
      </w:pPr>
    </w:p>
    <w:p w14:paraId="196087F3">
      <w:pPr>
        <w:rPr>
          <w:rFonts w:cs="Times New Roman"/>
          <w:szCs w:val="20"/>
        </w:rPr>
      </w:pPr>
    </w:p>
    <w:p w14:paraId="7A26A605">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14:paraId="5E5E6D30">
      <w:pPr>
        <w:pStyle w:val="41"/>
        <w:ind w:left="63" w:right="63" w:firstLine="300"/>
        <w:rPr>
          <w:rFonts w:hAnsi="Times New Roman"/>
          <w:b/>
          <w:sz w:val="30"/>
          <w:szCs w:val="30"/>
        </w:rPr>
      </w:pPr>
      <w:r>
        <w:rPr>
          <w:rFonts w:ascii="Times New Roman" w:hAnsi="Times New Roman" w:cs="宋体"/>
          <w:kern w:val="0"/>
          <w:sz w:val="30"/>
          <w:szCs w:val="30"/>
        </w:rPr>
        <w:t>（二）</w:t>
      </w:r>
      <w:r>
        <w:rPr>
          <w:rFonts w:hAnsi="Times New Roman"/>
          <w:b/>
          <w:sz w:val="30"/>
          <w:szCs w:val="30"/>
        </w:rPr>
        <w:t>磋商</w:t>
      </w:r>
      <w:r>
        <w:rPr>
          <w:rFonts w:hint="eastAsia" w:hAnsi="Times New Roman"/>
          <w:b/>
          <w:sz w:val="30"/>
          <w:szCs w:val="30"/>
        </w:rPr>
        <w:t>承诺</w:t>
      </w:r>
      <w:r>
        <w:rPr>
          <w:rFonts w:hAnsi="Times New Roman"/>
          <w:b/>
          <w:sz w:val="30"/>
          <w:szCs w:val="30"/>
        </w:rPr>
        <w:t>函代替保证金承诺事项及违背承诺的责任</w:t>
      </w:r>
    </w:p>
    <w:p w14:paraId="283E1DA7">
      <w:pPr>
        <w:adjustRightInd w:val="0"/>
        <w:spacing w:after="60" w:line="360" w:lineRule="atLeast"/>
        <w:ind w:left="63" w:leftChars="30" w:right="63" w:rightChars="30" w:firstLine="301" w:firstLineChars="100"/>
        <w:jc w:val="center"/>
        <w:textAlignment w:val="baseline"/>
        <w:rPr>
          <w:rFonts w:ascii="宋体" w:hAnsi="Times New Roman" w:cs="Times New Roman"/>
          <w:b/>
          <w:sz w:val="30"/>
          <w:szCs w:val="30"/>
        </w:rPr>
      </w:pPr>
    </w:p>
    <w:p w14:paraId="7DCC2991">
      <w:pPr>
        <w:adjustRightInd w:val="0"/>
        <w:spacing w:after="60" w:line="360" w:lineRule="atLeast"/>
        <w:ind w:left="63" w:leftChars="30" w:right="63" w:rightChars="30" w:firstLine="300" w:firstLineChars="100"/>
        <w:jc w:val="center"/>
        <w:textAlignment w:val="baseline"/>
        <w:rPr>
          <w:rFonts w:ascii="宋体" w:hAnsi="Times New Roman" w:cs="Times New Roman"/>
          <w:sz w:val="30"/>
          <w:szCs w:val="30"/>
        </w:rPr>
      </w:pPr>
      <w:r>
        <w:rPr>
          <w:rFonts w:ascii="宋体" w:hAnsi="Times New Roman" w:cs="Times New Roman"/>
          <w:sz w:val="30"/>
          <w:szCs w:val="30"/>
        </w:rPr>
        <w:t>（格式自拟）</w:t>
      </w:r>
    </w:p>
    <w:p w14:paraId="69CC25CA">
      <w:pPr>
        <w:widowControl/>
        <w:jc w:val="left"/>
        <w:rPr>
          <w:rFonts w:ascii="宋体" w:hAnsi="宋体" w:cs="宋体"/>
          <w:sz w:val="24"/>
        </w:rPr>
      </w:pPr>
      <w:r>
        <w:rPr>
          <w:rFonts w:ascii="宋体" w:hAnsi="宋体" w:cs="宋体"/>
          <w:sz w:val="24"/>
        </w:rPr>
        <w:br w:type="page"/>
      </w:r>
    </w:p>
    <w:p w14:paraId="754C4FD5">
      <w:pPr>
        <w:rPr>
          <w:rFonts w:ascii="宋体" w:hAnsi="宋体" w:cs="宋体"/>
          <w:b/>
          <w:bCs/>
          <w:color w:val="000000"/>
          <w:sz w:val="28"/>
          <w:szCs w:val="32"/>
        </w:rPr>
      </w:pPr>
      <w:bookmarkStart w:id="75" w:name="_Toc71269879"/>
      <w:bookmarkStart w:id="76" w:name="_Toc70398873"/>
      <w:bookmarkStart w:id="77" w:name="_Toc31976"/>
      <w:bookmarkStart w:id="78" w:name="_Toc21109_WPSOffice_Level1"/>
      <w:bookmarkStart w:id="79" w:name="_Toc17417"/>
    </w:p>
    <w:p w14:paraId="255183E7">
      <w:pPr>
        <w:widowControl/>
        <w:jc w:val="center"/>
        <w:rPr>
          <w:rFonts w:ascii="宋体" w:hAnsi="宋体" w:cs="宋体"/>
          <w:b/>
          <w:sz w:val="32"/>
          <w:szCs w:val="32"/>
        </w:rPr>
      </w:pPr>
      <w:r>
        <w:rPr>
          <w:rFonts w:hint="eastAsia" w:ascii="宋体" w:hAnsi="宋体" w:cs="宋体"/>
          <w:b/>
          <w:bCs/>
          <w:color w:val="000000"/>
          <w:sz w:val="32"/>
          <w:szCs w:val="32"/>
        </w:rPr>
        <w:t>五、</w:t>
      </w:r>
      <w:bookmarkEnd w:id="75"/>
      <w:bookmarkEnd w:id="76"/>
      <w:bookmarkEnd w:id="77"/>
      <w:bookmarkStart w:id="80" w:name="_Toc71269882"/>
      <w:bookmarkStart w:id="81" w:name="_Toc70398876"/>
      <w:bookmarkStart w:id="82" w:name="_Toc77233039"/>
      <w:r>
        <w:rPr>
          <w:rFonts w:hint="eastAsia" w:ascii="宋体" w:hAnsi="宋体" w:cs="宋体"/>
          <w:b/>
          <w:sz w:val="32"/>
          <w:szCs w:val="32"/>
        </w:rPr>
        <w:t>企业基本情况表</w:t>
      </w:r>
      <w:bookmarkEnd w:id="80"/>
      <w:bookmarkEnd w:id="81"/>
      <w:bookmarkEnd w:id="82"/>
    </w:p>
    <w:p w14:paraId="0D8F32EA">
      <w:pPr>
        <w:spacing w:line="480" w:lineRule="atLeast"/>
        <w:jc w:val="center"/>
        <w:outlineLvl w:val="0"/>
        <w:rPr>
          <w:rFonts w:ascii="宋体" w:hAnsi="宋体" w:cs="宋体"/>
          <w:sz w:val="24"/>
        </w:rPr>
      </w:pPr>
      <w:bookmarkStart w:id="83" w:name="_Toc77233040"/>
      <w:r>
        <w:rPr>
          <w:rFonts w:hint="eastAsia" w:ascii="宋体" w:hAnsi="宋体" w:cs="宋体"/>
          <w:sz w:val="24"/>
        </w:rPr>
        <w:t>投标人基本情况表</w:t>
      </w:r>
      <w:bookmarkEnd w:id="83"/>
    </w:p>
    <w:tbl>
      <w:tblPr>
        <w:tblStyle w:val="43"/>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7C17CCB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B5EDC0A">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0BC4615">
            <w:pPr>
              <w:widowControl/>
              <w:spacing w:line="360" w:lineRule="auto"/>
              <w:jc w:val="center"/>
              <w:rPr>
                <w:rFonts w:ascii="宋体" w:hAnsi="宋体" w:cs="宋体"/>
                <w:sz w:val="24"/>
              </w:rPr>
            </w:pPr>
          </w:p>
        </w:tc>
      </w:tr>
      <w:tr w14:paraId="174871C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DD1ED5">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900AB3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51557CCD">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4BB47CB7">
            <w:pPr>
              <w:widowControl/>
              <w:spacing w:line="360" w:lineRule="auto"/>
              <w:jc w:val="center"/>
              <w:rPr>
                <w:rFonts w:ascii="宋体" w:hAnsi="宋体" w:cs="宋体"/>
                <w:sz w:val="24"/>
              </w:rPr>
            </w:pPr>
          </w:p>
        </w:tc>
      </w:tr>
      <w:tr w14:paraId="536D0DBF">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18F8BEAE">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7EB5F6A0">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E25BA2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0B8813A">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54A09B98">
            <w:pPr>
              <w:widowControl/>
              <w:spacing w:line="360" w:lineRule="auto"/>
              <w:jc w:val="center"/>
              <w:rPr>
                <w:rFonts w:ascii="宋体" w:hAnsi="宋体" w:cs="宋体"/>
                <w:sz w:val="24"/>
              </w:rPr>
            </w:pPr>
          </w:p>
        </w:tc>
      </w:tr>
      <w:tr w14:paraId="7B4B24E6">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5165383B">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B9D24DD">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3D0AE88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4C99D5F">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7649C6D8">
            <w:pPr>
              <w:widowControl/>
              <w:spacing w:line="360" w:lineRule="auto"/>
              <w:jc w:val="center"/>
              <w:rPr>
                <w:rFonts w:ascii="宋体" w:hAnsi="宋体" w:cs="宋体"/>
                <w:sz w:val="24"/>
              </w:rPr>
            </w:pPr>
          </w:p>
        </w:tc>
      </w:tr>
      <w:tr w14:paraId="408B6B5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33C2E7D">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84FE814">
            <w:pPr>
              <w:widowControl/>
              <w:spacing w:line="360" w:lineRule="auto"/>
              <w:jc w:val="center"/>
              <w:rPr>
                <w:rFonts w:ascii="宋体" w:hAnsi="宋体" w:cs="宋体"/>
                <w:sz w:val="24"/>
              </w:rPr>
            </w:pPr>
          </w:p>
        </w:tc>
      </w:tr>
      <w:tr w14:paraId="17C9B949">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E8CBC9B">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0756121D">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54B5D5BA">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9955AA1">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2BB20680">
            <w:pPr>
              <w:widowControl/>
              <w:spacing w:line="360" w:lineRule="auto"/>
              <w:jc w:val="center"/>
              <w:rPr>
                <w:rFonts w:ascii="宋体" w:hAnsi="宋体" w:cs="宋体"/>
                <w:sz w:val="24"/>
              </w:rPr>
            </w:pPr>
          </w:p>
        </w:tc>
      </w:tr>
      <w:tr w14:paraId="5034054B">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C9283CB">
            <w:pPr>
              <w:widowControl/>
              <w:spacing w:line="360" w:lineRule="auto"/>
              <w:jc w:val="center"/>
              <w:rPr>
                <w:rFonts w:ascii="宋体" w:hAnsi="宋体" w:cs="宋体"/>
                <w:sz w:val="24"/>
              </w:rPr>
            </w:pPr>
            <w:r>
              <w:rPr>
                <w:rFonts w:hint="eastAsia" w:ascii="宋体" w:hAnsi="宋体" w:cs="宋体"/>
                <w:sz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1ED5FBD">
            <w:pPr>
              <w:widowControl/>
              <w:spacing w:line="360" w:lineRule="auto"/>
              <w:jc w:val="center"/>
              <w:rPr>
                <w:rFonts w:ascii="宋体" w:hAnsi="宋体" w:cs="宋体"/>
                <w:sz w:val="24"/>
              </w:rPr>
            </w:pPr>
          </w:p>
        </w:tc>
      </w:tr>
      <w:tr w14:paraId="2EE561A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78FA23C">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B50882">
            <w:pPr>
              <w:widowControl/>
              <w:spacing w:line="360" w:lineRule="auto"/>
              <w:jc w:val="center"/>
              <w:rPr>
                <w:rFonts w:ascii="宋体" w:hAnsi="宋体" w:cs="宋体"/>
                <w:sz w:val="24"/>
              </w:rPr>
            </w:pPr>
          </w:p>
        </w:tc>
      </w:tr>
      <w:tr w14:paraId="6BB6DBD2">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FBC43F1">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BBC4E1A">
            <w:pPr>
              <w:widowControl/>
              <w:spacing w:line="360" w:lineRule="auto"/>
              <w:jc w:val="center"/>
              <w:rPr>
                <w:rFonts w:ascii="宋体" w:hAnsi="宋体" w:cs="宋体"/>
                <w:sz w:val="24"/>
              </w:rPr>
            </w:pPr>
          </w:p>
        </w:tc>
      </w:tr>
    </w:tbl>
    <w:p w14:paraId="070926FE">
      <w:pPr>
        <w:widowControl/>
        <w:spacing w:line="480" w:lineRule="exact"/>
        <w:rPr>
          <w:rFonts w:ascii="宋体" w:hAnsi="宋体" w:cs="宋体"/>
          <w:sz w:val="24"/>
        </w:rPr>
      </w:pPr>
      <w:bookmarkStart w:id="84" w:name="_Toc23947_WPSOffice_Level1"/>
      <w:r>
        <w:rPr>
          <w:rFonts w:hint="eastAsia" w:ascii="宋体" w:hAnsi="宋体" w:cs="宋体"/>
          <w:sz w:val="24"/>
        </w:rPr>
        <w:t>后附：资格审查评审标准中的相关证件；</w:t>
      </w:r>
    </w:p>
    <w:p w14:paraId="6FDC6C32">
      <w:pPr>
        <w:widowControl/>
        <w:jc w:val="left"/>
        <w:rPr>
          <w:rFonts w:ascii="宋体" w:hAnsi="宋体" w:cs="宋体"/>
          <w:sz w:val="24"/>
        </w:rPr>
      </w:pPr>
      <w:r>
        <w:rPr>
          <w:rFonts w:hint="eastAsia" w:ascii="宋体" w:hAnsi="宋体" w:cs="宋体"/>
          <w:sz w:val="24"/>
        </w:rPr>
        <w:br w:type="page"/>
      </w:r>
    </w:p>
    <w:bookmarkEnd w:id="84"/>
    <w:p w14:paraId="1FA8BADD">
      <w:pPr>
        <w:widowControl/>
        <w:jc w:val="center"/>
        <w:rPr>
          <w:rFonts w:ascii="宋体" w:hAnsi="宋体" w:cs="宋体"/>
          <w:b/>
          <w:sz w:val="28"/>
          <w:szCs w:val="28"/>
        </w:rPr>
      </w:pPr>
    </w:p>
    <w:p w14:paraId="41F6CA7B">
      <w:pPr>
        <w:widowControl/>
        <w:jc w:val="center"/>
        <w:rPr>
          <w:rFonts w:ascii="宋体" w:hAnsi="宋体" w:cs="宋体"/>
          <w:b/>
          <w:bCs/>
          <w:kern w:val="0"/>
          <w:sz w:val="32"/>
          <w:szCs w:val="32"/>
        </w:rPr>
      </w:pPr>
      <w:r>
        <w:rPr>
          <w:rFonts w:hint="eastAsia" w:ascii="宋体" w:hAnsi="宋体" w:cs="宋体"/>
          <w:b/>
          <w:sz w:val="32"/>
          <w:szCs w:val="32"/>
        </w:rPr>
        <w:t>六、</w:t>
      </w:r>
      <w:r>
        <w:rPr>
          <w:rFonts w:hint="eastAsia" w:ascii="宋体" w:hAnsi="宋体" w:cs="宋体"/>
          <w:b/>
          <w:bCs/>
          <w:kern w:val="0"/>
          <w:sz w:val="32"/>
          <w:szCs w:val="32"/>
        </w:rPr>
        <w:t>项目管理机构</w:t>
      </w:r>
    </w:p>
    <w:p w14:paraId="2C837AC3">
      <w:pPr>
        <w:widowControl/>
        <w:jc w:val="center"/>
        <w:rPr>
          <w:rFonts w:ascii="宋体" w:hAnsi="宋体" w:cs="宋体"/>
          <w:b/>
          <w:bCs/>
          <w:kern w:val="0"/>
          <w:sz w:val="32"/>
          <w:szCs w:val="32"/>
        </w:rPr>
      </w:pPr>
    </w:p>
    <w:tbl>
      <w:tblPr>
        <w:tblStyle w:val="43"/>
        <w:tblpPr w:leftFromText="180" w:rightFromText="180" w:vertAnchor="text" w:horzAnchor="page" w:tblpXSpec="center" w:tblpY="452"/>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563"/>
        <w:gridCol w:w="1563"/>
        <w:gridCol w:w="2641"/>
        <w:gridCol w:w="2231"/>
      </w:tblGrid>
      <w:tr w14:paraId="40CB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60" w:type="dxa"/>
            <w:tcBorders>
              <w:top w:val="single" w:color="auto" w:sz="4" w:space="0"/>
              <w:left w:val="single" w:color="auto" w:sz="4" w:space="0"/>
              <w:bottom w:val="single" w:color="auto" w:sz="4" w:space="0"/>
              <w:right w:val="single" w:color="auto" w:sz="4" w:space="0"/>
            </w:tcBorders>
            <w:vAlign w:val="center"/>
          </w:tcPr>
          <w:p w14:paraId="5CC4E03E">
            <w:pPr>
              <w:adjustRightInd w:val="0"/>
              <w:jc w:val="center"/>
              <w:textAlignment w:val="baseline"/>
              <w:rPr>
                <w:rFonts w:ascii="宋体" w:hAnsi="宋体" w:cs="Times New Roman"/>
                <w:szCs w:val="20"/>
              </w:rPr>
            </w:pPr>
            <w:r>
              <w:rPr>
                <w:rFonts w:hint="eastAsia" w:ascii="宋体" w:hAnsi="宋体" w:cs="Times New Roman"/>
                <w:szCs w:val="20"/>
              </w:rPr>
              <w:t>序号</w:t>
            </w:r>
          </w:p>
        </w:tc>
        <w:tc>
          <w:tcPr>
            <w:tcW w:w="1563" w:type="dxa"/>
            <w:tcBorders>
              <w:top w:val="single" w:color="auto" w:sz="4" w:space="0"/>
              <w:left w:val="single" w:color="auto" w:sz="4" w:space="0"/>
              <w:bottom w:val="single" w:color="auto" w:sz="4" w:space="0"/>
              <w:right w:val="single" w:color="auto" w:sz="4" w:space="0"/>
            </w:tcBorders>
            <w:vAlign w:val="center"/>
          </w:tcPr>
          <w:p w14:paraId="4C52CB43">
            <w:pPr>
              <w:adjustRightInd w:val="0"/>
              <w:jc w:val="center"/>
              <w:textAlignment w:val="baseline"/>
              <w:rPr>
                <w:rFonts w:ascii="宋体" w:hAnsi="宋体" w:cs="Times New Roman"/>
                <w:szCs w:val="20"/>
              </w:rPr>
            </w:pPr>
            <w:r>
              <w:rPr>
                <w:rFonts w:hint="eastAsia" w:ascii="宋体" w:hAnsi="宋体" w:cs="Times New Roman"/>
                <w:szCs w:val="20"/>
              </w:rPr>
              <w:t>姓名</w:t>
            </w:r>
          </w:p>
        </w:tc>
        <w:tc>
          <w:tcPr>
            <w:tcW w:w="1563" w:type="dxa"/>
            <w:tcBorders>
              <w:top w:val="single" w:color="auto" w:sz="4" w:space="0"/>
              <w:left w:val="single" w:color="auto" w:sz="4" w:space="0"/>
              <w:bottom w:val="single" w:color="auto" w:sz="4" w:space="0"/>
              <w:right w:val="single" w:color="auto" w:sz="4" w:space="0"/>
            </w:tcBorders>
            <w:vAlign w:val="center"/>
          </w:tcPr>
          <w:p w14:paraId="401A4C4B">
            <w:pPr>
              <w:adjustRightInd w:val="0"/>
              <w:jc w:val="center"/>
              <w:textAlignment w:val="baseline"/>
              <w:rPr>
                <w:rFonts w:ascii="宋体" w:hAnsi="宋体" w:cs="Times New Roman"/>
                <w:szCs w:val="20"/>
              </w:rPr>
            </w:pPr>
            <w:r>
              <w:rPr>
                <w:rFonts w:hint="eastAsia" w:ascii="宋体" w:hAnsi="宋体" w:cs="Times New Roman"/>
                <w:szCs w:val="20"/>
              </w:rPr>
              <w:t>性别</w:t>
            </w:r>
          </w:p>
        </w:tc>
        <w:tc>
          <w:tcPr>
            <w:tcW w:w="2641" w:type="dxa"/>
            <w:tcBorders>
              <w:top w:val="single" w:color="auto" w:sz="4" w:space="0"/>
              <w:left w:val="single" w:color="auto" w:sz="4" w:space="0"/>
              <w:right w:val="single" w:color="auto" w:sz="4" w:space="0"/>
            </w:tcBorders>
            <w:vAlign w:val="center"/>
          </w:tcPr>
          <w:p w14:paraId="17DD51DE">
            <w:pPr>
              <w:adjustRightInd w:val="0"/>
              <w:jc w:val="center"/>
              <w:textAlignment w:val="baseline"/>
              <w:rPr>
                <w:rFonts w:ascii="宋体" w:hAnsi="宋体" w:cs="Times New Roman"/>
                <w:szCs w:val="20"/>
              </w:rPr>
            </w:pPr>
            <w:r>
              <w:rPr>
                <w:rFonts w:ascii="宋体" w:hAnsi="宋体" w:cs="Times New Roman"/>
                <w:szCs w:val="20"/>
              </w:rPr>
              <w:t>职</w:t>
            </w:r>
            <w:r>
              <w:rPr>
                <w:rFonts w:hint="eastAsia" w:ascii="宋体" w:hAnsi="宋体" w:cs="Times New Roman"/>
                <w:szCs w:val="20"/>
              </w:rPr>
              <w:t>务</w:t>
            </w:r>
          </w:p>
        </w:tc>
        <w:tc>
          <w:tcPr>
            <w:tcW w:w="2231" w:type="dxa"/>
            <w:tcBorders>
              <w:top w:val="single" w:color="auto" w:sz="4" w:space="0"/>
              <w:left w:val="single" w:color="auto" w:sz="4" w:space="0"/>
              <w:bottom w:val="single" w:color="auto" w:sz="4" w:space="0"/>
              <w:right w:val="single" w:color="auto" w:sz="4" w:space="0"/>
            </w:tcBorders>
            <w:vAlign w:val="center"/>
          </w:tcPr>
          <w:p w14:paraId="4D3D3553">
            <w:pPr>
              <w:adjustRightInd w:val="0"/>
              <w:jc w:val="center"/>
              <w:textAlignment w:val="baseline"/>
              <w:rPr>
                <w:rFonts w:ascii="宋体" w:hAnsi="宋体" w:cs="Times New Roman"/>
                <w:szCs w:val="20"/>
              </w:rPr>
            </w:pPr>
            <w:r>
              <w:rPr>
                <w:rFonts w:hint="eastAsia" w:ascii="宋体" w:hAnsi="宋体" w:cs="Times New Roman"/>
                <w:szCs w:val="20"/>
              </w:rPr>
              <w:t>备注</w:t>
            </w:r>
          </w:p>
        </w:tc>
      </w:tr>
      <w:tr w14:paraId="3E77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5FEEFBD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D42F281">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E604DA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F5FCCB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1F99AEA0">
            <w:pPr>
              <w:adjustRightInd w:val="0"/>
              <w:jc w:val="center"/>
              <w:textAlignment w:val="baseline"/>
              <w:rPr>
                <w:rFonts w:ascii="宋体" w:hAnsi="宋体" w:cs="Times New Roman"/>
                <w:szCs w:val="20"/>
              </w:rPr>
            </w:pPr>
          </w:p>
        </w:tc>
      </w:tr>
      <w:tr w14:paraId="478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6D1DB27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A8EC62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50BA4BCA">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6CA22E0">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14866EB">
            <w:pPr>
              <w:adjustRightInd w:val="0"/>
              <w:jc w:val="center"/>
              <w:textAlignment w:val="baseline"/>
              <w:rPr>
                <w:rFonts w:ascii="宋体" w:hAnsi="宋体" w:cs="Times New Roman"/>
                <w:szCs w:val="20"/>
              </w:rPr>
            </w:pPr>
          </w:p>
        </w:tc>
      </w:tr>
      <w:tr w14:paraId="062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7E76F98">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0FAFE21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546D32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82AF887">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A787CD8">
            <w:pPr>
              <w:adjustRightInd w:val="0"/>
              <w:jc w:val="center"/>
              <w:textAlignment w:val="baseline"/>
              <w:rPr>
                <w:rFonts w:ascii="宋体" w:hAnsi="宋体" w:cs="Times New Roman"/>
                <w:szCs w:val="20"/>
              </w:rPr>
            </w:pPr>
          </w:p>
        </w:tc>
      </w:tr>
      <w:tr w14:paraId="77D0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F145BC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16D9E26">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232CAB4">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4D846612">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6CD8D9B">
            <w:pPr>
              <w:adjustRightInd w:val="0"/>
              <w:jc w:val="center"/>
              <w:textAlignment w:val="baseline"/>
              <w:rPr>
                <w:rFonts w:ascii="宋体" w:hAnsi="宋体" w:cs="Times New Roman"/>
                <w:szCs w:val="20"/>
              </w:rPr>
            </w:pPr>
          </w:p>
        </w:tc>
      </w:tr>
      <w:tr w14:paraId="085E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5406E82">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62F591E">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B4AD6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3FD6504C">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5BE7D82">
            <w:pPr>
              <w:adjustRightInd w:val="0"/>
              <w:jc w:val="center"/>
              <w:textAlignment w:val="baseline"/>
              <w:rPr>
                <w:rFonts w:ascii="宋体" w:hAnsi="宋体" w:cs="Times New Roman"/>
                <w:szCs w:val="20"/>
              </w:rPr>
            </w:pPr>
          </w:p>
        </w:tc>
      </w:tr>
      <w:tr w14:paraId="701E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60D7B6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FABB194">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D8FE81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0084886">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84B40FF">
            <w:pPr>
              <w:adjustRightInd w:val="0"/>
              <w:jc w:val="center"/>
              <w:textAlignment w:val="baseline"/>
              <w:rPr>
                <w:rFonts w:ascii="宋体" w:hAnsi="宋体" w:cs="Times New Roman"/>
                <w:szCs w:val="20"/>
              </w:rPr>
            </w:pPr>
          </w:p>
        </w:tc>
      </w:tr>
      <w:tr w14:paraId="3FF2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96743F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6A523F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979959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E7217F3">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136A4C6">
            <w:pPr>
              <w:adjustRightInd w:val="0"/>
              <w:jc w:val="center"/>
              <w:textAlignment w:val="baseline"/>
              <w:rPr>
                <w:rFonts w:ascii="宋体" w:hAnsi="宋体" w:cs="Times New Roman"/>
                <w:szCs w:val="20"/>
              </w:rPr>
            </w:pPr>
          </w:p>
        </w:tc>
      </w:tr>
      <w:tr w14:paraId="09A3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D063D5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AC9CBE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1C6682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43CC74B">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6680C0D">
            <w:pPr>
              <w:adjustRightInd w:val="0"/>
              <w:jc w:val="center"/>
              <w:textAlignment w:val="baseline"/>
              <w:rPr>
                <w:rFonts w:ascii="宋体" w:hAnsi="宋体" w:cs="Times New Roman"/>
                <w:szCs w:val="20"/>
              </w:rPr>
            </w:pPr>
          </w:p>
        </w:tc>
      </w:tr>
      <w:tr w14:paraId="291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2B92A23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1E64A2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A0FAE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071C55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41EC39E">
            <w:pPr>
              <w:adjustRightInd w:val="0"/>
              <w:jc w:val="center"/>
              <w:textAlignment w:val="baseline"/>
              <w:rPr>
                <w:rFonts w:ascii="宋体" w:hAnsi="宋体" w:cs="Times New Roman"/>
                <w:szCs w:val="20"/>
              </w:rPr>
            </w:pPr>
          </w:p>
        </w:tc>
      </w:tr>
      <w:tr w14:paraId="42E7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60" w:type="dxa"/>
            <w:tcBorders>
              <w:top w:val="single" w:color="auto" w:sz="4" w:space="0"/>
              <w:left w:val="single" w:color="auto" w:sz="4" w:space="0"/>
              <w:bottom w:val="single" w:color="auto" w:sz="4" w:space="0"/>
              <w:right w:val="single" w:color="auto" w:sz="4" w:space="0"/>
            </w:tcBorders>
            <w:vAlign w:val="center"/>
          </w:tcPr>
          <w:p w14:paraId="7F213CA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294FF10">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804E6B0">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007CAC71">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37387237">
            <w:pPr>
              <w:adjustRightInd w:val="0"/>
              <w:jc w:val="center"/>
              <w:textAlignment w:val="baseline"/>
              <w:rPr>
                <w:rFonts w:ascii="宋体" w:hAnsi="宋体" w:cs="Times New Roman"/>
                <w:szCs w:val="20"/>
              </w:rPr>
            </w:pPr>
          </w:p>
        </w:tc>
      </w:tr>
    </w:tbl>
    <w:p w14:paraId="7B31E38F">
      <w:pPr>
        <w:adjustRightInd w:val="0"/>
        <w:spacing w:after="60" w:line="360" w:lineRule="atLeast"/>
        <w:ind w:left="63" w:leftChars="30" w:right="63" w:rightChars="30" w:firstLine="240" w:firstLineChars="100"/>
        <w:jc w:val="left"/>
        <w:textAlignment w:val="baseline"/>
        <w:rPr>
          <w:rFonts w:ascii="宋体" w:hAnsi="宋体" w:cs="宋体"/>
          <w:bCs/>
          <w:kern w:val="0"/>
          <w:sz w:val="24"/>
        </w:rPr>
      </w:pPr>
    </w:p>
    <w:p w14:paraId="4503BCA7">
      <w:pPr>
        <w:spacing w:line="360" w:lineRule="auto"/>
        <w:rPr>
          <w:rFonts w:ascii="宋体" w:hAnsi="宋体" w:cs="宋体"/>
          <w:sz w:val="24"/>
        </w:rPr>
      </w:pPr>
    </w:p>
    <w:p w14:paraId="116B8BCF">
      <w:pPr>
        <w:spacing w:line="360" w:lineRule="auto"/>
        <w:rPr>
          <w:rFonts w:ascii="宋体" w:hAnsi="宋体" w:cs="宋体"/>
          <w:sz w:val="24"/>
        </w:rPr>
      </w:pPr>
    </w:p>
    <w:p w14:paraId="49CA3176">
      <w:pPr>
        <w:spacing w:line="360" w:lineRule="auto"/>
        <w:ind w:firstLine="3400" w:firstLineChars="1417"/>
        <w:rPr>
          <w:rFonts w:ascii="宋体" w:hAnsi="宋体" w:cs="宋体"/>
          <w:sz w:val="24"/>
        </w:rPr>
      </w:pPr>
      <w:r>
        <w:rPr>
          <w:rFonts w:hint="eastAsia" w:ascii="宋体" w:hAnsi="宋体" w:cs="宋体"/>
          <w:sz w:val="24"/>
        </w:rPr>
        <w:t>投标供应商名称（盖公章）：</w:t>
      </w:r>
      <w:r>
        <w:rPr>
          <w:rFonts w:hint="eastAsia" w:ascii="宋体" w:hAnsi="宋体" w:cs="宋体"/>
          <w:sz w:val="24"/>
          <w:u w:val="single"/>
        </w:rPr>
        <w:t xml:space="preserve">                      </w:t>
      </w:r>
    </w:p>
    <w:p w14:paraId="1564C972">
      <w:pPr>
        <w:spacing w:line="360" w:lineRule="auto"/>
        <w:ind w:firstLine="3400" w:firstLineChars="1417"/>
        <w:rPr>
          <w:rFonts w:ascii="宋体" w:hAnsi="宋体" w:cs="宋体"/>
          <w:sz w:val="24"/>
          <w:u w:val="single"/>
        </w:rPr>
      </w:pPr>
      <w:r>
        <w:rPr>
          <w:rFonts w:hint="eastAsia" w:ascii="宋体" w:hAnsi="宋体" w:cs="宋体"/>
          <w:sz w:val="24"/>
        </w:rPr>
        <w:t>法定代表人（电子签章或签字）：</w:t>
      </w:r>
      <w:r>
        <w:rPr>
          <w:rFonts w:hint="eastAsia" w:ascii="宋体" w:hAnsi="宋体" w:cs="宋体"/>
          <w:sz w:val="24"/>
          <w:u w:val="single"/>
        </w:rPr>
        <w:t xml:space="preserve">                   </w:t>
      </w:r>
    </w:p>
    <w:p w14:paraId="212C4EA0">
      <w:pPr>
        <w:spacing w:line="360" w:lineRule="auto"/>
        <w:ind w:firstLine="3400" w:firstLineChars="1417"/>
        <w:rPr>
          <w:rFonts w:ascii="宋体" w:hAnsi="宋体" w:cs="宋体"/>
          <w:b/>
          <w:sz w:val="28"/>
          <w:szCs w:val="28"/>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kern w:val="0"/>
          <w:sz w:val="24"/>
        </w:rPr>
        <w:t> </w:t>
      </w:r>
    </w:p>
    <w:p w14:paraId="507991EE">
      <w:pPr>
        <w:widowControl/>
        <w:jc w:val="left"/>
        <w:rPr>
          <w:rFonts w:ascii="宋体" w:hAnsi="宋体" w:cs="宋体"/>
          <w:b/>
          <w:sz w:val="28"/>
          <w:szCs w:val="28"/>
        </w:rPr>
      </w:pPr>
      <w:r>
        <w:rPr>
          <w:rFonts w:ascii="宋体" w:hAnsi="宋体" w:cs="宋体"/>
          <w:b/>
          <w:sz w:val="28"/>
          <w:szCs w:val="28"/>
        </w:rPr>
        <w:br w:type="page"/>
      </w:r>
    </w:p>
    <w:p w14:paraId="0B82AB89">
      <w:pPr>
        <w:jc w:val="center"/>
        <w:rPr>
          <w:rFonts w:ascii="宋体" w:hAnsi="宋体" w:cs="宋体"/>
          <w:b/>
          <w:sz w:val="32"/>
          <w:szCs w:val="32"/>
        </w:rPr>
      </w:pPr>
      <w:r>
        <w:rPr>
          <w:rFonts w:hint="eastAsia" w:ascii="宋体" w:hAnsi="宋体" w:cs="宋体"/>
          <w:b/>
          <w:sz w:val="32"/>
          <w:szCs w:val="32"/>
        </w:rPr>
        <w:t>七、技术方案</w:t>
      </w:r>
    </w:p>
    <w:p w14:paraId="50D9EEED">
      <w:pPr>
        <w:jc w:val="center"/>
        <w:rPr>
          <w:rFonts w:ascii="宋体" w:hAnsi="宋体" w:cs="宋体"/>
          <w:b/>
          <w:sz w:val="28"/>
          <w:szCs w:val="28"/>
        </w:rPr>
      </w:pPr>
      <w:r>
        <w:rPr>
          <w:rFonts w:hint="eastAsia" w:ascii="宋体" w:hAnsi="宋体" w:cs="宋体"/>
          <w:b/>
          <w:sz w:val="32"/>
          <w:szCs w:val="32"/>
        </w:rPr>
        <w:t>（自拟）</w:t>
      </w:r>
      <w:r>
        <w:rPr>
          <w:rFonts w:hint="eastAsia" w:ascii="宋体" w:hAnsi="宋体" w:cs="宋体"/>
          <w:b/>
          <w:sz w:val="28"/>
          <w:szCs w:val="28"/>
        </w:rPr>
        <w:br w:type="page"/>
      </w:r>
    </w:p>
    <w:p w14:paraId="59D9A684">
      <w:pPr>
        <w:jc w:val="center"/>
        <w:rPr>
          <w:rFonts w:ascii="宋体" w:hAnsi="宋体" w:cs="宋体"/>
          <w:b/>
          <w:sz w:val="32"/>
          <w:szCs w:val="32"/>
        </w:rPr>
      </w:pPr>
      <w:r>
        <w:rPr>
          <w:rFonts w:hint="eastAsia" w:ascii="宋体" w:hAnsi="宋体" w:cs="宋体"/>
          <w:b/>
          <w:sz w:val="32"/>
          <w:szCs w:val="32"/>
        </w:rPr>
        <w:t>八、投标人需要提供的其他材料</w:t>
      </w:r>
    </w:p>
    <w:p w14:paraId="1A252732">
      <w:pPr>
        <w:pStyle w:val="61"/>
      </w:pPr>
    </w:p>
    <w:bookmarkEnd w:id="78"/>
    <w:bookmarkEnd w:id="79"/>
    <w:p w14:paraId="117F9721">
      <w:pPr>
        <w:widowControl/>
        <w:jc w:val="center"/>
        <w:rPr>
          <w:rFonts w:ascii="宋体" w:hAnsi="宋体" w:cs="宋体"/>
          <w:kern w:val="0"/>
          <w:sz w:val="28"/>
          <w:szCs w:val="28"/>
        </w:rPr>
      </w:pPr>
      <w:r>
        <w:rPr>
          <w:rFonts w:hint="eastAsia" w:ascii="宋体" w:hAnsi="宋体" w:cs="宋体"/>
          <w:kern w:val="0"/>
          <w:sz w:val="28"/>
          <w:szCs w:val="28"/>
        </w:rPr>
        <w:t>投标人需要提供的资料</w:t>
      </w:r>
      <w:r>
        <w:rPr>
          <w:rFonts w:ascii="宋体" w:hAnsi="宋体" w:cs="宋体"/>
          <w:kern w:val="0"/>
          <w:sz w:val="28"/>
          <w:szCs w:val="28"/>
        </w:rPr>
        <w:br w:type="page"/>
      </w:r>
    </w:p>
    <w:p w14:paraId="6FFA4998">
      <w:pPr>
        <w:rPr>
          <w:rFonts w:ascii="宋体" w:hAnsi="宋体" w:cs="宋体"/>
          <w:kern w:val="0"/>
          <w:sz w:val="10"/>
          <w:szCs w:val="10"/>
        </w:rPr>
      </w:pPr>
      <w:r>
        <w:rPr>
          <w:rFonts w:hint="eastAsia" w:ascii="宋体" w:hAnsi="宋体" w:cs="宋体"/>
          <w:kern w:val="0"/>
          <w:sz w:val="28"/>
          <w:szCs w:val="28"/>
        </w:rPr>
        <w:t>附件1：</w:t>
      </w:r>
    </w:p>
    <w:p w14:paraId="3B64138A">
      <w:pPr>
        <w:jc w:val="center"/>
        <w:rPr>
          <w:rFonts w:ascii="宋体" w:hAnsi="宋体" w:cs="宋体"/>
          <w:b/>
          <w:kern w:val="0"/>
          <w:sz w:val="30"/>
          <w:szCs w:val="30"/>
        </w:rPr>
      </w:pPr>
      <w:r>
        <w:rPr>
          <w:rFonts w:hint="eastAsia" w:ascii="宋体" w:hAnsi="宋体" w:cs="宋体"/>
          <w:b/>
          <w:kern w:val="0"/>
          <w:sz w:val="30"/>
          <w:szCs w:val="30"/>
        </w:rPr>
        <w:t>中小企业声明函（工程、服务）</w:t>
      </w:r>
    </w:p>
    <w:p w14:paraId="111340FF">
      <w:pPr>
        <w:ind w:firstLine="558" w:firstLineChars="266"/>
        <w:rPr>
          <w:rFonts w:ascii="宋体" w:hAnsi="宋体" w:cs="宋体"/>
          <w:bCs/>
          <w:kern w:val="0"/>
        </w:rPr>
      </w:pPr>
    </w:p>
    <w:p w14:paraId="417B745B">
      <w:pPr>
        <w:spacing w:line="360" w:lineRule="auto"/>
        <w:ind w:firstLine="558" w:firstLineChars="266"/>
        <w:rPr>
          <w:rFonts w:ascii="宋体" w:hAnsi="宋体" w:cs="宋体"/>
          <w:bCs/>
          <w:kern w:val="0"/>
        </w:rPr>
      </w:pPr>
      <w:r>
        <w:rPr>
          <w:rFonts w:hint="eastAsia" w:ascii="宋体" w:hAnsi="宋体" w:cs="宋体"/>
          <w:bCs/>
          <w:kern w:val="0"/>
        </w:rPr>
        <w:t>本公司（联合体）郑重声明，根据《政府采购促进中小企业发展管理办法》（财库﹝2020﹞46 号）的规定，本公司（联合体）参加</w:t>
      </w:r>
      <w:r>
        <w:rPr>
          <w:rFonts w:hint="eastAsia" w:ascii="宋体" w:hAnsi="宋体" w:cs="宋体"/>
          <w:bCs/>
          <w:kern w:val="0"/>
          <w:u w:val="single"/>
        </w:rPr>
        <w:t>（单位名称）</w:t>
      </w:r>
      <w:r>
        <w:rPr>
          <w:rFonts w:hint="eastAsia" w:ascii="宋体" w:hAnsi="宋体" w:cs="宋体"/>
          <w:bCs/>
          <w:kern w:val="0"/>
        </w:rPr>
        <w:t>的</w:t>
      </w:r>
      <w:r>
        <w:rPr>
          <w:rFonts w:hint="eastAsia" w:ascii="宋体" w:hAnsi="宋体" w:cs="宋体"/>
          <w:bCs/>
          <w:kern w:val="0"/>
          <w:u w:val="single"/>
        </w:rPr>
        <w:t>（项目名称）</w:t>
      </w:r>
      <w:r>
        <w:rPr>
          <w:rFonts w:hint="eastAsia" w:ascii="宋体" w:hAnsi="宋体" w:cs="宋体"/>
          <w:bCs/>
          <w:kern w:val="0"/>
        </w:rPr>
        <w:t>采购活动，工程的施工单位全部为符合政策要求的中小企业（或者：服务全部由符合政策要求的中小企业承接）。相关企业（含联合体中的中小企业、签订分包意向协议的中小企业）的具体情况如下：</w:t>
      </w:r>
    </w:p>
    <w:p w14:paraId="218B57BA">
      <w:pPr>
        <w:spacing w:line="360" w:lineRule="auto"/>
        <w:ind w:firstLine="558" w:firstLineChars="266"/>
        <w:rPr>
          <w:rFonts w:ascii="宋体" w:hAnsi="宋体" w:cs="宋体"/>
          <w:bCs/>
          <w:kern w:val="0"/>
        </w:rPr>
      </w:pPr>
      <w:r>
        <w:rPr>
          <w:rFonts w:hint="eastAsia" w:ascii="宋体" w:hAnsi="宋体" w:cs="宋体"/>
          <w:bCs/>
          <w:kern w:val="0"/>
        </w:rPr>
        <w:t xml:space="preserve">1.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0903F0EF">
      <w:pPr>
        <w:spacing w:line="360" w:lineRule="auto"/>
        <w:ind w:firstLine="558" w:firstLineChars="266"/>
        <w:rPr>
          <w:rFonts w:ascii="宋体" w:hAnsi="宋体" w:cs="宋体"/>
          <w:bCs/>
          <w:kern w:val="0"/>
        </w:rPr>
      </w:pPr>
      <w:r>
        <w:rPr>
          <w:rFonts w:hint="eastAsia" w:ascii="宋体" w:hAnsi="宋体" w:cs="宋体"/>
          <w:bCs/>
          <w:kern w:val="0"/>
        </w:rPr>
        <w:t xml:space="preserve">2.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7EFA7F73">
      <w:pPr>
        <w:spacing w:line="360" w:lineRule="auto"/>
        <w:ind w:firstLine="558" w:firstLineChars="266"/>
        <w:rPr>
          <w:rFonts w:ascii="宋体" w:hAnsi="宋体" w:cs="宋体"/>
          <w:bCs/>
          <w:kern w:val="0"/>
        </w:rPr>
      </w:pPr>
      <w:r>
        <w:rPr>
          <w:rFonts w:hint="eastAsia" w:ascii="宋体" w:hAnsi="宋体" w:cs="宋体"/>
          <w:bCs/>
          <w:kern w:val="0"/>
        </w:rPr>
        <w:t>……</w:t>
      </w:r>
    </w:p>
    <w:p w14:paraId="0AE4A476">
      <w:pPr>
        <w:spacing w:line="360" w:lineRule="auto"/>
        <w:ind w:firstLine="558" w:firstLineChars="266"/>
        <w:rPr>
          <w:rFonts w:ascii="宋体" w:hAnsi="宋体" w:cs="宋体"/>
          <w:bCs/>
          <w:kern w:val="0"/>
        </w:rPr>
      </w:pPr>
      <w:r>
        <w:rPr>
          <w:rFonts w:hint="eastAsia" w:ascii="宋体" w:hAnsi="宋体" w:cs="宋体"/>
          <w:bCs/>
          <w:kern w:val="0"/>
        </w:rPr>
        <w:t>以上企业，不属于大企业的分支机构，不存在控股股东为大企业的情形，也不存在与大企业的负责人为同一人的情形。</w:t>
      </w:r>
    </w:p>
    <w:p w14:paraId="7CEE73DA">
      <w:pPr>
        <w:spacing w:line="360" w:lineRule="auto"/>
        <w:ind w:firstLine="558" w:firstLineChars="266"/>
        <w:rPr>
          <w:rFonts w:ascii="宋体" w:hAnsi="宋体" w:cs="宋体"/>
          <w:bCs/>
          <w:kern w:val="0"/>
        </w:rPr>
      </w:pPr>
      <w:r>
        <w:rPr>
          <w:rFonts w:hint="eastAsia" w:ascii="宋体" w:hAnsi="宋体" w:cs="宋体"/>
          <w:bCs/>
          <w:kern w:val="0"/>
        </w:rPr>
        <w:t>本企业对上述声明内容的真实性负责。如有虚假，将依法承担相应责任。</w:t>
      </w:r>
    </w:p>
    <w:p w14:paraId="5EAE4D98">
      <w:pPr>
        <w:pStyle w:val="90"/>
        <w:ind w:firstLine="480"/>
        <w:rPr>
          <w:rFonts w:hAnsi="宋体" w:cs="宋体"/>
          <w:bCs/>
          <w:szCs w:val="24"/>
        </w:rPr>
      </w:pPr>
    </w:p>
    <w:p w14:paraId="039625D5">
      <w:pPr>
        <w:spacing w:line="360" w:lineRule="auto"/>
      </w:pPr>
    </w:p>
    <w:p w14:paraId="08AB54EB">
      <w:pPr>
        <w:wordWrap w:val="0"/>
        <w:spacing w:line="360" w:lineRule="auto"/>
        <w:ind w:right="210" w:firstLine="315" w:firstLineChars="150"/>
        <w:jc w:val="right"/>
        <w:rPr>
          <w:rFonts w:ascii="宋体" w:hAnsi="宋体" w:cs="宋体"/>
          <w:bCs/>
          <w:kern w:val="0"/>
        </w:rPr>
      </w:pPr>
      <w:r>
        <w:rPr>
          <w:rFonts w:hint="eastAsia" w:ascii="宋体" w:hAnsi="宋体" w:cs="宋体"/>
          <w:bCs/>
          <w:kern w:val="0"/>
        </w:rPr>
        <w:t xml:space="preserve">企业名称（盖章）：         </w:t>
      </w:r>
    </w:p>
    <w:p w14:paraId="1B793818">
      <w:pPr>
        <w:spacing w:line="360" w:lineRule="auto"/>
        <w:ind w:right="1260" w:firstLine="5985" w:firstLineChars="2850"/>
        <w:rPr>
          <w:rFonts w:ascii="宋体" w:hAnsi="宋体" w:cs="宋体"/>
          <w:bCs/>
          <w:kern w:val="0"/>
        </w:rPr>
      </w:pPr>
      <w:r>
        <w:rPr>
          <w:rFonts w:hint="eastAsia" w:ascii="宋体" w:hAnsi="宋体" w:cs="宋体"/>
          <w:bCs/>
          <w:kern w:val="0"/>
        </w:rPr>
        <w:t xml:space="preserve">日 期：                 </w:t>
      </w:r>
    </w:p>
    <w:p w14:paraId="7B424814">
      <w:pPr>
        <w:pStyle w:val="90"/>
        <w:ind w:firstLine="480"/>
        <w:rPr>
          <w:rFonts w:hAnsi="宋体" w:cs="宋体"/>
          <w:bCs/>
          <w:szCs w:val="24"/>
        </w:rPr>
      </w:pPr>
    </w:p>
    <w:p w14:paraId="7B38F00B">
      <w:pPr>
        <w:spacing w:line="360" w:lineRule="auto"/>
        <w:rPr>
          <w:rFonts w:ascii="宋体" w:hAnsi="宋体" w:cs="宋体"/>
          <w:bCs/>
          <w:kern w:val="0"/>
        </w:rPr>
      </w:pPr>
    </w:p>
    <w:p w14:paraId="13C23B52">
      <w:pPr>
        <w:pStyle w:val="90"/>
        <w:ind w:firstLine="480"/>
        <w:rPr>
          <w:rFonts w:hAnsi="宋体" w:cs="宋体"/>
          <w:bCs/>
          <w:szCs w:val="24"/>
        </w:rPr>
      </w:pPr>
    </w:p>
    <w:p w14:paraId="717CABC0"/>
    <w:p w14:paraId="37789670">
      <w:pPr>
        <w:ind w:firstLine="316" w:firstLineChars="150"/>
        <w:rPr>
          <w:rFonts w:ascii="宋体" w:hAnsi="宋体" w:cs="宋体"/>
          <w:b/>
          <w:bCs/>
        </w:rPr>
      </w:pPr>
      <w:r>
        <w:rPr>
          <w:rFonts w:hint="eastAsia" w:ascii="宋体" w:hAnsi="宋体" w:cs="宋体"/>
          <w:b/>
          <w:bCs/>
        </w:rPr>
        <w:t>注：1、从业人员、营业收入、资产总额填报上一年度数据，无上一年度数据的新成立企业可不填报。</w:t>
      </w:r>
    </w:p>
    <w:p w14:paraId="6223A99F">
      <w:pPr>
        <w:numPr>
          <w:ilvl w:val="0"/>
          <w:numId w:val="6"/>
        </w:numPr>
        <w:ind w:firstLine="316" w:firstLineChars="150"/>
        <w:rPr>
          <w:rFonts w:ascii="宋体" w:hAnsi="宋体" w:cs="宋体"/>
          <w:b/>
          <w:bCs/>
        </w:rPr>
      </w:pPr>
      <w:r>
        <w:rPr>
          <w:rFonts w:hint="eastAsia" w:ascii="宋体" w:hAnsi="宋体" w:cs="宋体"/>
          <w:b/>
          <w:bCs/>
        </w:rPr>
        <w:t>中小企业划分标准见工业和信息化部国家统计局国家发展和改革委员财政部《关于印发中小企业划型标准规定的通知》（工信部联企业【2011】300号）。</w:t>
      </w:r>
    </w:p>
    <w:p w14:paraId="7270E855">
      <w:pPr>
        <w:widowControl/>
        <w:jc w:val="left"/>
        <w:rPr>
          <w:rFonts w:ascii="宋体" w:hAnsi="宋体" w:cs="宋体"/>
        </w:rPr>
      </w:pPr>
      <w:r>
        <w:rPr>
          <w:rFonts w:ascii="宋体" w:hAnsi="宋体" w:cs="宋体"/>
        </w:rPr>
        <w:br w:type="page"/>
      </w:r>
    </w:p>
    <w:p w14:paraId="1E03A712">
      <w:pPr>
        <w:rPr>
          <w:rFonts w:ascii="宋体" w:hAnsi="宋体" w:cs="宋体"/>
          <w:b/>
          <w:sz w:val="30"/>
          <w:szCs w:val="30"/>
        </w:rPr>
      </w:pPr>
    </w:p>
    <w:p w14:paraId="3B543A20">
      <w:pPr>
        <w:rPr>
          <w:rFonts w:ascii="宋体" w:hAnsi="宋体" w:cs="宋体"/>
          <w:b/>
          <w:sz w:val="30"/>
          <w:szCs w:val="30"/>
        </w:rPr>
      </w:pPr>
      <w:r>
        <w:rPr>
          <w:rFonts w:hint="eastAsia" w:ascii="宋体" w:hAnsi="宋体" w:cs="宋体"/>
          <w:b/>
          <w:sz w:val="30"/>
          <w:szCs w:val="30"/>
        </w:rPr>
        <w:t>附件2：</w:t>
      </w:r>
      <w:bookmarkStart w:id="85" w:name="OLE_LINK14"/>
      <w:bookmarkStart w:id="86" w:name="OLE_LINK13"/>
      <w:r>
        <w:rPr>
          <w:rFonts w:hint="eastAsia" w:ascii="宋体" w:hAnsi="宋体" w:cs="宋体"/>
          <w:b/>
          <w:sz w:val="30"/>
          <w:szCs w:val="30"/>
        </w:rPr>
        <w:t>监狱企业证明文件（非监狱企业可不附此表）</w:t>
      </w:r>
    </w:p>
    <w:p w14:paraId="66833FD1">
      <w:pPr>
        <w:jc w:val="center"/>
        <w:rPr>
          <w:rFonts w:ascii="宋体" w:hAnsi="宋体" w:cs="宋体"/>
          <w:sz w:val="30"/>
          <w:szCs w:val="30"/>
        </w:rPr>
      </w:pPr>
    </w:p>
    <w:p w14:paraId="4D9DDCCC">
      <w:pPr>
        <w:jc w:val="center"/>
        <w:rPr>
          <w:rFonts w:ascii="宋体" w:hAnsi="宋体" w:cs="宋体"/>
          <w:sz w:val="30"/>
          <w:szCs w:val="30"/>
        </w:rPr>
      </w:pPr>
    </w:p>
    <w:p w14:paraId="66EC7643">
      <w:pPr>
        <w:jc w:val="center"/>
        <w:rPr>
          <w:rFonts w:ascii="宋体" w:hAnsi="宋体" w:cs="宋体"/>
          <w:sz w:val="30"/>
          <w:szCs w:val="30"/>
        </w:rPr>
      </w:pPr>
    </w:p>
    <w:p w14:paraId="4F781CD5">
      <w:pPr>
        <w:jc w:val="center"/>
        <w:rPr>
          <w:rFonts w:ascii="宋体" w:hAnsi="宋体" w:cs="宋体"/>
          <w:sz w:val="30"/>
          <w:szCs w:val="30"/>
        </w:rPr>
      </w:pPr>
      <w:r>
        <w:rPr>
          <w:rFonts w:hint="eastAsia" w:ascii="宋体" w:hAnsi="宋体" w:cs="宋体"/>
          <w:sz w:val="30"/>
          <w:szCs w:val="30"/>
        </w:rPr>
        <w:t>监狱企业证明文件（参考格式）</w:t>
      </w:r>
    </w:p>
    <w:p w14:paraId="252AB77F">
      <w:pPr>
        <w:rPr>
          <w:rFonts w:ascii="宋体" w:hAnsi="宋体" w:cs="宋体"/>
          <w:sz w:val="30"/>
          <w:szCs w:val="30"/>
        </w:rPr>
      </w:pPr>
    </w:p>
    <w:p w14:paraId="5625743E">
      <w:pPr>
        <w:ind w:firstLine="423" w:firstLineChars="168"/>
        <w:rPr>
          <w:rFonts w:cs="Times New Roman" w:asciiTheme="minorEastAsia" w:hAnsiTheme="minorEastAsia" w:eastAsiaTheme="minorEastAsia"/>
          <w:spacing w:val="6"/>
          <w:sz w:val="24"/>
        </w:rPr>
      </w:pPr>
    </w:p>
    <w:p w14:paraId="303C16B7">
      <w:pPr>
        <w:ind w:firstLine="423" w:firstLineChars="168"/>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省级以上监狱管理局、戒毒管理局（含新疆生产建设兵团）出具的属于监狱企业的证明文件。</w:t>
      </w:r>
    </w:p>
    <w:p w14:paraId="5068B052">
      <w:pPr>
        <w:widowControl/>
        <w:jc w:val="left"/>
        <w:rPr>
          <w:rFonts w:cs="Times New Roman" w:asciiTheme="minorEastAsia" w:hAnsiTheme="minorEastAsia" w:eastAsiaTheme="minorEastAsia"/>
          <w:b/>
          <w:spacing w:val="6"/>
          <w:sz w:val="28"/>
          <w:szCs w:val="28"/>
        </w:rPr>
      </w:pPr>
      <w:r>
        <w:rPr>
          <w:rFonts w:cs="Times New Roman" w:asciiTheme="minorEastAsia" w:hAnsiTheme="minorEastAsia" w:eastAsiaTheme="minorEastAsia"/>
          <w:b/>
          <w:spacing w:val="6"/>
          <w:sz w:val="28"/>
          <w:szCs w:val="28"/>
        </w:rPr>
        <w:br w:type="page"/>
      </w:r>
    </w:p>
    <w:p w14:paraId="6CD0FFF7">
      <w:pPr>
        <w:spacing w:line="588" w:lineRule="exact"/>
        <w:rPr>
          <w:rFonts w:cs="Times New Roman" w:asciiTheme="minorEastAsia" w:hAnsiTheme="minorEastAsia" w:eastAsiaTheme="minorEastAsia"/>
          <w:b/>
          <w:spacing w:val="6"/>
          <w:sz w:val="28"/>
          <w:szCs w:val="28"/>
        </w:rPr>
      </w:pPr>
    </w:p>
    <w:p w14:paraId="35BF45DE">
      <w:pPr>
        <w:spacing w:line="588" w:lineRule="exact"/>
        <w:rPr>
          <w:rFonts w:cs="Times New Roman" w:asciiTheme="minorEastAsia" w:hAnsiTheme="minorEastAsia" w:eastAsiaTheme="minorEastAsia"/>
          <w:b/>
          <w:spacing w:val="6"/>
          <w:sz w:val="28"/>
          <w:szCs w:val="28"/>
        </w:rPr>
      </w:pPr>
      <w:r>
        <w:rPr>
          <w:rFonts w:hint="eastAsia" w:cs="Times New Roman" w:asciiTheme="minorEastAsia" w:hAnsiTheme="minorEastAsia" w:eastAsiaTheme="minorEastAsia"/>
          <w:b/>
          <w:spacing w:val="6"/>
          <w:sz w:val="28"/>
          <w:szCs w:val="28"/>
        </w:rPr>
        <w:t>附件3：残疾人福利性单位声明函（非残疾人福利性单位可不附此表）</w:t>
      </w:r>
    </w:p>
    <w:p w14:paraId="4EF75E4F">
      <w:pPr>
        <w:spacing w:line="588" w:lineRule="exact"/>
        <w:jc w:val="center"/>
        <w:rPr>
          <w:rFonts w:cs="Times New Roman" w:asciiTheme="minorEastAsia" w:hAnsiTheme="minorEastAsia" w:eastAsiaTheme="minorEastAsia"/>
          <w:b/>
          <w:spacing w:val="6"/>
          <w:sz w:val="32"/>
          <w:szCs w:val="32"/>
        </w:rPr>
      </w:pPr>
    </w:p>
    <w:p w14:paraId="5A63E8AA">
      <w:pPr>
        <w:spacing w:line="588" w:lineRule="exact"/>
        <w:jc w:val="center"/>
        <w:rPr>
          <w:rFonts w:cs="Times New Roman" w:asciiTheme="minorEastAsia" w:hAnsiTheme="minorEastAsia" w:eastAsiaTheme="minorEastAsia"/>
          <w:b/>
          <w:spacing w:val="6"/>
          <w:sz w:val="32"/>
          <w:szCs w:val="32"/>
        </w:rPr>
      </w:pPr>
    </w:p>
    <w:p w14:paraId="6BE69E1B">
      <w:pPr>
        <w:spacing w:line="588" w:lineRule="exact"/>
        <w:jc w:val="center"/>
        <w:rPr>
          <w:rFonts w:cs="Times New Roman" w:asciiTheme="minorEastAsia" w:hAnsiTheme="minorEastAsia" w:eastAsiaTheme="minorEastAsia"/>
          <w:b/>
          <w:spacing w:val="6"/>
          <w:sz w:val="32"/>
          <w:szCs w:val="32"/>
        </w:rPr>
      </w:pPr>
      <w:r>
        <w:rPr>
          <w:rFonts w:hint="eastAsia" w:cs="Times New Roman" w:asciiTheme="minorEastAsia" w:hAnsiTheme="minorEastAsia" w:eastAsiaTheme="minorEastAsia"/>
          <w:b/>
          <w:spacing w:val="6"/>
          <w:sz w:val="32"/>
          <w:szCs w:val="32"/>
        </w:rPr>
        <w:t>残疾人福利性单位声明函</w:t>
      </w:r>
    </w:p>
    <w:bookmarkEnd w:id="85"/>
    <w:bookmarkEnd w:id="86"/>
    <w:p w14:paraId="2A8D4F65">
      <w:pPr>
        <w:spacing w:line="588" w:lineRule="exact"/>
        <w:rPr>
          <w:rFonts w:cs="Times New Roman" w:asciiTheme="minorEastAsia" w:hAnsiTheme="minorEastAsia" w:eastAsiaTheme="minorEastAsia"/>
          <w:b/>
          <w:spacing w:val="6"/>
          <w:sz w:val="30"/>
          <w:szCs w:val="30"/>
        </w:rPr>
      </w:pPr>
    </w:p>
    <w:p w14:paraId="6D94DB01">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Times New Roman" w:asciiTheme="minorEastAsia" w:hAnsiTheme="minorEastAsia" w:eastAsiaTheme="minorEastAsia"/>
          <w:sz w:val="24"/>
        </w:rPr>
        <w:t>〔2017〕 141</w:t>
      </w:r>
      <w:r>
        <w:rPr>
          <w:rFonts w:hint="eastAsia" w:cs="Times New Roman"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1A6769">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本单位对上述声明的真实性负责。如有虚假，将依法承担相应责任。</w:t>
      </w:r>
    </w:p>
    <w:p w14:paraId="5C783D44">
      <w:pPr>
        <w:spacing w:line="588" w:lineRule="exact"/>
        <w:ind w:firstLine="504" w:firstLineChars="200"/>
        <w:rPr>
          <w:rFonts w:cs="Times New Roman" w:asciiTheme="minorEastAsia" w:hAnsiTheme="minorEastAsia" w:eastAsiaTheme="minorEastAsia"/>
          <w:spacing w:val="6"/>
          <w:sz w:val="24"/>
        </w:rPr>
      </w:pPr>
    </w:p>
    <w:p w14:paraId="4B098189">
      <w:pPr>
        <w:spacing w:line="588" w:lineRule="exact"/>
        <w:ind w:firstLine="504" w:firstLineChars="200"/>
        <w:rPr>
          <w:rFonts w:cs="Times New Roman" w:asciiTheme="minorEastAsia" w:hAnsiTheme="minorEastAsia" w:eastAsiaTheme="minorEastAsia"/>
          <w:spacing w:val="6"/>
          <w:sz w:val="24"/>
        </w:rPr>
      </w:pPr>
    </w:p>
    <w:p w14:paraId="5C08979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单位名称（盖章）：</w:t>
      </w:r>
    </w:p>
    <w:p w14:paraId="0E411E7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日  期：</w:t>
      </w:r>
    </w:p>
    <w:p w14:paraId="2F2D4EEC">
      <w:pPr>
        <w:rPr>
          <w:rFonts w:cs="宋体" w:asciiTheme="minorEastAsia" w:hAnsiTheme="minorEastAsia" w:eastAsiaTheme="minorEastAsia"/>
        </w:rPr>
      </w:pPr>
    </w:p>
    <w:sectPr>
      <w:footerReference r:id="rId4" w:type="default"/>
      <w:pgSz w:w="11905" w:h="16838"/>
      <w:pgMar w:top="1417" w:right="1417" w:bottom="1417"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宋体">
    <w:altName w:val="Malgun Gothic Semilight"/>
    <w:panose1 w:val="00000000000000000000"/>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5AEC">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3fqEJ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osOLXdCkMNP91+P/34dfr5&#10;jS2iPa3zOWXdOMoL3WvoaGiSVO+uQX7xzMJVLexOXSJCWytREr1ZfJndedrj+Aiybd9BSXXEPkAC&#10;6io00TtygxE6teZ4bo3qApN0+HzxbE4Xkm5mT1+9nKbOZSIf3zr04Y0Cw2JQcKTGJ2xxuPYhchH5&#10;mBJLWdjopknNb+xfB5QYTxL3SLcnHrptN3ixhfJIKhD6WaKfREEN+JWzluao4Ja+DWfNW0s+xJEb&#10;AxyD7RgIK+lhwQNnfXgV+tHcO9S7mnBHpy/Jq41OQqKpPYeBJU1G0jdMcRy9u/uU9efn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L/3fqEJAgAAAQQAAA4AAAAAAAAAAQAgAAAAHwEAAGRy&#10;cy9lMm9Eb2MueG1sUEsFBgAAAAAGAAYAWQEAAJoFAAAAAA==&#10;">
              <v:fill on="f" focussize="0,0"/>
              <v:stroke on="f"/>
              <v:imagedata o:title=""/>
              <o:lock v:ext="edit" aspectratio="f"/>
              <v:textbox inset="0mm,0mm,0mm,0mm" style="mso-fit-shape-to-text:t;">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8BD0">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PlIsQK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Sn7GmRWGGn74+eNw9/vw&#10;6zs7i/Z0zheUdesoL/RvoKehSVK9uwH51TML142wG3WFCF2jREX0pvFl9uDpgOMjyLp7DxXVEdsA&#10;Caiv0UTvyA1G6NSa/ak1qg9MxpLT81lOFCVdTV9evMpT6zJRjI8d+vBWgWExKDlS5xO42N34EMmI&#10;YkyJtSysdNum7rf2rwNKjCeJfOQ7MA/9uj+asYZqTzIQhmGir0RBA/iNs44GqeSW/g1n7TtLRsSZ&#10;GwMcg/UYCCvpYckDZ0N4HYbZ3DrUm4ZwR6uvyKyVTkKiqwOHI0sajaTvOMZx9h7uU9afr7u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D5SLECgIAAAIEAAAOAAAAAAAAAAEAIAAAAB8BAABk&#10;cnMvZTJvRG9jLnhtbFBLBQYAAAAABgAGAFkBAACbBQAAAAA=&#10;">
              <v:fill on="f" focussize="0,0"/>
              <v:stroke on="f"/>
              <v:imagedata o:title=""/>
              <o:lock v:ext="edit" aspectratio="f"/>
              <v:textbox inset="0mm,0mm,0mm,0mm" style="mso-fit-shape-to-text:t;">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AA7A7F7B"/>
    <w:multiLevelType w:val="singleLevel"/>
    <w:tmpl w:val="AA7A7F7B"/>
    <w:lvl w:ilvl="0" w:tentative="0">
      <w:start w:val="11"/>
      <w:numFmt w:val="decimal"/>
      <w:suff w:val="nothing"/>
      <w:lvlText w:val="%1、"/>
      <w:lvlJc w:val="left"/>
    </w:lvl>
  </w:abstractNum>
  <w:abstractNum w:abstractNumId="2">
    <w:nsid w:val="CEA40459"/>
    <w:multiLevelType w:val="singleLevel"/>
    <w:tmpl w:val="CEA40459"/>
    <w:lvl w:ilvl="0" w:tentative="0">
      <w:start w:val="1"/>
      <w:numFmt w:val="decimal"/>
      <w:suff w:val="nothing"/>
      <w:lvlText w:val="%1、"/>
      <w:lvlJc w:val="left"/>
    </w:lvl>
  </w:abstractNum>
  <w:abstractNum w:abstractNumId="3">
    <w:nsid w:val="E65FCBE2"/>
    <w:multiLevelType w:val="singleLevel"/>
    <w:tmpl w:val="E65FCBE2"/>
    <w:lvl w:ilvl="0" w:tentative="0">
      <w:start w:val="7"/>
      <w:numFmt w:val="decimal"/>
      <w:suff w:val="space"/>
      <w:lvlText w:val="%1."/>
      <w:lvlJc w:val="left"/>
    </w:lvl>
  </w:abstractNum>
  <w:abstractNum w:abstractNumId="4">
    <w:nsid w:val="39EBC9FC"/>
    <w:multiLevelType w:val="singleLevel"/>
    <w:tmpl w:val="39EBC9FC"/>
    <w:lvl w:ilvl="0" w:tentative="0">
      <w:start w:val="2"/>
      <w:numFmt w:val="chineseCounting"/>
      <w:suff w:val="nothing"/>
      <w:lvlText w:val="%1、"/>
      <w:lvlJc w:val="left"/>
      <w:rPr>
        <w:rFonts w:hint="eastAsia"/>
      </w:rPr>
    </w:lvl>
  </w:abstractNum>
  <w:abstractNum w:abstractNumId="5">
    <w:nsid w:val="538A1389"/>
    <w:multiLevelType w:val="multilevel"/>
    <w:tmpl w:val="538A1389"/>
    <w:lvl w:ilvl="0" w:tentative="0">
      <w:start w:val="1"/>
      <w:numFmt w:val="japaneseCounting"/>
      <w:lvlText w:val="第%1章"/>
      <w:lvlJc w:val="left"/>
      <w:pPr>
        <w:ind w:left="1368" w:hanging="136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MWE5ZDYyMGFhZjAxYWRiNDFiYzQ4MDEwMWY1ZWEifQ=="/>
  </w:docVars>
  <w:rsids>
    <w:rsidRoot w:val="00663D07"/>
    <w:rsid w:val="0001015E"/>
    <w:rsid w:val="0001124E"/>
    <w:rsid w:val="000206F1"/>
    <w:rsid w:val="00020F72"/>
    <w:rsid w:val="00021084"/>
    <w:rsid w:val="0002399C"/>
    <w:rsid w:val="00023FD6"/>
    <w:rsid w:val="00026032"/>
    <w:rsid w:val="000272A0"/>
    <w:rsid w:val="0002741C"/>
    <w:rsid w:val="00027C71"/>
    <w:rsid w:val="000321F3"/>
    <w:rsid w:val="00035172"/>
    <w:rsid w:val="00035608"/>
    <w:rsid w:val="00035F2D"/>
    <w:rsid w:val="00040CBA"/>
    <w:rsid w:val="00041A9F"/>
    <w:rsid w:val="00055325"/>
    <w:rsid w:val="00055601"/>
    <w:rsid w:val="000559DC"/>
    <w:rsid w:val="000637BB"/>
    <w:rsid w:val="00064E0A"/>
    <w:rsid w:val="00071547"/>
    <w:rsid w:val="00073AA5"/>
    <w:rsid w:val="00074CEF"/>
    <w:rsid w:val="0007580A"/>
    <w:rsid w:val="00080782"/>
    <w:rsid w:val="00082F16"/>
    <w:rsid w:val="0008482B"/>
    <w:rsid w:val="00084ACF"/>
    <w:rsid w:val="00086AF7"/>
    <w:rsid w:val="00086C5E"/>
    <w:rsid w:val="000917C5"/>
    <w:rsid w:val="000A1A88"/>
    <w:rsid w:val="000A3A1A"/>
    <w:rsid w:val="000C54A0"/>
    <w:rsid w:val="000C5856"/>
    <w:rsid w:val="000C6104"/>
    <w:rsid w:val="000D0188"/>
    <w:rsid w:val="000D12F7"/>
    <w:rsid w:val="000D1E41"/>
    <w:rsid w:val="000D3378"/>
    <w:rsid w:val="000D52D0"/>
    <w:rsid w:val="000E2668"/>
    <w:rsid w:val="000E2933"/>
    <w:rsid w:val="000E45B0"/>
    <w:rsid w:val="000E516E"/>
    <w:rsid w:val="000E672E"/>
    <w:rsid w:val="000F223F"/>
    <w:rsid w:val="000F3E59"/>
    <w:rsid w:val="000F53A1"/>
    <w:rsid w:val="000F69DD"/>
    <w:rsid w:val="000F7969"/>
    <w:rsid w:val="001044AC"/>
    <w:rsid w:val="00105844"/>
    <w:rsid w:val="00106530"/>
    <w:rsid w:val="001078DA"/>
    <w:rsid w:val="0011551F"/>
    <w:rsid w:val="001162D2"/>
    <w:rsid w:val="001165C8"/>
    <w:rsid w:val="00116740"/>
    <w:rsid w:val="00117398"/>
    <w:rsid w:val="00120E71"/>
    <w:rsid w:val="00121276"/>
    <w:rsid w:val="0012370C"/>
    <w:rsid w:val="0012375A"/>
    <w:rsid w:val="00124A23"/>
    <w:rsid w:val="00124B38"/>
    <w:rsid w:val="00126261"/>
    <w:rsid w:val="00126920"/>
    <w:rsid w:val="00131E14"/>
    <w:rsid w:val="001332C8"/>
    <w:rsid w:val="001376E3"/>
    <w:rsid w:val="00141433"/>
    <w:rsid w:val="001417DE"/>
    <w:rsid w:val="001474A8"/>
    <w:rsid w:val="00154FAD"/>
    <w:rsid w:val="00156531"/>
    <w:rsid w:val="00160207"/>
    <w:rsid w:val="00165C9A"/>
    <w:rsid w:val="00166F05"/>
    <w:rsid w:val="00167B3E"/>
    <w:rsid w:val="00171209"/>
    <w:rsid w:val="00171423"/>
    <w:rsid w:val="0017400E"/>
    <w:rsid w:val="001751F4"/>
    <w:rsid w:val="00176273"/>
    <w:rsid w:val="001800F8"/>
    <w:rsid w:val="00182BBE"/>
    <w:rsid w:val="00186F35"/>
    <w:rsid w:val="00186F81"/>
    <w:rsid w:val="00187D3D"/>
    <w:rsid w:val="0019033E"/>
    <w:rsid w:val="00195F94"/>
    <w:rsid w:val="001A4E4C"/>
    <w:rsid w:val="001A5E6B"/>
    <w:rsid w:val="001A79C7"/>
    <w:rsid w:val="001B6031"/>
    <w:rsid w:val="001C0982"/>
    <w:rsid w:val="001C325C"/>
    <w:rsid w:val="001C40D0"/>
    <w:rsid w:val="001C57F9"/>
    <w:rsid w:val="001C65C6"/>
    <w:rsid w:val="001D1C1D"/>
    <w:rsid w:val="001D7128"/>
    <w:rsid w:val="001E1BA5"/>
    <w:rsid w:val="001E4F66"/>
    <w:rsid w:val="001E7046"/>
    <w:rsid w:val="001F3B1D"/>
    <w:rsid w:val="001F4C7B"/>
    <w:rsid w:val="00202B6C"/>
    <w:rsid w:val="00210245"/>
    <w:rsid w:val="00211963"/>
    <w:rsid w:val="002157E2"/>
    <w:rsid w:val="00215890"/>
    <w:rsid w:val="00215B93"/>
    <w:rsid w:val="00220DDB"/>
    <w:rsid w:val="00222507"/>
    <w:rsid w:val="00223152"/>
    <w:rsid w:val="00223901"/>
    <w:rsid w:val="002259DE"/>
    <w:rsid w:val="00226430"/>
    <w:rsid w:val="002359E0"/>
    <w:rsid w:val="00235EC0"/>
    <w:rsid w:val="00237CB1"/>
    <w:rsid w:val="002476DE"/>
    <w:rsid w:val="002507ED"/>
    <w:rsid w:val="002514DC"/>
    <w:rsid w:val="002519BE"/>
    <w:rsid w:val="00251F4D"/>
    <w:rsid w:val="002551F3"/>
    <w:rsid w:val="0026096D"/>
    <w:rsid w:val="002618D8"/>
    <w:rsid w:val="00265184"/>
    <w:rsid w:val="00266100"/>
    <w:rsid w:val="00276B9D"/>
    <w:rsid w:val="00283181"/>
    <w:rsid w:val="002833DE"/>
    <w:rsid w:val="00290858"/>
    <w:rsid w:val="0029155D"/>
    <w:rsid w:val="0029307F"/>
    <w:rsid w:val="00294BD9"/>
    <w:rsid w:val="00295216"/>
    <w:rsid w:val="00297553"/>
    <w:rsid w:val="002A0593"/>
    <w:rsid w:val="002A0A6D"/>
    <w:rsid w:val="002A1ADB"/>
    <w:rsid w:val="002A2D31"/>
    <w:rsid w:val="002A2DBD"/>
    <w:rsid w:val="002A520F"/>
    <w:rsid w:val="002A5BA8"/>
    <w:rsid w:val="002B1DD5"/>
    <w:rsid w:val="002B2E36"/>
    <w:rsid w:val="002B3C95"/>
    <w:rsid w:val="002C0C6C"/>
    <w:rsid w:val="002C3657"/>
    <w:rsid w:val="002C3C13"/>
    <w:rsid w:val="002C5CD8"/>
    <w:rsid w:val="002C6053"/>
    <w:rsid w:val="002D4F95"/>
    <w:rsid w:val="002D5D53"/>
    <w:rsid w:val="002E1BBC"/>
    <w:rsid w:val="002E7824"/>
    <w:rsid w:val="002F014C"/>
    <w:rsid w:val="002F22A1"/>
    <w:rsid w:val="002F2B68"/>
    <w:rsid w:val="002F2E90"/>
    <w:rsid w:val="002F333A"/>
    <w:rsid w:val="002F3BC2"/>
    <w:rsid w:val="002F6EBE"/>
    <w:rsid w:val="002F7D67"/>
    <w:rsid w:val="003017BD"/>
    <w:rsid w:val="0030699C"/>
    <w:rsid w:val="003100B0"/>
    <w:rsid w:val="00310A8B"/>
    <w:rsid w:val="00311A06"/>
    <w:rsid w:val="0031461F"/>
    <w:rsid w:val="00315C97"/>
    <w:rsid w:val="003229E4"/>
    <w:rsid w:val="0032355A"/>
    <w:rsid w:val="00324145"/>
    <w:rsid w:val="003300AA"/>
    <w:rsid w:val="00330D94"/>
    <w:rsid w:val="0033211C"/>
    <w:rsid w:val="003402AA"/>
    <w:rsid w:val="00343FB6"/>
    <w:rsid w:val="00347E40"/>
    <w:rsid w:val="00351BCA"/>
    <w:rsid w:val="00356A0F"/>
    <w:rsid w:val="00360B1E"/>
    <w:rsid w:val="00361E8D"/>
    <w:rsid w:val="00363999"/>
    <w:rsid w:val="00364701"/>
    <w:rsid w:val="00365547"/>
    <w:rsid w:val="00366A03"/>
    <w:rsid w:val="0037440B"/>
    <w:rsid w:val="003769BC"/>
    <w:rsid w:val="003779DE"/>
    <w:rsid w:val="00382EFB"/>
    <w:rsid w:val="003878F2"/>
    <w:rsid w:val="00390DD7"/>
    <w:rsid w:val="0039172E"/>
    <w:rsid w:val="00394CFF"/>
    <w:rsid w:val="00396D68"/>
    <w:rsid w:val="00397300"/>
    <w:rsid w:val="003A448F"/>
    <w:rsid w:val="003A596D"/>
    <w:rsid w:val="003A5F42"/>
    <w:rsid w:val="003B1D2D"/>
    <w:rsid w:val="003B2E91"/>
    <w:rsid w:val="003B3C5F"/>
    <w:rsid w:val="003B40CD"/>
    <w:rsid w:val="003C0341"/>
    <w:rsid w:val="003C0588"/>
    <w:rsid w:val="003C18A8"/>
    <w:rsid w:val="003C41F2"/>
    <w:rsid w:val="003C48F7"/>
    <w:rsid w:val="003C5B4B"/>
    <w:rsid w:val="003C7881"/>
    <w:rsid w:val="003D19BB"/>
    <w:rsid w:val="003D3F19"/>
    <w:rsid w:val="003D5BC9"/>
    <w:rsid w:val="003D623D"/>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844"/>
    <w:rsid w:val="004F7670"/>
    <w:rsid w:val="004F7C35"/>
    <w:rsid w:val="004F7C77"/>
    <w:rsid w:val="00500498"/>
    <w:rsid w:val="005019C3"/>
    <w:rsid w:val="005022F3"/>
    <w:rsid w:val="00504444"/>
    <w:rsid w:val="0051013F"/>
    <w:rsid w:val="00510BF8"/>
    <w:rsid w:val="00512EF5"/>
    <w:rsid w:val="005142A0"/>
    <w:rsid w:val="0051436E"/>
    <w:rsid w:val="00517B0A"/>
    <w:rsid w:val="00524429"/>
    <w:rsid w:val="005256C1"/>
    <w:rsid w:val="0052694C"/>
    <w:rsid w:val="0053507B"/>
    <w:rsid w:val="00541C1C"/>
    <w:rsid w:val="00541F78"/>
    <w:rsid w:val="00542BF7"/>
    <w:rsid w:val="005438C6"/>
    <w:rsid w:val="0054391A"/>
    <w:rsid w:val="00544117"/>
    <w:rsid w:val="005474CF"/>
    <w:rsid w:val="00554861"/>
    <w:rsid w:val="00554B48"/>
    <w:rsid w:val="00557A03"/>
    <w:rsid w:val="00560AEF"/>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B5DCD"/>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991"/>
    <w:rsid w:val="00607834"/>
    <w:rsid w:val="00612056"/>
    <w:rsid w:val="0061597C"/>
    <w:rsid w:val="0061627F"/>
    <w:rsid w:val="0061687B"/>
    <w:rsid w:val="00620180"/>
    <w:rsid w:val="00625F94"/>
    <w:rsid w:val="00627D3F"/>
    <w:rsid w:val="00632167"/>
    <w:rsid w:val="0063236A"/>
    <w:rsid w:val="00636165"/>
    <w:rsid w:val="00640727"/>
    <w:rsid w:val="00642B12"/>
    <w:rsid w:val="00643B2E"/>
    <w:rsid w:val="00644AD5"/>
    <w:rsid w:val="00644CF9"/>
    <w:rsid w:val="0064648E"/>
    <w:rsid w:val="00650E1A"/>
    <w:rsid w:val="00656C9B"/>
    <w:rsid w:val="00660F42"/>
    <w:rsid w:val="00663D07"/>
    <w:rsid w:val="00666BEA"/>
    <w:rsid w:val="00667DD0"/>
    <w:rsid w:val="00685A0E"/>
    <w:rsid w:val="00692F78"/>
    <w:rsid w:val="006930EF"/>
    <w:rsid w:val="00693385"/>
    <w:rsid w:val="00693D91"/>
    <w:rsid w:val="00696206"/>
    <w:rsid w:val="006A1783"/>
    <w:rsid w:val="006A18C6"/>
    <w:rsid w:val="006A29F1"/>
    <w:rsid w:val="006A2B8E"/>
    <w:rsid w:val="006A7168"/>
    <w:rsid w:val="006A7830"/>
    <w:rsid w:val="006A7C02"/>
    <w:rsid w:val="006B0E72"/>
    <w:rsid w:val="006B50BD"/>
    <w:rsid w:val="006B6497"/>
    <w:rsid w:val="006B7D40"/>
    <w:rsid w:val="006C0EEB"/>
    <w:rsid w:val="006C1EA0"/>
    <w:rsid w:val="006C6ABC"/>
    <w:rsid w:val="006D0426"/>
    <w:rsid w:val="006D372D"/>
    <w:rsid w:val="006D49A9"/>
    <w:rsid w:val="006D4DF1"/>
    <w:rsid w:val="006D582F"/>
    <w:rsid w:val="006D5D2D"/>
    <w:rsid w:val="006D6CEE"/>
    <w:rsid w:val="006E13B4"/>
    <w:rsid w:val="006F5C93"/>
    <w:rsid w:val="006F708A"/>
    <w:rsid w:val="007003C9"/>
    <w:rsid w:val="007021B9"/>
    <w:rsid w:val="00703096"/>
    <w:rsid w:val="00705F03"/>
    <w:rsid w:val="00712888"/>
    <w:rsid w:val="0071400F"/>
    <w:rsid w:val="00714B3C"/>
    <w:rsid w:val="00714F70"/>
    <w:rsid w:val="00724918"/>
    <w:rsid w:val="007269A6"/>
    <w:rsid w:val="00727531"/>
    <w:rsid w:val="00727D27"/>
    <w:rsid w:val="00735E89"/>
    <w:rsid w:val="00751664"/>
    <w:rsid w:val="00753725"/>
    <w:rsid w:val="00753F5B"/>
    <w:rsid w:val="007563D0"/>
    <w:rsid w:val="00760354"/>
    <w:rsid w:val="007607D1"/>
    <w:rsid w:val="00766513"/>
    <w:rsid w:val="00766644"/>
    <w:rsid w:val="00767C71"/>
    <w:rsid w:val="0077320D"/>
    <w:rsid w:val="00777BDF"/>
    <w:rsid w:val="007800DA"/>
    <w:rsid w:val="0078133F"/>
    <w:rsid w:val="0078425F"/>
    <w:rsid w:val="00785252"/>
    <w:rsid w:val="0078553E"/>
    <w:rsid w:val="00790221"/>
    <w:rsid w:val="0079080B"/>
    <w:rsid w:val="007A44FA"/>
    <w:rsid w:val="007B1277"/>
    <w:rsid w:val="007B4A1E"/>
    <w:rsid w:val="007B4A36"/>
    <w:rsid w:val="007B53D5"/>
    <w:rsid w:val="007C0226"/>
    <w:rsid w:val="007C1E08"/>
    <w:rsid w:val="007C653F"/>
    <w:rsid w:val="007C7B24"/>
    <w:rsid w:val="007D38E6"/>
    <w:rsid w:val="007D4AE2"/>
    <w:rsid w:val="007E40A9"/>
    <w:rsid w:val="007E4576"/>
    <w:rsid w:val="007E4622"/>
    <w:rsid w:val="007F2FD9"/>
    <w:rsid w:val="007F3A9D"/>
    <w:rsid w:val="007F6170"/>
    <w:rsid w:val="007F7B10"/>
    <w:rsid w:val="00801BC1"/>
    <w:rsid w:val="00801C9F"/>
    <w:rsid w:val="00802C3C"/>
    <w:rsid w:val="008033EC"/>
    <w:rsid w:val="00804291"/>
    <w:rsid w:val="008062B3"/>
    <w:rsid w:val="00810FBC"/>
    <w:rsid w:val="008121E2"/>
    <w:rsid w:val="008137A0"/>
    <w:rsid w:val="008141A3"/>
    <w:rsid w:val="008145B7"/>
    <w:rsid w:val="008147DC"/>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6F81"/>
    <w:rsid w:val="008F7C9B"/>
    <w:rsid w:val="00900BE0"/>
    <w:rsid w:val="00902213"/>
    <w:rsid w:val="00904ADD"/>
    <w:rsid w:val="00905B5A"/>
    <w:rsid w:val="00906034"/>
    <w:rsid w:val="00915739"/>
    <w:rsid w:val="009158A3"/>
    <w:rsid w:val="0091671E"/>
    <w:rsid w:val="00927E68"/>
    <w:rsid w:val="00930464"/>
    <w:rsid w:val="00935048"/>
    <w:rsid w:val="0094624B"/>
    <w:rsid w:val="009541AF"/>
    <w:rsid w:val="00955C1F"/>
    <w:rsid w:val="009606BA"/>
    <w:rsid w:val="00960B17"/>
    <w:rsid w:val="00962E16"/>
    <w:rsid w:val="009641DC"/>
    <w:rsid w:val="00965EC5"/>
    <w:rsid w:val="009662BA"/>
    <w:rsid w:val="0097021D"/>
    <w:rsid w:val="00970C01"/>
    <w:rsid w:val="00971F2A"/>
    <w:rsid w:val="009721BF"/>
    <w:rsid w:val="00972A98"/>
    <w:rsid w:val="00972F9F"/>
    <w:rsid w:val="00976701"/>
    <w:rsid w:val="00977CAF"/>
    <w:rsid w:val="009807AA"/>
    <w:rsid w:val="0098276D"/>
    <w:rsid w:val="00984339"/>
    <w:rsid w:val="009854F2"/>
    <w:rsid w:val="00990156"/>
    <w:rsid w:val="0099249D"/>
    <w:rsid w:val="00994809"/>
    <w:rsid w:val="009A0A7C"/>
    <w:rsid w:val="009A0CC6"/>
    <w:rsid w:val="009A249F"/>
    <w:rsid w:val="009A3307"/>
    <w:rsid w:val="009A4D17"/>
    <w:rsid w:val="009A5003"/>
    <w:rsid w:val="009B66CC"/>
    <w:rsid w:val="009B6C1E"/>
    <w:rsid w:val="009C0C53"/>
    <w:rsid w:val="009C6F26"/>
    <w:rsid w:val="009D0420"/>
    <w:rsid w:val="009D0E9B"/>
    <w:rsid w:val="009D29B0"/>
    <w:rsid w:val="009D602A"/>
    <w:rsid w:val="009D6085"/>
    <w:rsid w:val="009E0A6B"/>
    <w:rsid w:val="009E20EC"/>
    <w:rsid w:val="009E6CEA"/>
    <w:rsid w:val="009F0213"/>
    <w:rsid w:val="009F0B91"/>
    <w:rsid w:val="009F10D5"/>
    <w:rsid w:val="009F4A90"/>
    <w:rsid w:val="00A04BD7"/>
    <w:rsid w:val="00A0679A"/>
    <w:rsid w:val="00A10C2F"/>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9EF"/>
    <w:rsid w:val="00A55E49"/>
    <w:rsid w:val="00A57957"/>
    <w:rsid w:val="00A61184"/>
    <w:rsid w:val="00A612AA"/>
    <w:rsid w:val="00A65DC3"/>
    <w:rsid w:val="00A71722"/>
    <w:rsid w:val="00A772AF"/>
    <w:rsid w:val="00A779FD"/>
    <w:rsid w:val="00A80352"/>
    <w:rsid w:val="00A81E75"/>
    <w:rsid w:val="00A82421"/>
    <w:rsid w:val="00A8636E"/>
    <w:rsid w:val="00A909DE"/>
    <w:rsid w:val="00A90DF6"/>
    <w:rsid w:val="00A91069"/>
    <w:rsid w:val="00A93453"/>
    <w:rsid w:val="00A9528E"/>
    <w:rsid w:val="00A9540C"/>
    <w:rsid w:val="00AA1703"/>
    <w:rsid w:val="00AA3900"/>
    <w:rsid w:val="00AA41FD"/>
    <w:rsid w:val="00AA51AB"/>
    <w:rsid w:val="00AB39C1"/>
    <w:rsid w:val="00AB4A13"/>
    <w:rsid w:val="00AB7D79"/>
    <w:rsid w:val="00AC1798"/>
    <w:rsid w:val="00AC1923"/>
    <w:rsid w:val="00AC1994"/>
    <w:rsid w:val="00AC1D9E"/>
    <w:rsid w:val="00AD1DD9"/>
    <w:rsid w:val="00AD3250"/>
    <w:rsid w:val="00AD3CD4"/>
    <w:rsid w:val="00AD77C9"/>
    <w:rsid w:val="00AE04E1"/>
    <w:rsid w:val="00AE079F"/>
    <w:rsid w:val="00AE1B3F"/>
    <w:rsid w:val="00AE5384"/>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21EF"/>
    <w:rsid w:val="00B32E77"/>
    <w:rsid w:val="00B4283D"/>
    <w:rsid w:val="00B43717"/>
    <w:rsid w:val="00B4507D"/>
    <w:rsid w:val="00B47AAD"/>
    <w:rsid w:val="00B51FE9"/>
    <w:rsid w:val="00B644CC"/>
    <w:rsid w:val="00B65423"/>
    <w:rsid w:val="00B654D2"/>
    <w:rsid w:val="00B658CB"/>
    <w:rsid w:val="00B65A53"/>
    <w:rsid w:val="00B728BF"/>
    <w:rsid w:val="00B74A89"/>
    <w:rsid w:val="00B83808"/>
    <w:rsid w:val="00B92526"/>
    <w:rsid w:val="00B936C7"/>
    <w:rsid w:val="00B94107"/>
    <w:rsid w:val="00B97B0E"/>
    <w:rsid w:val="00BA0991"/>
    <w:rsid w:val="00BB1A77"/>
    <w:rsid w:val="00BB21CD"/>
    <w:rsid w:val="00BB308F"/>
    <w:rsid w:val="00BB3B90"/>
    <w:rsid w:val="00BB4025"/>
    <w:rsid w:val="00BB4304"/>
    <w:rsid w:val="00BB5530"/>
    <w:rsid w:val="00BB6A36"/>
    <w:rsid w:val="00BC1FA7"/>
    <w:rsid w:val="00BC37E5"/>
    <w:rsid w:val="00BC546B"/>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1219"/>
    <w:rsid w:val="00C12B17"/>
    <w:rsid w:val="00C12B27"/>
    <w:rsid w:val="00C13F72"/>
    <w:rsid w:val="00C1403D"/>
    <w:rsid w:val="00C15AA9"/>
    <w:rsid w:val="00C202CE"/>
    <w:rsid w:val="00C23B26"/>
    <w:rsid w:val="00C265F6"/>
    <w:rsid w:val="00C30601"/>
    <w:rsid w:val="00C34243"/>
    <w:rsid w:val="00C4048B"/>
    <w:rsid w:val="00C46ABF"/>
    <w:rsid w:val="00C541A7"/>
    <w:rsid w:val="00C55FBD"/>
    <w:rsid w:val="00C6231D"/>
    <w:rsid w:val="00C7445F"/>
    <w:rsid w:val="00C74EB4"/>
    <w:rsid w:val="00C75DAF"/>
    <w:rsid w:val="00C805D2"/>
    <w:rsid w:val="00C82C46"/>
    <w:rsid w:val="00C82C64"/>
    <w:rsid w:val="00C9102D"/>
    <w:rsid w:val="00C95834"/>
    <w:rsid w:val="00C96A8B"/>
    <w:rsid w:val="00CA2783"/>
    <w:rsid w:val="00CA34D5"/>
    <w:rsid w:val="00CA4842"/>
    <w:rsid w:val="00CA791B"/>
    <w:rsid w:val="00CB00A7"/>
    <w:rsid w:val="00CB3C8A"/>
    <w:rsid w:val="00CB43C1"/>
    <w:rsid w:val="00CB53E5"/>
    <w:rsid w:val="00CB6A39"/>
    <w:rsid w:val="00CB7FA5"/>
    <w:rsid w:val="00CD0007"/>
    <w:rsid w:val="00CD0403"/>
    <w:rsid w:val="00CD0554"/>
    <w:rsid w:val="00CD0702"/>
    <w:rsid w:val="00CD2942"/>
    <w:rsid w:val="00CD2F62"/>
    <w:rsid w:val="00CD52F0"/>
    <w:rsid w:val="00CE39CB"/>
    <w:rsid w:val="00CE7789"/>
    <w:rsid w:val="00CF3BAF"/>
    <w:rsid w:val="00CF5705"/>
    <w:rsid w:val="00CF7418"/>
    <w:rsid w:val="00D007C8"/>
    <w:rsid w:val="00D022CF"/>
    <w:rsid w:val="00D027EE"/>
    <w:rsid w:val="00D069C4"/>
    <w:rsid w:val="00D1436C"/>
    <w:rsid w:val="00D21A4E"/>
    <w:rsid w:val="00D21E53"/>
    <w:rsid w:val="00D236A9"/>
    <w:rsid w:val="00D2542F"/>
    <w:rsid w:val="00D258FC"/>
    <w:rsid w:val="00D27734"/>
    <w:rsid w:val="00D32412"/>
    <w:rsid w:val="00D32734"/>
    <w:rsid w:val="00D40C65"/>
    <w:rsid w:val="00D40F36"/>
    <w:rsid w:val="00D41440"/>
    <w:rsid w:val="00D476BB"/>
    <w:rsid w:val="00D64F6A"/>
    <w:rsid w:val="00D732DC"/>
    <w:rsid w:val="00D73A54"/>
    <w:rsid w:val="00D7558F"/>
    <w:rsid w:val="00D77123"/>
    <w:rsid w:val="00D77C7B"/>
    <w:rsid w:val="00D823F2"/>
    <w:rsid w:val="00D84F32"/>
    <w:rsid w:val="00D859F9"/>
    <w:rsid w:val="00D864B6"/>
    <w:rsid w:val="00D9128B"/>
    <w:rsid w:val="00D95D29"/>
    <w:rsid w:val="00DA0BD6"/>
    <w:rsid w:val="00DA0E72"/>
    <w:rsid w:val="00DA1763"/>
    <w:rsid w:val="00DB39BA"/>
    <w:rsid w:val="00DB3CE1"/>
    <w:rsid w:val="00DB51A7"/>
    <w:rsid w:val="00DC00E6"/>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48D2"/>
    <w:rsid w:val="00E05259"/>
    <w:rsid w:val="00E06306"/>
    <w:rsid w:val="00E07F6F"/>
    <w:rsid w:val="00E11FC4"/>
    <w:rsid w:val="00E1576B"/>
    <w:rsid w:val="00E1617C"/>
    <w:rsid w:val="00E17B2C"/>
    <w:rsid w:val="00E2198C"/>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95912"/>
    <w:rsid w:val="00EA1916"/>
    <w:rsid w:val="00EA5FD5"/>
    <w:rsid w:val="00EA6CBC"/>
    <w:rsid w:val="00EB0E14"/>
    <w:rsid w:val="00EB3FB5"/>
    <w:rsid w:val="00EB6382"/>
    <w:rsid w:val="00EC055E"/>
    <w:rsid w:val="00EC2363"/>
    <w:rsid w:val="00EC31ED"/>
    <w:rsid w:val="00EC38F2"/>
    <w:rsid w:val="00EC3E31"/>
    <w:rsid w:val="00ED409F"/>
    <w:rsid w:val="00ED4190"/>
    <w:rsid w:val="00ED5C79"/>
    <w:rsid w:val="00ED6A97"/>
    <w:rsid w:val="00EE0355"/>
    <w:rsid w:val="00EE132E"/>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3F27"/>
    <w:rsid w:val="00F6436B"/>
    <w:rsid w:val="00F66115"/>
    <w:rsid w:val="00F66BAC"/>
    <w:rsid w:val="00F71232"/>
    <w:rsid w:val="00F813DC"/>
    <w:rsid w:val="00F85FEC"/>
    <w:rsid w:val="00F86038"/>
    <w:rsid w:val="00F87D68"/>
    <w:rsid w:val="00F942E4"/>
    <w:rsid w:val="00F9526E"/>
    <w:rsid w:val="00FA1999"/>
    <w:rsid w:val="00FA2146"/>
    <w:rsid w:val="00FB21FC"/>
    <w:rsid w:val="00FB2D6D"/>
    <w:rsid w:val="00FB2E52"/>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5FC6525"/>
    <w:rsid w:val="08A7042A"/>
    <w:rsid w:val="0A6819DF"/>
    <w:rsid w:val="0BBD52B4"/>
    <w:rsid w:val="11AC4882"/>
    <w:rsid w:val="11F255F9"/>
    <w:rsid w:val="167B642C"/>
    <w:rsid w:val="18185DE8"/>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B382D08"/>
    <w:rsid w:val="5CEF78CB"/>
    <w:rsid w:val="5DDE4FBB"/>
    <w:rsid w:val="61F66EAF"/>
    <w:rsid w:val="642300DA"/>
    <w:rsid w:val="68BB130F"/>
    <w:rsid w:val="6A0F4F6E"/>
    <w:rsid w:val="6B491B46"/>
    <w:rsid w:val="71723AB1"/>
    <w:rsid w:val="725A213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3"/>
    <w:link w:val="62"/>
    <w:qFormat/>
    <w:uiPriority w:val="0"/>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4">
    <w:name w:val="heading 2"/>
    <w:basedOn w:val="1"/>
    <w:next w:val="1"/>
    <w:link w:val="63"/>
    <w:qFormat/>
    <w:uiPriority w:val="9"/>
    <w:pPr>
      <w:keepNext/>
      <w:keepLines/>
      <w:tabs>
        <w:tab w:val="left" w:pos="840"/>
      </w:tabs>
      <w:spacing w:before="160" w:after="160" w:line="160" w:lineRule="atLeast"/>
      <w:ind w:left="840" w:hanging="284"/>
      <w:textAlignment w:val="baseline"/>
      <w:outlineLvl w:val="1"/>
    </w:pPr>
    <w:rPr>
      <w:rFonts w:ascii="黑体" w:hAnsi="Arial" w:eastAsia="黑体" w:cs="Times New Roman"/>
      <w:sz w:val="28"/>
    </w:rPr>
  </w:style>
  <w:style w:type="paragraph" w:styleId="5">
    <w:name w:val="heading 3"/>
    <w:basedOn w:val="1"/>
    <w:next w:val="1"/>
    <w:link w:val="64"/>
    <w:qFormat/>
    <w:uiPriority w:val="9"/>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6">
    <w:name w:val="heading 4"/>
    <w:basedOn w:val="1"/>
    <w:next w:val="1"/>
    <w:link w:val="65"/>
    <w:qFormat/>
    <w:uiPriority w:val="0"/>
    <w:pPr>
      <w:keepNext/>
      <w:keepLines/>
      <w:tabs>
        <w:tab w:val="left" w:pos="1680"/>
      </w:tabs>
      <w:spacing w:before="280" w:after="290" w:line="376" w:lineRule="atLeast"/>
      <w:ind w:left="1680" w:hanging="420"/>
      <w:textAlignment w:val="baseline"/>
      <w:outlineLvl w:val="3"/>
    </w:pPr>
    <w:rPr>
      <w:rFonts w:ascii="Arial" w:hAnsi="Arial" w:eastAsia="黑体" w:cs="Times New Roman"/>
      <w:b/>
      <w:sz w:val="28"/>
    </w:rPr>
  </w:style>
  <w:style w:type="paragraph" w:styleId="7">
    <w:name w:val="heading 5"/>
    <w:basedOn w:val="1"/>
    <w:next w:val="1"/>
    <w:link w:val="66"/>
    <w:qFormat/>
    <w:uiPriority w:val="99"/>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8">
    <w:name w:val="heading 6"/>
    <w:basedOn w:val="1"/>
    <w:next w:val="1"/>
    <w:link w:val="67"/>
    <w:qFormat/>
    <w:uiPriority w:val="0"/>
    <w:pPr>
      <w:keepNext/>
      <w:keepLines/>
      <w:tabs>
        <w:tab w:val="left" w:pos="2520"/>
      </w:tabs>
      <w:spacing w:before="240" w:after="64" w:line="320" w:lineRule="atLeast"/>
      <w:ind w:left="2520" w:hanging="420"/>
      <w:textAlignment w:val="baseline"/>
      <w:outlineLvl w:val="5"/>
    </w:pPr>
    <w:rPr>
      <w:rFonts w:ascii="Arial" w:hAnsi="Arial" w:eastAsia="黑体" w:cs="Times New Roman"/>
      <w:b/>
      <w:sz w:val="24"/>
    </w:rPr>
  </w:style>
  <w:style w:type="paragraph" w:styleId="9">
    <w:name w:val="heading 7"/>
    <w:basedOn w:val="1"/>
    <w:next w:val="1"/>
    <w:link w:val="68"/>
    <w:qFormat/>
    <w:uiPriority w:val="0"/>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10">
    <w:name w:val="heading 8"/>
    <w:basedOn w:val="1"/>
    <w:next w:val="1"/>
    <w:link w:val="69"/>
    <w:qFormat/>
    <w:uiPriority w:val="0"/>
    <w:pPr>
      <w:keepNext/>
      <w:keepLines/>
      <w:tabs>
        <w:tab w:val="left" w:pos="3360"/>
      </w:tabs>
      <w:spacing w:before="240" w:after="64" w:line="320" w:lineRule="atLeast"/>
      <w:ind w:left="3360" w:hanging="420"/>
      <w:textAlignment w:val="baseline"/>
      <w:outlineLvl w:val="7"/>
    </w:pPr>
    <w:rPr>
      <w:rFonts w:ascii="Arial" w:hAnsi="Arial" w:eastAsia="黑体" w:cs="Times New Roman"/>
      <w:sz w:val="24"/>
    </w:rPr>
  </w:style>
  <w:style w:type="paragraph" w:styleId="11">
    <w:name w:val="heading 9"/>
    <w:basedOn w:val="1"/>
    <w:next w:val="1"/>
    <w:link w:val="70"/>
    <w:qFormat/>
    <w:uiPriority w:val="0"/>
    <w:pPr>
      <w:keepNext/>
      <w:keepLines/>
      <w:tabs>
        <w:tab w:val="left" w:pos="3780"/>
      </w:tabs>
      <w:spacing w:before="240" w:after="64" w:line="320" w:lineRule="atLeast"/>
      <w:ind w:left="3780" w:hanging="420"/>
      <w:textAlignment w:val="baseline"/>
      <w:outlineLvl w:val="8"/>
    </w:pPr>
    <w:rPr>
      <w:rFonts w:ascii="Arial" w:hAnsi="Arial" w:eastAsia="黑体" w:cs="Times New Roman"/>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3">
    <w:name w:val="文档正文"/>
    <w:basedOn w:val="1"/>
    <w:qFormat/>
    <w:uiPriority w:val="99"/>
    <w:pPr>
      <w:spacing w:line="480" w:lineRule="atLeast"/>
      <w:ind w:firstLine="567"/>
      <w:textAlignment w:val="baseline"/>
    </w:pPr>
    <w:rPr>
      <w:rFonts w:hint="eastAsia" w:ascii="仿宋_GB2312" w:eastAsia="仿宋_GB2312" w:cs="Times New Roman"/>
      <w:sz w:val="28"/>
    </w:rPr>
  </w:style>
  <w:style w:type="paragraph" w:styleId="12">
    <w:name w:val="List Number"/>
    <w:basedOn w:val="1"/>
    <w:qFormat/>
    <w:uiPriority w:val="0"/>
    <w:pPr>
      <w:tabs>
        <w:tab w:val="left" w:pos="420"/>
      </w:tabs>
      <w:ind w:left="420" w:hanging="420"/>
    </w:pPr>
    <w:rPr>
      <w:rFonts w:cs="Times New Roman"/>
    </w:rPr>
  </w:style>
  <w:style w:type="paragraph" w:styleId="13">
    <w:name w:val="Normal Indent"/>
    <w:basedOn w:val="1"/>
    <w:link w:val="71"/>
    <w:qFormat/>
    <w:uiPriority w:val="0"/>
    <w:pPr>
      <w:ind w:firstLine="420"/>
    </w:pPr>
    <w:rPr>
      <w:rFonts w:asciiTheme="minorHAnsi" w:hAnsiTheme="minorHAnsi" w:eastAsiaTheme="minorEastAsia"/>
      <w:sz w:val="28"/>
    </w:rPr>
  </w:style>
  <w:style w:type="paragraph" w:styleId="14">
    <w:name w:val="caption"/>
    <w:basedOn w:val="1"/>
    <w:next w:val="1"/>
    <w:link w:val="208"/>
    <w:qFormat/>
    <w:uiPriority w:val="0"/>
    <w:pPr>
      <w:spacing w:before="152" w:after="160"/>
    </w:pPr>
    <w:rPr>
      <w:rFonts w:ascii="Arial" w:hAnsi="Arial" w:eastAsia="黑体" w:cs="Times New Roman"/>
      <w:sz w:val="32"/>
      <w:szCs w:val="20"/>
    </w:rPr>
  </w:style>
  <w:style w:type="paragraph" w:styleId="15">
    <w:name w:val="Document Map"/>
    <w:basedOn w:val="1"/>
    <w:link w:val="72"/>
    <w:qFormat/>
    <w:uiPriority w:val="0"/>
    <w:pPr>
      <w:shd w:val="clear" w:color="auto" w:fill="000080"/>
    </w:pPr>
    <w:rPr>
      <w:rFonts w:asciiTheme="minorHAnsi" w:hAnsiTheme="minorHAnsi" w:eastAsiaTheme="minorEastAsia"/>
    </w:rPr>
  </w:style>
  <w:style w:type="paragraph" w:styleId="16">
    <w:name w:val="toa heading"/>
    <w:basedOn w:val="1"/>
    <w:next w:val="1"/>
    <w:unhideWhenUsed/>
    <w:qFormat/>
    <w:uiPriority w:val="99"/>
    <w:rPr>
      <w:rFonts w:ascii="Cambria" w:hAnsi="Cambria" w:eastAsia="微软雅黑" w:cs="Times New Roman"/>
    </w:rPr>
  </w:style>
  <w:style w:type="paragraph" w:styleId="17">
    <w:name w:val="annotation text"/>
    <w:basedOn w:val="1"/>
    <w:link w:val="73"/>
    <w:qFormat/>
    <w:uiPriority w:val="0"/>
    <w:pPr>
      <w:jc w:val="left"/>
    </w:pPr>
    <w:rPr>
      <w:rFonts w:asciiTheme="minorHAnsi" w:hAnsiTheme="minorHAnsi" w:eastAsiaTheme="minorEastAsia"/>
    </w:rPr>
  </w:style>
  <w:style w:type="paragraph" w:styleId="18">
    <w:name w:val="Body Text 3"/>
    <w:basedOn w:val="1"/>
    <w:link w:val="74"/>
    <w:unhideWhenUsed/>
    <w:qFormat/>
    <w:uiPriority w:val="99"/>
    <w:pPr>
      <w:spacing w:after="120"/>
    </w:pPr>
    <w:rPr>
      <w:rFonts w:ascii="Times New Roman" w:hAnsi="Times New Roman" w:cs="Times New Roman"/>
      <w:sz w:val="16"/>
      <w:szCs w:val="16"/>
    </w:rPr>
  </w:style>
  <w:style w:type="paragraph" w:styleId="19">
    <w:name w:val="Body Text"/>
    <w:basedOn w:val="1"/>
    <w:next w:val="1"/>
    <w:link w:val="75"/>
    <w:qFormat/>
    <w:uiPriority w:val="0"/>
    <w:pPr>
      <w:spacing w:after="120"/>
    </w:pPr>
    <w:rPr>
      <w:rFonts w:asciiTheme="minorHAnsi" w:hAnsiTheme="minorHAnsi" w:eastAsiaTheme="minorEastAsia"/>
    </w:rPr>
  </w:style>
  <w:style w:type="paragraph" w:styleId="20">
    <w:name w:val="Body Text Indent"/>
    <w:basedOn w:val="1"/>
    <w:next w:val="21"/>
    <w:link w:val="76"/>
    <w:qFormat/>
    <w:uiPriority w:val="0"/>
    <w:pPr>
      <w:ind w:firstLine="645"/>
    </w:pPr>
    <w:rPr>
      <w:rFonts w:ascii="宋体" w:hAnsiTheme="minorHAnsi" w:eastAsiaTheme="minorEastAsia"/>
      <w:sz w:val="32"/>
    </w:rPr>
  </w:style>
  <w:style w:type="paragraph" w:styleId="21">
    <w:name w:val="envelope return"/>
    <w:basedOn w:val="1"/>
    <w:qFormat/>
    <w:uiPriority w:val="0"/>
    <w:pPr>
      <w:snapToGrid w:val="0"/>
    </w:pPr>
    <w:rPr>
      <w:rFonts w:ascii="Arial" w:hAnsi="Arial" w:cs="Times New Roman"/>
      <w:szCs w:val="20"/>
    </w:rPr>
  </w:style>
  <w:style w:type="paragraph" w:styleId="22">
    <w:name w:val="toc 3"/>
    <w:basedOn w:val="1"/>
    <w:next w:val="1"/>
    <w:unhideWhenUsed/>
    <w:qFormat/>
    <w:uiPriority w:val="39"/>
    <w:pPr>
      <w:ind w:left="840" w:leftChars="400"/>
    </w:pPr>
  </w:style>
  <w:style w:type="paragraph" w:styleId="23">
    <w:name w:val="Plain Text"/>
    <w:basedOn w:val="1"/>
    <w:link w:val="77"/>
    <w:qFormat/>
    <w:uiPriority w:val="0"/>
    <w:rPr>
      <w:rFonts w:ascii="宋体" w:hAnsi="Courier New" w:eastAsia="华文宋体"/>
      <w:sz w:val="28"/>
      <w:szCs w:val="22"/>
    </w:rPr>
  </w:style>
  <w:style w:type="paragraph" w:styleId="24">
    <w:name w:val="Date"/>
    <w:basedOn w:val="1"/>
    <w:next w:val="1"/>
    <w:link w:val="78"/>
    <w:qFormat/>
    <w:uiPriority w:val="0"/>
    <w:rPr>
      <w:rFonts w:ascii="宋体" w:hAnsiTheme="minorHAnsi" w:eastAsiaTheme="minorEastAsia"/>
      <w:sz w:val="32"/>
    </w:rPr>
  </w:style>
  <w:style w:type="paragraph" w:styleId="25">
    <w:name w:val="Body Text Indent 2"/>
    <w:basedOn w:val="1"/>
    <w:link w:val="79"/>
    <w:qFormat/>
    <w:uiPriority w:val="0"/>
    <w:pPr>
      <w:ind w:firstLine="630"/>
    </w:pPr>
    <w:rPr>
      <w:rFonts w:ascii="宋体" w:hAnsiTheme="minorHAnsi" w:eastAsiaTheme="minorEastAsia"/>
      <w:sz w:val="32"/>
    </w:rPr>
  </w:style>
  <w:style w:type="paragraph" w:styleId="26">
    <w:name w:val="Balloon Text"/>
    <w:basedOn w:val="1"/>
    <w:link w:val="80"/>
    <w:unhideWhenUsed/>
    <w:qFormat/>
    <w:uiPriority w:val="99"/>
    <w:rPr>
      <w:rFonts w:ascii="Times New Roman" w:hAnsi="Times New Roman" w:cs="Times New Roman"/>
      <w:sz w:val="18"/>
      <w:szCs w:val="18"/>
    </w:rPr>
  </w:style>
  <w:style w:type="paragraph" w:styleId="27">
    <w:name w:val="footer"/>
    <w:basedOn w:val="1"/>
    <w:link w:val="81"/>
    <w:unhideWhenUsed/>
    <w:qFormat/>
    <w:uiPriority w:val="0"/>
    <w:pPr>
      <w:tabs>
        <w:tab w:val="center" w:pos="4153"/>
        <w:tab w:val="right" w:pos="8306"/>
      </w:tabs>
      <w:snapToGrid w:val="0"/>
      <w:jc w:val="left"/>
    </w:pPr>
    <w:rPr>
      <w:sz w:val="18"/>
      <w:szCs w:val="18"/>
    </w:rPr>
  </w:style>
  <w:style w:type="paragraph" w:styleId="28">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628"/>
      </w:tabs>
      <w:spacing w:line="480" w:lineRule="auto"/>
    </w:pPr>
  </w:style>
  <w:style w:type="paragraph" w:styleId="30">
    <w:name w:val="footnote text"/>
    <w:basedOn w:val="1"/>
    <w:link w:val="209"/>
    <w:semiHidden/>
    <w:unhideWhenUsed/>
    <w:qFormat/>
    <w:uiPriority w:val="99"/>
    <w:pPr>
      <w:snapToGrid w:val="0"/>
      <w:jc w:val="left"/>
    </w:pPr>
    <w:rPr>
      <w:sz w:val="18"/>
      <w:szCs w:val="18"/>
    </w:rPr>
  </w:style>
  <w:style w:type="paragraph" w:styleId="31">
    <w:name w:val="List 5"/>
    <w:basedOn w:val="1"/>
    <w:qFormat/>
    <w:uiPriority w:val="0"/>
    <w:pPr>
      <w:ind w:left="100" w:leftChars="800" w:hanging="200" w:hangingChars="200"/>
    </w:pPr>
    <w:rPr>
      <w:rFonts w:cs="Times New Roman"/>
    </w:rPr>
  </w:style>
  <w:style w:type="paragraph" w:styleId="32">
    <w:name w:val="Body Text Indent 3"/>
    <w:basedOn w:val="1"/>
    <w:link w:val="83"/>
    <w:qFormat/>
    <w:uiPriority w:val="0"/>
    <w:pPr>
      <w:spacing w:line="360" w:lineRule="auto"/>
      <w:ind w:firstLine="468"/>
    </w:pPr>
    <w:rPr>
      <w:rFonts w:asciiTheme="minorHAnsi" w:hAnsiTheme="minorHAnsi" w:eastAsiaTheme="minorEastAsia"/>
      <w:sz w:val="24"/>
    </w:rPr>
  </w:style>
  <w:style w:type="paragraph" w:styleId="33">
    <w:name w:val="table of figures"/>
    <w:basedOn w:val="1"/>
    <w:next w:val="1"/>
    <w:qFormat/>
    <w:uiPriority w:val="0"/>
    <w:pPr>
      <w:ind w:left="200" w:leftChars="200" w:hanging="200" w:hangingChars="200"/>
    </w:pPr>
    <w:rPr>
      <w:rFonts w:cs="Times New Roman"/>
    </w:rPr>
  </w:style>
  <w:style w:type="paragraph" w:styleId="34">
    <w:name w:val="toc 2"/>
    <w:basedOn w:val="1"/>
    <w:next w:val="1"/>
    <w:unhideWhenUsed/>
    <w:qFormat/>
    <w:uiPriority w:val="39"/>
    <w:pPr>
      <w:ind w:left="420" w:leftChars="200"/>
    </w:pPr>
  </w:style>
  <w:style w:type="paragraph" w:styleId="35">
    <w:name w:val="Body Text 2"/>
    <w:basedOn w:val="1"/>
    <w:link w:val="84"/>
    <w:qFormat/>
    <w:uiPriority w:val="0"/>
    <w:pPr>
      <w:spacing w:before="100" w:beforeAutospacing="1" w:after="100" w:afterAutospacing="1"/>
    </w:pPr>
    <w:rPr>
      <w:rFonts w:cs="Times New Roman"/>
      <w:kern w:val="0"/>
      <w:szCs w:val="20"/>
    </w:rPr>
  </w:style>
  <w:style w:type="paragraph" w:styleId="36">
    <w:name w:val="Message Header"/>
    <w:basedOn w:val="1"/>
    <w:link w:val="85"/>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Times New Roman"/>
      <w:sz w:val="24"/>
      <w:szCs w:val="20"/>
    </w:rPr>
  </w:style>
  <w:style w:type="paragraph" w:styleId="37">
    <w:name w:val="Normal (Web)"/>
    <w:basedOn w:val="1"/>
    <w:qFormat/>
    <w:uiPriority w:val="0"/>
    <w:pPr>
      <w:widowControl/>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rPr>
  </w:style>
  <w:style w:type="paragraph" w:styleId="39">
    <w:name w:val="Title"/>
    <w:basedOn w:val="1"/>
    <w:next w:val="1"/>
    <w:link w:val="86"/>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7"/>
    <w:next w:val="17"/>
    <w:link w:val="210"/>
    <w:semiHidden/>
    <w:unhideWhenUsed/>
    <w:qFormat/>
    <w:uiPriority w:val="99"/>
    <w:rPr>
      <w:rFonts w:ascii="Calibri" w:hAnsi="Calibri" w:eastAsia="宋体"/>
      <w:b/>
      <w:bCs/>
    </w:rPr>
  </w:style>
  <w:style w:type="paragraph" w:styleId="41">
    <w:name w:val="Body Text First Indent"/>
    <w:basedOn w:val="19"/>
    <w:link w:val="87"/>
    <w:semiHidden/>
    <w:unhideWhenUsed/>
    <w:qFormat/>
    <w:uiPriority w:val="0"/>
    <w:pPr>
      <w:ind w:firstLine="420" w:firstLineChars="100"/>
    </w:pPr>
    <w:rPr>
      <w:rFonts w:ascii="Calibri" w:hAnsi="Calibri" w:eastAsia="仿宋_GB2312" w:cs="Times New Roman"/>
      <w:sz w:val="28"/>
    </w:rPr>
  </w:style>
  <w:style w:type="paragraph" w:styleId="42">
    <w:name w:val="Body Text First Indent 2"/>
    <w:basedOn w:val="20"/>
    <w:link w:val="88"/>
    <w:unhideWhenUsed/>
    <w:qFormat/>
    <w:uiPriority w:val="99"/>
    <w:pPr>
      <w:spacing w:after="120"/>
      <w:ind w:left="420" w:leftChars="200" w:firstLine="420" w:firstLineChars="200"/>
    </w:pPr>
    <w:rPr>
      <w:rFonts w:ascii="Calibri"/>
      <w:sz w:val="21"/>
    </w:rPr>
  </w:style>
  <w:style w:type="table" w:styleId="44">
    <w:name w:val="Table Grid"/>
    <w:basedOn w:val="43"/>
    <w:unhideWhenUse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shd w:val="clear" w:color="auto" w:fill="FFFFFF"/>
    </w:rPr>
  </w:style>
  <w:style w:type="character" w:styleId="47">
    <w:name w:val="page number"/>
    <w:qFormat/>
    <w:uiPriority w:val="0"/>
    <w:rPr>
      <w:rFonts w:hint="default" w:ascii="Times New Roman"/>
    </w:rPr>
  </w:style>
  <w:style w:type="character" w:styleId="48">
    <w:name w:val="FollowedHyperlink"/>
    <w:qFormat/>
    <w:uiPriority w:val="0"/>
    <w:rPr>
      <w:color w:val="666666"/>
      <w:u w:val="none"/>
    </w:rPr>
  </w:style>
  <w:style w:type="character" w:styleId="49">
    <w:name w:val="Emphasis"/>
    <w:qFormat/>
    <w:uiPriority w:val="20"/>
  </w:style>
  <w:style w:type="character" w:styleId="50">
    <w:name w:val="HTML Definition"/>
    <w:unhideWhenUsed/>
    <w:qFormat/>
    <w:uiPriority w:val="99"/>
  </w:style>
  <w:style w:type="character" w:styleId="51">
    <w:name w:val="HTML Typewriter"/>
    <w:unhideWhenUsed/>
    <w:qFormat/>
    <w:uiPriority w:val="99"/>
    <w:rPr>
      <w:rFonts w:hint="default" w:ascii="monospace" w:hAnsi="monospace" w:eastAsia="monospace" w:cs="monospace"/>
      <w:sz w:val="20"/>
    </w:rPr>
  </w:style>
  <w:style w:type="character" w:styleId="52">
    <w:name w:val="HTML Acronym"/>
    <w:unhideWhenUsed/>
    <w:qFormat/>
    <w:uiPriority w:val="99"/>
    <w:rPr>
      <w:rFonts w:ascii="微软雅黑" w:hAnsi="微软雅黑" w:eastAsia="微软雅黑" w:cs="微软雅黑"/>
      <w:color w:val="666666"/>
      <w:sz w:val="22"/>
      <w:szCs w:val="22"/>
    </w:rPr>
  </w:style>
  <w:style w:type="character" w:styleId="53">
    <w:name w:val="HTML Variable"/>
    <w:unhideWhenUsed/>
    <w:qFormat/>
    <w:uiPriority w:val="99"/>
  </w:style>
  <w:style w:type="character" w:styleId="54">
    <w:name w:val="Hyperlink"/>
    <w:qFormat/>
    <w:uiPriority w:val="99"/>
    <w:rPr>
      <w:rFonts w:hint="default" w:ascii="Times New Roman"/>
      <w:color w:val="0000FF"/>
      <w:u w:val="singl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0"/>
    <w:rPr>
      <w:rFonts w:hint="default" w:ascii="Times New Roman"/>
      <w:sz w:val="21"/>
    </w:rPr>
  </w:style>
  <w:style w:type="character" w:styleId="57">
    <w:name w:val="HTML Cite"/>
    <w:unhideWhenUsed/>
    <w:qFormat/>
    <w:uiPriority w:val="99"/>
  </w:style>
  <w:style w:type="character" w:styleId="58">
    <w:name w:val="footnote reference"/>
    <w:basedOn w:val="45"/>
    <w:semiHidden/>
    <w:unhideWhenUsed/>
    <w:qFormat/>
    <w:uiPriority w:val="99"/>
    <w:rPr>
      <w:vertAlign w:val="superscript"/>
    </w:rPr>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ascii="monospace" w:hAnsi="monospace" w:eastAsia="monospace" w:cs="monospace"/>
    </w:rPr>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标题 1 字符1"/>
    <w:link w:val="2"/>
    <w:qFormat/>
    <w:uiPriority w:val="99"/>
    <w:rPr>
      <w:rFonts w:ascii="黑体" w:hAnsi="Calibri" w:eastAsia="黑体" w:cs="Times New Roman"/>
      <w:kern w:val="44"/>
      <w:sz w:val="32"/>
      <w:szCs w:val="24"/>
    </w:rPr>
  </w:style>
  <w:style w:type="character" w:customStyle="1" w:styleId="63">
    <w:name w:val="标题 2 字符1"/>
    <w:link w:val="4"/>
    <w:qFormat/>
    <w:uiPriority w:val="0"/>
    <w:rPr>
      <w:rFonts w:ascii="黑体" w:hAnsi="Arial" w:eastAsia="黑体" w:cs="Times New Roman"/>
      <w:sz w:val="28"/>
      <w:szCs w:val="24"/>
    </w:rPr>
  </w:style>
  <w:style w:type="character" w:customStyle="1" w:styleId="64">
    <w:name w:val="标题 3 字符1"/>
    <w:link w:val="5"/>
    <w:qFormat/>
    <w:uiPriority w:val="99"/>
    <w:rPr>
      <w:rFonts w:ascii="黑体" w:hAnsi="Calibri" w:eastAsia="黑体" w:cs="Times New Roman"/>
      <w:sz w:val="28"/>
      <w:szCs w:val="24"/>
    </w:rPr>
  </w:style>
  <w:style w:type="character" w:customStyle="1" w:styleId="65">
    <w:name w:val="标题 4 字符1"/>
    <w:link w:val="6"/>
    <w:qFormat/>
    <w:uiPriority w:val="99"/>
    <w:rPr>
      <w:rFonts w:ascii="Arial" w:hAnsi="Arial" w:eastAsia="黑体" w:cs="Times New Roman"/>
      <w:b/>
      <w:sz w:val="28"/>
      <w:szCs w:val="24"/>
    </w:rPr>
  </w:style>
  <w:style w:type="character" w:customStyle="1" w:styleId="66">
    <w:name w:val="标题 5 字符1"/>
    <w:link w:val="7"/>
    <w:qFormat/>
    <w:uiPriority w:val="99"/>
    <w:rPr>
      <w:rFonts w:ascii="Calibri" w:hAnsi="Calibri" w:eastAsia="宋体" w:cs="Times New Roman"/>
      <w:b/>
      <w:sz w:val="28"/>
      <w:szCs w:val="24"/>
    </w:rPr>
  </w:style>
  <w:style w:type="character" w:customStyle="1" w:styleId="67">
    <w:name w:val="标题 6 字符"/>
    <w:link w:val="8"/>
    <w:qFormat/>
    <w:uiPriority w:val="0"/>
    <w:rPr>
      <w:rFonts w:ascii="Arial" w:hAnsi="Arial" w:eastAsia="黑体" w:cs="Times New Roman"/>
      <w:b/>
      <w:sz w:val="24"/>
      <w:szCs w:val="24"/>
    </w:rPr>
  </w:style>
  <w:style w:type="character" w:customStyle="1" w:styleId="68">
    <w:name w:val="标题 7 字符"/>
    <w:link w:val="9"/>
    <w:qFormat/>
    <w:uiPriority w:val="0"/>
    <w:rPr>
      <w:rFonts w:ascii="Calibri" w:hAnsi="Calibri" w:eastAsia="宋体" w:cs="Times New Roman"/>
      <w:b/>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4"/>
    </w:rPr>
  </w:style>
  <w:style w:type="character" w:customStyle="1" w:styleId="71">
    <w:name w:val="正文缩进 字符"/>
    <w:link w:val="13"/>
    <w:qFormat/>
    <w:uiPriority w:val="0"/>
    <w:rPr>
      <w:sz w:val="28"/>
      <w:szCs w:val="24"/>
    </w:rPr>
  </w:style>
  <w:style w:type="character" w:customStyle="1" w:styleId="72">
    <w:name w:val="文档结构图 字符"/>
    <w:link w:val="15"/>
    <w:qFormat/>
    <w:uiPriority w:val="0"/>
    <w:rPr>
      <w:szCs w:val="24"/>
      <w:shd w:val="clear" w:color="auto" w:fill="000080"/>
    </w:rPr>
  </w:style>
  <w:style w:type="character" w:customStyle="1" w:styleId="73">
    <w:name w:val="批注文字 字符1"/>
    <w:link w:val="17"/>
    <w:qFormat/>
    <w:uiPriority w:val="0"/>
    <w:rPr>
      <w:szCs w:val="24"/>
    </w:rPr>
  </w:style>
  <w:style w:type="character" w:customStyle="1" w:styleId="74">
    <w:name w:val="正文文本 3 字符"/>
    <w:link w:val="18"/>
    <w:qFormat/>
    <w:uiPriority w:val="99"/>
    <w:rPr>
      <w:rFonts w:ascii="Times New Roman" w:hAnsi="Times New Roman" w:eastAsia="宋体" w:cs="Times New Roman"/>
      <w:sz w:val="16"/>
      <w:szCs w:val="16"/>
    </w:rPr>
  </w:style>
  <w:style w:type="character" w:customStyle="1" w:styleId="75">
    <w:name w:val="正文文本 字符1"/>
    <w:link w:val="19"/>
    <w:qFormat/>
    <w:uiPriority w:val="99"/>
    <w:rPr>
      <w:szCs w:val="24"/>
    </w:rPr>
  </w:style>
  <w:style w:type="character" w:customStyle="1" w:styleId="76">
    <w:name w:val="正文文本缩进 字符1"/>
    <w:link w:val="20"/>
    <w:qFormat/>
    <w:uiPriority w:val="0"/>
    <w:rPr>
      <w:rFonts w:ascii="宋体"/>
      <w:sz w:val="32"/>
      <w:szCs w:val="24"/>
    </w:rPr>
  </w:style>
  <w:style w:type="character" w:customStyle="1" w:styleId="77">
    <w:name w:val="纯文本 字符1"/>
    <w:link w:val="23"/>
    <w:qFormat/>
    <w:uiPriority w:val="0"/>
    <w:rPr>
      <w:rFonts w:ascii="宋体" w:hAnsi="Courier New" w:eastAsia="华文宋体"/>
      <w:sz w:val="28"/>
    </w:rPr>
  </w:style>
  <w:style w:type="character" w:customStyle="1" w:styleId="78">
    <w:name w:val="日期 字符1"/>
    <w:link w:val="24"/>
    <w:qFormat/>
    <w:uiPriority w:val="0"/>
    <w:rPr>
      <w:rFonts w:ascii="宋体"/>
      <w:sz w:val="32"/>
      <w:szCs w:val="24"/>
    </w:rPr>
  </w:style>
  <w:style w:type="character" w:customStyle="1" w:styleId="79">
    <w:name w:val="正文文本缩进 2 字符1"/>
    <w:link w:val="25"/>
    <w:qFormat/>
    <w:uiPriority w:val="0"/>
    <w:rPr>
      <w:rFonts w:ascii="宋体"/>
      <w:sz w:val="32"/>
      <w:szCs w:val="24"/>
    </w:rPr>
  </w:style>
  <w:style w:type="character" w:customStyle="1" w:styleId="80">
    <w:name w:val="批注框文本 字符"/>
    <w:link w:val="26"/>
    <w:qFormat/>
    <w:uiPriority w:val="99"/>
    <w:rPr>
      <w:rFonts w:ascii="Times New Roman" w:hAnsi="Times New Roman" w:eastAsia="宋体" w:cs="Times New Roman"/>
      <w:sz w:val="18"/>
      <w:szCs w:val="18"/>
    </w:rPr>
  </w:style>
  <w:style w:type="character" w:customStyle="1" w:styleId="81">
    <w:name w:val="页脚 字符2"/>
    <w:basedOn w:val="45"/>
    <w:link w:val="27"/>
    <w:qFormat/>
    <w:uiPriority w:val="0"/>
    <w:rPr>
      <w:rFonts w:ascii="Calibri" w:hAnsi="Calibri" w:eastAsia="宋体"/>
      <w:sz w:val="18"/>
      <w:szCs w:val="18"/>
    </w:rPr>
  </w:style>
  <w:style w:type="character" w:customStyle="1" w:styleId="82">
    <w:name w:val="页眉 字符2"/>
    <w:basedOn w:val="45"/>
    <w:link w:val="28"/>
    <w:qFormat/>
    <w:uiPriority w:val="0"/>
    <w:rPr>
      <w:rFonts w:ascii="Calibri" w:hAnsi="Calibri" w:eastAsia="宋体"/>
      <w:sz w:val="18"/>
      <w:szCs w:val="18"/>
    </w:rPr>
  </w:style>
  <w:style w:type="character" w:customStyle="1" w:styleId="83">
    <w:name w:val="正文文本缩进 3 字符"/>
    <w:link w:val="32"/>
    <w:qFormat/>
    <w:uiPriority w:val="0"/>
    <w:rPr>
      <w:sz w:val="24"/>
      <w:szCs w:val="24"/>
    </w:rPr>
  </w:style>
  <w:style w:type="character" w:customStyle="1" w:styleId="84">
    <w:name w:val="正文文本 2 字符"/>
    <w:basedOn w:val="45"/>
    <w:link w:val="35"/>
    <w:qFormat/>
    <w:uiPriority w:val="0"/>
    <w:rPr>
      <w:rFonts w:ascii="Calibri" w:hAnsi="Calibri" w:eastAsia="宋体" w:cs="Times New Roman"/>
      <w:kern w:val="0"/>
      <w:szCs w:val="20"/>
    </w:rPr>
  </w:style>
  <w:style w:type="character" w:customStyle="1" w:styleId="85">
    <w:name w:val="信息标题 字符"/>
    <w:link w:val="36"/>
    <w:qFormat/>
    <w:uiPriority w:val="99"/>
    <w:rPr>
      <w:rFonts w:ascii="Cambria" w:hAnsi="Cambria" w:eastAsia="宋体" w:cs="Times New Roman"/>
      <w:sz w:val="24"/>
      <w:szCs w:val="20"/>
      <w:shd w:val="clear" w:color="auto" w:fill="7F7F7F"/>
    </w:rPr>
  </w:style>
  <w:style w:type="character" w:customStyle="1" w:styleId="86">
    <w:name w:val="标题 字符"/>
    <w:link w:val="39"/>
    <w:qFormat/>
    <w:uiPriority w:val="0"/>
    <w:rPr>
      <w:rFonts w:ascii="Cambria" w:hAnsi="Cambria" w:eastAsia="宋体" w:cs="Times New Roman"/>
      <w:b/>
      <w:bCs/>
      <w:sz w:val="32"/>
      <w:szCs w:val="32"/>
    </w:rPr>
  </w:style>
  <w:style w:type="character" w:customStyle="1" w:styleId="87">
    <w:name w:val="正文首行缩进 字符"/>
    <w:link w:val="41"/>
    <w:semiHidden/>
    <w:qFormat/>
    <w:uiPriority w:val="0"/>
    <w:rPr>
      <w:rFonts w:ascii="Calibri" w:hAnsi="Calibri" w:eastAsia="仿宋_GB2312" w:cs="Times New Roman"/>
      <w:sz w:val="28"/>
      <w:szCs w:val="24"/>
    </w:rPr>
  </w:style>
  <w:style w:type="character" w:customStyle="1" w:styleId="88">
    <w:name w:val="正文首行缩进 2 字符"/>
    <w:basedOn w:val="89"/>
    <w:link w:val="42"/>
    <w:qFormat/>
    <w:uiPriority w:val="99"/>
    <w:rPr>
      <w:rFonts w:ascii="Calibri" w:hAnsi="Calibri" w:eastAsia="宋体"/>
      <w:szCs w:val="24"/>
    </w:rPr>
  </w:style>
  <w:style w:type="character" w:customStyle="1" w:styleId="89">
    <w:name w:val="正文文本缩进 Char"/>
    <w:basedOn w:val="45"/>
    <w:qFormat/>
    <w:uiPriority w:val="0"/>
    <w:rPr>
      <w:rFonts w:ascii="Calibri" w:hAnsi="Calibri" w:eastAsia="宋体"/>
      <w:szCs w:val="24"/>
    </w:rPr>
  </w:style>
  <w:style w:type="paragraph" w:customStyle="1" w:styleId="9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9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92">
    <w:name w:val="标题 1 Char"/>
    <w:basedOn w:val="45"/>
    <w:qFormat/>
    <w:uiPriority w:val="0"/>
    <w:rPr>
      <w:rFonts w:ascii="Calibri" w:hAnsi="Calibri" w:eastAsia="宋体"/>
      <w:b/>
      <w:bCs/>
      <w:kern w:val="44"/>
      <w:sz w:val="44"/>
      <w:szCs w:val="44"/>
    </w:rPr>
  </w:style>
  <w:style w:type="character" w:customStyle="1" w:styleId="93">
    <w:name w:val="标题 2 Char"/>
    <w:basedOn w:val="45"/>
    <w:qFormat/>
    <w:uiPriority w:val="9"/>
    <w:rPr>
      <w:rFonts w:asciiTheme="majorHAnsi" w:hAnsiTheme="majorHAnsi" w:eastAsiaTheme="majorEastAsia" w:cstheme="majorBidi"/>
      <w:b/>
      <w:bCs/>
      <w:sz w:val="32"/>
      <w:szCs w:val="32"/>
    </w:rPr>
  </w:style>
  <w:style w:type="character" w:customStyle="1" w:styleId="94">
    <w:name w:val="标题 3 Char"/>
    <w:basedOn w:val="45"/>
    <w:qFormat/>
    <w:uiPriority w:val="9"/>
    <w:rPr>
      <w:rFonts w:ascii="Calibri" w:hAnsi="Calibri" w:eastAsia="宋体"/>
      <w:b/>
      <w:bCs/>
      <w:sz w:val="32"/>
      <w:szCs w:val="32"/>
    </w:rPr>
  </w:style>
  <w:style w:type="character" w:customStyle="1" w:styleId="95">
    <w:name w:val="标题 4 Char"/>
    <w:basedOn w:val="45"/>
    <w:qFormat/>
    <w:uiPriority w:val="0"/>
    <w:rPr>
      <w:rFonts w:asciiTheme="majorHAnsi" w:hAnsiTheme="majorHAnsi" w:eastAsiaTheme="majorEastAsia" w:cstheme="majorBidi"/>
      <w:b/>
      <w:bCs/>
      <w:sz w:val="28"/>
      <w:szCs w:val="28"/>
    </w:rPr>
  </w:style>
  <w:style w:type="character" w:customStyle="1" w:styleId="96">
    <w:name w:val="标题 5 Char"/>
    <w:basedOn w:val="45"/>
    <w:semiHidden/>
    <w:qFormat/>
    <w:uiPriority w:val="9"/>
    <w:rPr>
      <w:rFonts w:ascii="Calibri" w:hAnsi="Calibri" w:eastAsia="宋体"/>
      <w:b/>
      <w:bCs/>
      <w:sz w:val="28"/>
      <w:szCs w:val="28"/>
    </w:rPr>
  </w:style>
  <w:style w:type="character" w:customStyle="1" w:styleId="97">
    <w:name w:val="标题 6 Char"/>
    <w:basedOn w:val="45"/>
    <w:semiHidden/>
    <w:qFormat/>
    <w:uiPriority w:val="9"/>
    <w:rPr>
      <w:rFonts w:asciiTheme="majorHAnsi" w:hAnsiTheme="majorHAnsi" w:eastAsiaTheme="majorEastAsia" w:cstheme="majorBidi"/>
      <w:b/>
      <w:bCs/>
      <w:sz w:val="24"/>
      <w:szCs w:val="24"/>
    </w:rPr>
  </w:style>
  <w:style w:type="character" w:customStyle="1" w:styleId="98">
    <w:name w:val="标题 7 Char"/>
    <w:basedOn w:val="45"/>
    <w:semiHidden/>
    <w:qFormat/>
    <w:uiPriority w:val="9"/>
    <w:rPr>
      <w:rFonts w:ascii="Calibri" w:hAnsi="Calibri" w:eastAsia="宋体"/>
      <w:b/>
      <w:bCs/>
      <w:sz w:val="24"/>
      <w:szCs w:val="24"/>
    </w:rPr>
  </w:style>
  <w:style w:type="character" w:customStyle="1" w:styleId="99">
    <w:name w:val="标题 8 Char"/>
    <w:basedOn w:val="45"/>
    <w:semiHidden/>
    <w:qFormat/>
    <w:uiPriority w:val="9"/>
    <w:rPr>
      <w:rFonts w:asciiTheme="majorHAnsi" w:hAnsiTheme="majorHAnsi" w:eastAsiaTheme="majorEastAsia" w:cstheme="majorBidi"/>
      <w:sz w:val="24"/>
      <w:szCs w:val="24"/>
    </w:rPr>
  </w:style>
  <w:style w:type="character" w:customStyle="1" w:styleId="100">
    <w:name w:val="标题 9 Char"/>
    <w:basedOn w:val="45"/>
    <w:semiHidden/>
    <w:qFormat/>
    <w:uiPriority w:val="9"/>
    <w:rPr>
      <w:rFonts w:asciiTheme="majorHAnsi" w:hAnsiTheme="majorHAnsi" w:eastAsiaTheme="majorEastAsia" w:cstheme="majorBidi"/>
      <w:szCs w:val="21"/>
    </w:rPr>
  </w:style>
  <w:style w:type="character" w:customStyle="1" w:styleId="101">
    <w:name w:val="文档结构图 Char"/>
    <w:basedOn w:val="45"/>
    <w:semiHidden/>
    <w:qFormat/>
    <w:uiPriority w:val="99"/>
    <w:rPr>
      <w:rFonts w:ascii="宋体" w:hAnsi="Calibri" w:eastAsia="宋体"/>
      <w:sz w:val="18"/>
      <w:szCs w:val="18"/>
    </w:rPr>
  </w:style>
  <w:style w:type="character" w:customStyle="1" w:styleId="102">
    <w:name w:val="批注文字 Char"/>
    <w:basedOn w:val="45"/>
    <w:semiHidden/>
    <w:qFormat/>
    <w:uiPriority w:val="99"/>
    <w:rPr>
      <w:rFonts w:ascii="Calibri" w:hAnsi="Calibri" w:eastAsia="宋体"/>
      <w:szCs w:val="24"/>
    </w:rPr>
  </w:style>
  <w:style w:type="character" w:customStyle="1" w:styleId="103">
    <w:name w:val="正文文本 3 Char"/>
    <w:basedOn w:val="45"/>
    <w:semiHidden/>
    <w:qFormat/>
    <w:uiPriority w:val="99"/>
    <w:rPr>
      <w:rFonts w:ascii="Calibri" w:hAnsi="Calibri" w:eastAsia="宋体"/>
      <w:sz w:val="16"/>
      <w:szCs w:val="16"/>
    </w:rPr>
  </w:style>
  <w:style w:type="character" w:customStyle="1" w:styleId="104">
    <w:name w:val="正文文本 Char"/>
    <w:basedOn w:val="45"/>
    <w:qFormat/>
    <w:uiPriority w:val="0"/>
    <w:rPr>
      <w:rFonts w:ascii="Calibri" w:hAnsi="Calibri" w:eastAsia="宋体"/>
      <w:szCs w:val="24"/>
    </w:rPr>
  </w:style>
  <w:style w:type="character" w:customStyle="1" w:styleId="105">
    <w:name w:val="纯文本 Char"/>
    <w:basedOn w:val="45"/>
    <w:semiHidden/>
    <w:qFormat/>
    <w:uiPriority w:val="99"/>
    <w:rPr>
      <w:rFonts w:ascii="宋体" w:hAnsi="Courier New" w:eastAsia="宋体" w:cs="Courier New"/>
      <w:szCs w:val="21"/>
    </w:rPr>
  </w:style>
  <w:style w:type="character" w:customStyle="1" w:styleId="106">
    <w:name w:val="日期 Char"/>
    <w:basedOn w:val="45"/>
    <w:semiHidden/>
    <w:qFormat/>
    <w:uiPriority w:val="99"/>
    <w:rPr>
      <w:rFonts w:ascii="Calibri" w:hAnsi="Calibri" w:eastAsia="宋体"/>
      <w:szCs w:val="24"/>
    </w:rPr>
  </w:style>
  <w:style w:type="character" w:customStyle="1" w:styleId="107">
    <w:name w:val="正文文本缩进 2 Char"/>
    <w:basedOn w:val="45"/>
    <w:semiHidden/>
    <w:qFormat/>
    <w:uiPriority w:val="99"/>
    <w:rPr>
      <w:rFonts w:ascii="Calibri" w:hAnsi="Calibri" w:eastAsia="宋体"/>
      <w:szCs w:val="24"/>
    </w:rPr>
  </w:style>
  <w:style w:type="character" w:customStyle="1" w:styleId="108">
    <w:name w:val="批注框文本 Char"/>
    <w:basedOn w:val="45"/>
    <w:semiHidden/>
    <w:qFormat/>
    <w:uiPriority w:val="99"/>
    <w:rPr>
      <w:rFonts w:ascii="Calibri" w:hAnsi="Calibri" w:eastAsia="宋体"/>
      <w:sz w:val="18"/>
      <w:szCs w:val="18"/>
    </w:rPr>
  </w:style>
  <w:style w:type="character" w:customStyle="1" w:styleId="109">
    <w:name w:val="正文文本缩进 3 Char"/>
    <w:basedOn w:val="45"/>
    <w:semiHidden/>
    <w:qFormat/>
    <w:uiPriority w:val="99"/>
    <w:rPr>
      <w:rFonts w:ascii="Calibri" w:hAnsi="Calibri" w:eastAsia="宋体"/>
      <w:sz w:val="16"/>
      <w:szCs w:val="16"/>
    </w:rPr>
  </w:style>
  <w:style w:type="character" w:customStyle="1" w:styleId="110">
    <w:name w:val="信息标题 Char"/>
    <w:basedOn w:val="45"/>
    <w:semiHidden/>
    <w:qFormat/>
    <w:uiPriority w:val="99"/>
    <w:rPr>
      <w:rFonts w:asciiTheme="majorHAnsi" w:hAnsiTheme="majorHAnsi" w:eastAsiaTheme="majorEastAsia" w:cstheme="majorBidi"/>
      <w:sz w:val="24"/>
      <w:szCs w:val="24"/>
      <w:shd w:val="pct20" w:color="auto" w:fill="auto"/>
    </w:rPr>
  </w:style>
  <w:style w:type="character" w:customStyle="1" w:styleId="111">
    <w:name w:val="标题 Char"/>
    <w:basedOn w:val="45"/>
    <w:qFormat/>
    <w:uiPriority w:val="0"/>
    <w:rPr>
      <w:rFonts w:eastAsia="宋体" w:asciiTheme="majorHAnsi" w:hAnsiTheme="majorHAnsi" w:cstheme="majorBidi"/>
      <w:b/>
      <w:bCs/>
      <w:sz w:val="32"/>
      <w:szCs w:val="32"/>
    </w:rPr>
  </w:style>
  <w:style w:type="character" w:customStyle="1" w:styleId="112">
    <w:name w:val="正文首行缩进 Char"/>
    <w:basedOn w:val="104"/>
    <w:semiHidden/>
    <w:qFormat/>
    <w:uiPriority w:val="99"/>
    <w:rPr>
      <w:rFonts w:ascii="Calibri" w:hAnsi="Calibri" w:eastAsia="宋体"/>
      <w:szCs w:val="24"/>
    </w:rPr>
  </w:style>
  <w:style w:type="character" w:customStyle="1" w:styleId="113">
    <w:name w:val="纯文本 Char2"/>
    <w:qFormat/>
    <w:uiPriority w:val="0"/>
    <w:rPr>
      <w:rFonts w:ascii="宋体" w:hAnsi="Courier New" w:eastAsia="宋体" w:cs="Courier New"/>
      <w:szCs w:val="21"/>
    </w:rPr>
  </w:style>
  <w:style w:type="character" w:customStyle="1" w:styleId="114">
    <w:name w:val="font31"/>
    <w:qFormat/>
    <w:uiPriority w:val="0"/>
    <w:rPr>
      <w:rFonts w:ascii="宋体" w:hAnsi="宋体" w:eastAsia="宋体" w:cs="宋体"/>
      <w:color w:val="000000"/>
      <w:sz w:val="22"/>
      <w:szCs w:val="22"/>
      <w:u w:val="none"/>
    </w:rPr>
  </w:style>
  <w:style w:type="character" w:customStyle="1" w:styleId="115">
    <w:name w:val="日期 字符"/>
    <w:qFormat/>
    <w:uiPriority w:val="99"/>
    <w:rPr>
      <w:rFonts w:ascii="Times New Roman" w:hAnsi="Times New Roman"/>
      <w:sz w:val="24"/>
      <w:szCs w:val="24"/>
    </w:rPr>
  </w:style>
  <w:style w:type="character" w:customStyle="1" w:styleId="116">
    <w:name w:val="正文文本 3 Char1"/>
    <w:qFormat/>
    <w:uiPriority w:val="99"/>
    <w:rPr>
      <w:rFonts w:ascii="Times New Roman" w:hAnsi="Times New Roman"/>
      <w:sz w:val="16"/>
      <w:szCs w:val="16"/>
    </w:rPr>
  </w:style>
  <w:style w:type="character" w:customStyle="1" w:styleId="117">
    <w:name w:val="正文文本缩进 Char2"/>
    <w:qFormat/>
    <w:uiPriority w:val="0"/>
    <w:rPr>
      <w:kern w:val="2"/>
      <w:sz w:val="21"/>
    </w:rPr>
  </w:style>
  <w:style w:type="character" w:customStyle="1" w:styleId="118">
    <w:name w:val="正文文本首行缩进 字符"/>
    <w:link w:val="119"/>
    <w:qFormat/>
    <w:uiPriority w:val="0"/>
    <w:rPr>
      <w:rFonts w:cs="Calibri"/>
      <w:szCs w:val="21"/>
    </w:rPr>
  </w:style>
  <w:style w:type="paragraph" w:customStyle="1" w:styleId="119">
    <w:name w:val="_Style 105"/>
    <w:basedOn w:val="1"/>
    <w:next w:val="120"/>
    <w:link w:val="118"/>
    <w:qFormat/>
    <w:uiPriority w:val="0"/>
    <w:pPr>
      <w:ind w:firstLine="420" w:firstLineChars="200"/>
    </w:pPr>
    <w:rPr>
      <w:rFonts w:cs="Calibri" w:asciiTheme="minorHAnsi" w:hAnsiTheme="minorHAnsi" w:eastAsiaTheme="minorEastAsia"/>
      <w:szCs w:val="21"/>
    </w:rPr>
  </w:style>
  <w:style w:type="paragraph" w:styleId="120">
    <w:name w:val="List Paragraph"/>
    <w:basedOn w:val="1"/>
    <w:qFormat/>
    <w:uiPriority w:val="34"/>
    <w:pPr>
      <w:ind w:firstLine="420" w:firstLineChars="200"/>
    </w:pPr>
  </w:style>
  <w:style w:type="character" w:customStyle="1" w:styleId="121">
    <w:name w:val="hover36"/>
    <w:qFormat/>
    <w:uiPriority w:val="0"/>
    <w:rPr>
      <w:color w:val="5FB878"/>
    </w:rPr>
  </w:style>
  <w:style w:type="character" w:customStyle="1" w:styleId="122">
    <w:name w:val="hover2"/>
    <w:qFormat/>
    <w:uiPriority w:val="0"/>
    <w:rPr>
      <w:color w:val="5FB878"/>
    </w:rPr>
  </w:style>
  <w:style w:type="character" w:customStyle="1" w:styleId="123">
    <w:name w:val="layui-laypage-curr"/>
    <w:basedOn w:val="45"/>
    <w:qFormat/>
    <w:uiPriority w:val="0"/>
  </w:style>
  <w:style w:type="character" w:customStyle="1" w:styleId="124">
    <w:name w:val="disabled"/>
    <w:qFormat/>
    <w:uiPriority w:val="0"/>
    <w:rPr>
      <w:color w:val="DFDFDF"/>
      <w:bdr w:val="single" w:color="DFDFDF" w:sz="6" w:space="0"/>
      <w:shd w:val="clear" w:color="auto" w:fill="FFFFFF"/>
    </w:rPr>
  </w:style>
  <w:style w:type="character" w:customStyle="1" w:styleId="125">
    <w:name w:val="标题 5 字符"/>
    <w:qFormat/>
    <w:uiPriority w:val="99"/>
    <w:rPr>
      <w:rFonts w:ascii="微软雅黑" w:hAnsi="微软雅黑" w:eastAsia="微软雅黑" w:cs="宋体"/>
      <w:color w:val="000000"/>
      <w:kern w:val="2"/>
      <w:sz w:val="28"/>
      <w:szCs w:val="28"/>
    </w:rPr>
  </w:style>
  <w:style w:type="character" w:customStyle="1" w:styleId="126">
    <w:name w:val="font11"/>
    <w:qFormat/>
    <w:uiPriority w:val="0"/>
    <w:rPr>
      <w:rFonts w:ascii="Calibri" w:hAnsi="Calibri" w:cs="Calibri"/>
      <w:color w:val="000000"/>
      <w:sz w:val="22"/>
      <w:szCs w:val="22"/>
      <w:u w:val="none"/>
    </w:rPr>
  </w:style>
  <w:style w:type="character" w:customStyle="1" w:styleId="127">
    <w:name w:val="10"/>
    <w:qFormat/>
    <w:uiPriority w:val="0"/>
    <w:rPr>
      <w:rFonts w:ascii="Times New Roman" w:hAnsi="Times New Roman" w:cs="Times New Roman"/>
    </w:rPr>
  </w:style>
  <w:style w:type="character" w:customStyle="1" w:styleId="128">
    <w:name w:val="标题 1 字符"/>
    <w:qFormat/>
    <w:uiPriority w:val="99"/>
    <w:rPr>
      <w:b/>
      <w:bCs/>
      <w:kern w:val="44"/>
      <w:sz w:val="44"/>
      <w:szCs w:val="44"/>
    </w:rPr>
  </w:style>
  <w:style w:type="character" w:customStyle="1" w:styleId="129">
    <w:name w:val="HTML Markup"/>
    <w:qFormat/>
    <w:uiPriority w:val="0"/>
    <w:rPr>
      <w:vanish/>
      <w:color w:val="FF0000"/>
    </w:rPr>
  </w:style>
  <w:style w:type="character" w:customStyle="1" w:styleId="130">
    <w:name w:val="layui-this"/>
    <w:qFormat/>
    <w:uiPriority w:val="0"/>
    <w:rPr>
      <w:bdr w:val="single" w:color="EEEEEE" w:sz="6" w:space="0"/>
      <w:shd w:val="clear" w:color="auto" w:fill="FFFFFF"/>
    </w:rPr>
  </w:style>
  <w:style w:type="character" w:customStyle="1" w:styleId="131">
    <w:name w:val="font61"/>
    <w:qFormat/>
    <w:uiPriority w:val="0"/>
    <w:rPr>
      <w:rFonts w:hint="eastAsia" w:ascii="宋体" w:hAnsi="宋体" w:eastAsia="宋体" w:cs="宋体"/>
      <w:color w:val="000000"/>
      <w:sz w:val="16"/>
      <w:szCs w:val="16"/>
      <w:u w:val="none"/>
    </w:rPr>
  </w:style>
  <w:style w:type="character" w:customStyle="1" w:styleId="132">
    <w:name w:val="标题 3 字符"/>
    <w:qFormat/>
    <w:uiPriority w:val="99"/>
    <w:rPr>
      <w:b/>
      <w:bCs/>
      <w:kern w:val="2"/>
      <w:sz w:val="32"/>
      <w:szCs w:val="32"/>
    </w:rPr>
  </w:style>
  <w:style w:type="character" w:customStyle="1" w:styleId="133">
    <w:name w:val="hover"/>
    <w:qFormat/>
    <w:uiPriority w:val="0"/>
    <w:rPr>
      <w:color w:val="FFFFFF"/>
    </w:rPr>
  </w:style>
  <w:style w:type="character" w:customStyle="1" w:styleId="134">
    <w:name w:val="正文首行缩进 Char2"/>
    <w:basedOn w:val="135"/>
    <w:qFormat/>
    <w:uiPriority w:val="0"/>
    <w:rPr>
      <w:kern w:val="2"/>
      <w:sz w:val="21"/>
    </w:rPr>
  </w:style>
  <w:style w:type="character" w:customStyle="1" w:styleId="135">
    <w:name w:val="正文文本 Char2"/>
    <w:qFormat/>
    <w:uiPriority w:val="0"/>
    <w:rPr>
      <w:kern w:val="2"/>
      <w:sz w:val="21"/>
    </w:rPr>
  </w:style>
  <w:style w:type="character" w:customStyle="1" w:styleId="136">
    <w:name w:val="标题 2 字符"/>
    <w:qFormat/>
    <w:uiPriority w:val="99"/>
    <w:rPr>
      <w:rFonts w:ascii="Arial" w:hAnsi="Arial" w:eastAsia="黑体"/>
      <w:b/>
      <w:kern w:val="2"/>
      <w:sz w:val="32"/>
    </w:rPr>
  </w:style>
  <w:style w:type="character" w:customStyle="1" w:styleId="137">
    <w:name w:val="正文文本缩进 2 字符"/>
    <w:qFormat/>
    <w:uiPriority w:val="99"/>
    <w:rPr>
      <w:rFonts w:ascii="Times New Roman" w:hAnsi="Times New Roman"/>
      <w:kern w:val="2"/>
      <w:sz w:val="21"/>
      <w:szCs w:val="24"/>
    </w:rPr>
  </w:style>
  <w:style w:type="character" w:customStyle="1" w:styleId="138">
    <w:name w:val="页眉 字符"/>
    <w:qFormat/>
    <w:locked/>
    <w:uiPriority w:val="0"/>
    <w:rPr>
      <w:rFonts w:ascii="Times New Roman" w:hAnsi="Times New Roman"/>
      <w:sz w:val="18"/>
      <w:szCs w:val="18"/>
    </w:rPr>
  </w:style>
  <w:style w:type="character" w:customStyle="1" w:styleId="139">
    <w:name w:val="layui-this4"/>
    <w:qFormat/>
    <w:uiPriority w:val="0"/>
    <w:rPr>
      <w:bdr w:val="single" w:color="EEEEEE" w:sz="6" w:space="0"/>
      <w:shd w:val="clear" w:color="auto" w:fill="FFFFFF"/>
    </w:rPr>
  </w:style>
  <w:style w:type="character" w:customStyle="1" w:styleId="140">
    <w:name w:val="页脚 字符"/>
    <w:qFormat/>
    <w:locked/>
    <w:uiPriority w:val="99"/>
    <w:rPr>
      <w:kern w:val="2"/>
      <w:sz w:val="18"/>
      <w:szCs w:val="18"/>
    </w:rPr>
  </w:style>
  <w:style w:type="character" w:customStyle="1" w:styleId="141">
    <w:name w:val="curr"/>
    <w:qFormat/>
    <w:uiPriority w:val="0"/>
    <w:rPr>
      <w:color w:val="31ACE2"/>
      <w:bdr w:val="single" w:color="31ACE2" w:sz="6" w:space="0"/>
      <w:shd w:val="clear" w:color="auto" w:fill="F0FDFF"/>
    </w:rPr>
  </w:style>
  <w:style w:type="character" w:customStyle="1" w:styleId="142">
    <w:name w:val="hover3"/>
    <w:basedOn w:val="45"/>
    <w:qFormat/>
    <w:uiPriority w:val="0"/>
  </w:style>
  <w:style w:type="character" w:customStyle="1" w:styleId="143">
    <w:name w:val="页脚 字符1"/>
    <w:qFormat/>
    <w:uiPriority w:val="99"/>
    <w:rPr>
      <w:sz w:val="18"/>
      <w:szCs w:val="18"/>
    </w:rPr>
  </w:style>
  <w:style w:type="character" w:customStyle="1" w:styleId="144">
    <w:name w:val="16"/>
    <w:qFormat/>
    <w:uiPriority w:val="0"/>
    <w:rPr>
      <w:rFonts w:ascii="Arial" w:hAnsi="Arial" w:eastAsia="黑体" w:cs="Times New Roman"/>
      <w:b/>
      <w:bCs/>
      <w:sz w:val="32"/>
      <w:szCs w:val="32"/>
    </w:rPr>
  </w:style>
  <w:style w:type="character" w:customStyle="1" w:styleId="145">
    <w:name w:val="first-child"/>
    <w:basedOn w:val="45"/>
    <w:qFormat/>
    <w:uiPriority w:val="0"/>
  </w:style>
  <w:style w:type="character" w:customStyle="1" w:styleId="146">
    <w:name w:val="mini-outputtext1"/>
    <w:basedOn w:val="45"/>
    <w:qFormat/>
    <w:uiPriority w:val="0"/>
  </w:style>
  <w:style w:type="character" w:customStyle="1" w:styleId="147">
    <w:name w:val="hover35"/>
    <w:qFormat/>
    <w:uiPriority w:val="0"/>
    <w:rPr>
      <w:color w:val="5FB878"/>
    </w:rPr>
  </w:style>
  <w:style w:type="character" w:customStyle="1" w:styleId="148">
    <w:name w:val="mail-contents"/>
    <w:basedOn w:val="45"/>
    <w:qFormat/>
    <w:uiPriority w:val="0"/>
  </w:style>
  <w:style w:type="character" w:customStyle="1" w:styleId="149">
    <w:name w:val="批注文字 字符"/>
    <w:qFormat/>
    <w:uiPriority w:val="0"/>
    <w:rPr>
      <w:kern w:val="2"/>
      <w:szCs w:val="24"/>
    </w:rPr>
  </w:style>
  <w:style w:type="character" w:customStyle="1" w:styleId="150">
    <w:name w:val="s5"/>
    <w:qFormat/>
    <w:uiPriority w:val="0"/>
    <w:rPr>
      <w:spacing w:val="125"/>
    </w:rPr>
  </w:style>
  <w:style w:type="character" w:customStyle="1" w:styleId="151">
    <w:name w:val="disabled1"/>
    <w:qFormat/>
    <w:uiPriority w:val="0"/>
    <w:rPr>
      <w:color w:val="FFFFFF"/>
      <w:bdr w:val="single" w:color="31ACE2" w:sz="6" w:space="0"/>
      <w:shd w:val="clear" w:color="auto" w:fill="31ACE2"/>
    </w:rPr>
  </w:style>
  <w:style w:type="character" w:customStyle="1" w:styleId="152">
    <w:name w:val="标题 4 字符"/>
    <w:qFormat/>
    <w:uiPriority w:val="99"/>
    <w:rPr>
      <w:rFonts w:ascii="Arial" w:hAnsi="Arial"/>
      <w:b/>
      <w:bCs/>
      <w:kern w:val="2"/>
      <w:sz w:val="21"/>
      <w:szCs w:val="21"/>
    </w:rPr>
  </w:style>
  <w:style w:type="character" w:customStyle="1" w:styleId="153">
    <w:name w:val="页眉 Char2"/>
    <w:qFormat/>
    <w:uiPriority w:val="0"/>
    <w:rPr>
      <w:kern w:val="2"/>
      <w:sz w:val="18"/>
      <w:szCs w:val="18"/>
    </w:rPr>
  </w:style>
  <w:style w:type="character" w:customStyle="1" w:styleId="154">
    <w:name w:val="font01"/>
    <w:qFormat/>
    <w:uiPriority w:val="0"/>
    <w:rPr>
      <w:rFonts w:hint="eastAsia" w:ascii="宋体" w:hAnsi="宋体" w:eastAsia="宋体" w:cs="宋体"/>
      <w:color w:val="FF0000"/>
      <w:sz w:val="16"/>
      <w:szCs w:val="16"/>
      <w:u w:val="none"/>
    </w:rPr>
  </w:style>
  <w:style w:type="character" w:customStyle="1" w:styleId="155">
    <w:name w:val="hover34"/>
    <w:qFormat/>
    <w:uiPriority w:val="0"/>
    <w:rPr>
      <w:color w:val="FFFFFF"/>
    </w:rPr>
  </w:style>
  <w:style w:type="character" w:customStyle="1" w:styleId="156">
    <w:name w:val="纯文本 字符"/>
    <w:qFormat/>
    <w:locked/>
    <w:uiPriority w:val="99"/>
    <w:rPr>
      <w:rFonts w:ascii="宋体" w:hAnsi="Courier New" w:cs="Courier New"/>
      <w:szCs w:val="21"/>
    </w:rPr>
  </w:style>
  <w:style w:type="character" w:customStyle="1" w:styleId="157">
    <w:name w:val="正文文本缩进 字符"/>
    <w:qFormat/>
    <w:uiPriority w:val="99"/>
    <w:rPr>
      <w:rFonts w:ascii="Times New Roman" w:hAnsi="Times New Roman"/>
      <w:sz w:val="28"/>
      <w:szCs w:val="28"/>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curr1"/>
    <w:qFormat/>
    <w:uiPriority w:val="0"/>
    <w:rPr>
      <w:color w:val="31ACE2"/>
      <w:bdr w:val="single" w:color="31ACE2" w:sz="6" w:space="0"/>
      <w:shd w:val="clear" w:color="auto" w:fill="F0FDFF"/>
    </w:rPr>
  </w:style>
  <w:style w:type="character" w:customStyle="1" w:styleId="160">
    <w:name w:val="hover33"/>
    <w:qFormat/>
    <w:uiPriority w:val="0"/>
    <w:rPr>
      <w:color w:val="5FB878"/>
    </w:rPr>
  </w:style>
  <w:style w:type="character" w:customStyle="1" w:styleId="161">
    <w:name w:val="hover1"/>
    <w:qFormat/>
    <w:uiPriority w:val="0"/>
    <w:rPr>
      <w:color w:val="5FB878"/>
    </w:rPr>
  </w:style>
  <w:style w:type="character" w:customStyle="1" w:styleId="162">
    <w:name w:val="页眉 字符1"/>
    <w:qFormat/>
    <w:uiPriority w:val="0"/>
    <w:rPr>
      <w:sz w:val="18"/>
      <w:szCs w:val="18"/>
    </w:rPr>
  </w:style>
  <w:style w:type="character" w:customStyle="1" w:styleId="163">
    <w:name w:val="15"/>
    <w:qFormat/>
    <w:uiPriority w:val="0"/>
    <w:rPr>
      <w:rFonts w:ascii="Arial" w:hAnsi="Arial" w:eastAsia="黑体" w:cs="Times New Roman"/>
      <w:b/>
      <w:bCs/>
      <w:sz w:val="32"/>
      <w:szCs w:val="32"/>
    </w:rPr>
  </w:style>
  <w:style w:type="character" w:customStyle="1" w:styleId="164">
    <w:name w:val="正文文本 字符"/>
    <w:qFormat/>
    <w:uiPriority w:val="99"/>
    <w:rPr>
      <w:rFonts w:ascii="Times New Roman" w:hAnsi="Times New Roman"/>
      <w:szCs w:val="21"/>
    </w:rPr>
  </w:style>
  <w:style w:type="character" w:customStyle="1" w:styleId="165">
    <w:name w:val="日期 Char2"/>
    <w:qFormat/>
    <w:uiPriority w:val="0"/>
    <w:rPr>
      <w:rFonts w:ascii="Times New Roman" w:hAnsi="Times New Roman" w:eastAsia="宋体" w:cs="Times New Roman"/>
      <w:szCs w:val="20"/>
    </w:rPr>
  </w:style>
  <w:style w:type="paragraph" w:customStyle="1" w:styleId="166">
    <w:name w:val="Body Text 21"/>
    <w:basedOn w:val="1"/>
    <w:qFormat/>
    <w:uiPriority w:val="0"/>
    <w:pPr>
      <w:spacing w:line="360" w:lineRule="auto"/>
      <w:ind w:firstLine="480" w:firstLineChars="200"/>
    </w:pPr>
    <w:rPr>
      <w:rFonts w:ascii="仿宋_GB2312" w:eastAsia="仿宋_GB2312" w:cs="Times New Roman"/>
      <w:sz w:val="24"/>
      <w:szCs w:val="20"/>
    </w:rPr>
  </w:style>
  <w:style w:type="paragraph" w:customStyle="1" w:styleId="167">
    <w:name w:val="普通正文"/>
    <w:basedOn w:val="1"/>
    <w:qFormat/>
    <w:uiPriority w:val="0"/>
    <w:pPr>
      <w:widowControl/>
      <w:spacing w:before="120" w:after="120" w:line="276" w:lineRule="auto"/>
      <w:ind w:firstLine="480"/>
      <w:jc w:val="left"/>
    </w:pPr>
    <w:rPr>
      <w:rFonts w:ascii="Arial" w:hAnsi="Arial" w:cs="Times New Roman"/>
      <w:kern w:val="0"/>
      <w:sz w:val="22"/>
      <w:lang w:eastAsia="en-US" w:bidi="en-US"/>
    </w:rPr>
  </w:style>
  <w:style w:type="paragraph" w:customStyle="1" w:styleId="168">
    <w:name w:val="批注框文本1"/>
    <w:basedOn w:val="1"/>
    <w:qFormat/>
    <w:uiPriority w:val="0"/>
    <w:rPr>
      <w:rFonts w:hint="eastAsia" w:cs="Times New Roman"/>
      <w:sz w:val="18"/>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171">
    <w:name w:val="表格"/>
    <w:basedOn w:val="1"/>
    <w:qFormat/>
    <w:uiPriority w:val="0"/>
    <w:pPr>
      <w:adjustRightInd w:val="0"/>
      <w:spacing w:line="400" w:lineRule="atLeast"/>
      <w:textAlignment w:val="baseline"/>
    </w:pPr>
    <w:rPr>
      <w:rFonts w:ascii="仿宋_GB2312" w:eastAsia="仿宋_GB2312" w:cs="Times New Roman"/>
      <w:kern w:val="0"/>
      <w:sz w:val="28"/>
    </w:rPr>
  </w:style>
  <w:style w:type="paragraph" w:customStyle="1" w:styleId="172">
    <w:name w:val="彩色列表 - 强调文字颜色 11"/>
    <w:basedOn w:val="1"/>
    <w:qFormat/>
    <w:uiPriority w:val="0"/>
    <w:pPr>
      <w:ind w:firstLine="420" w:firstLineChars="200"/>
    </w:pPr>
    <w:rPr>
      <w:rFonts w:cs="Times New Roman"/>
    </w:rPr>
  </w:style>
  <w:style w:type="paragraph" w:customStyle="1" w:styleId="17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Table Paragraph"/>
    <w:basedOn w:val="1"/>
    <w:qFormat/>
    <w:uiPriority w:val="1"/>
    <w:pPr>
      <w:jc w:val="left"/>
    </w:pPr>
    <w:rPr>
      <w:rFonts w:eastAsia="Calibri" w:cs="Times New Roman"/>
      <w:kern w:val="0"/>
      <w:sz w:val="22"/>
      <w:szCs w:val="22"/>
      <w:lang w:eastAsia="en-US"/>
    </w:rPr>
  </w:style>
  <w:style w:type="paragraph" w:customStyle="1" w:styleId="175">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MT正文"/>
    <w:basedOn w:val="1"/>
    <w:qFormat/>
    <w:uiPriority w:val="0"/>
    <w:pPr>
      <w:ind w:firstLine="1680" w:firstLineChars="200"/>
    </w:pPr>
    <w:rPr>
      <w:rFonts w:cs="Times New Roman"/>
      <w:kern w:val="0"/>
    </w:rPr>
  </w:style>
  <w:style w:type="paragraph" w:customStyle="1" w:styleId="177">
    <w:name w:val="默认段落字体 Para Char Char Char Char"/>
    <w:basedOn w:val="1"/>
    <w:qFormat/>
    <w:uiPriority w:val="0"/>
    <w:pPr>
      <w:snapToGrid w:val="0"/>
      <w:spacing w:line="360" w:lineRule="auto"/>
      <w:ind w:firstLine="200" w:firstLineChars="200"/>
    </w:pPr>
    <w:rPr>
      <w:rFonts w:cs="Times New Roman"/>
    </w:rPr>
  </w:style>
  <w:style w:type="paragraph" w:customStyle="1" w:styleId="178">
    <w:name w:val="p0"/>
    <w:basedOn w:val="1"/>
    <w:qFormat/>
    <w:uiPriority w:val="0"/>
    <w:pPr>
      <w:widowControl/>
    </w:pPr>
    <w:rPr>
      <w:rFonts w:hint="eastAsia" w:cs="Times New Roman"/>
    </w:rPr>
  </w:style>
  <w:style w:type="paragraph" w:customStyle="1" w:styleId="179">
    <w:name w:val="样式 列表编号 + 段后: 0.5 行"/>
    <w:basedOn w:val="12"/>
    <w:qFormat/>
    <w:uiPriority w:val="0"/>
    <w:pPr>
      <w:widowControl/>
      <w:spacing w:afterLines="50"/>
      <w:ind w:left="840"/>
      <w:jc w:val="left"/>
    </w:pPr>
    <w:rPr>
      <w:rFonts w:cs="宋体"/>
      <w:kern w:val="0"/>
      <w:sz w:val="24"/>
      <w:szCs w:val="20"/>
    </w:rPr>
  </w:style>
  <w:style w:type="paragraph" w:customStyle="1" w:styleId="180">
    <w:name w:val="正文首行缩进1"/>
    <w:basedOn w:val="19"/>
    <w:qFormat/>
    <w:uiPriority w:val="0"/>
    <w:pPr>
      <w:spacing w:before="100" w:beforeAutospacing="1" w:after="0"/>
      <w:ind w:firstLine="420" w:firstLineChars="100"/>
    </w:pPr>
    <w:rPr>
      <w:kern w:val="0"/>
      <w:sz w:val="20"/>
      <w:szCs w:val="21"/>
    </w:rPr>
  </w:style>
  <w:style w:type="paragraph" w:customStyle="1" w:styleId="181">
    <w:name w:val="列出段落1"/>
    <w:basedOn w:val="1"/>
    <w:qFormat/>
    <w:uiPriority w:val="0"/>
    <w:pPr>
      <w:ind w:firstLine="420" w:firstLineChars="200"/>
    </w:pPr>
    <w:rPr>
      <w:rFonts w:cs="Times New Roman"/>
    </w:rPr>
  </w:style>
  <w:style w:type="paragraph" w:customStyle="1" w:styleId="182">
    <w:name w:val="Char1"/>
    <w:basedOn w:val="1"/>
    <w:qFormat/>
    <w:uiPriority w:val="0"/>
    <w:pPr>
      <w:widowControl/>
      <w:spacing w:after="160" w:line="240" w:lineRule="exact"/>
      <w:jc w:val="left"/>
    </w:pPr>
    <w:rPr>
      <w:rFonts w:ascii="宋体" w:hAnsi="宋体" w:cs="Times New Roman"/>
      <w:kern w:val="0"/>
      <w:sz w:val="20"/>
      <w:szCs w:val="20"/>
      <w:lang w:eastAsia="en-US"/>
    </w:rPr>
  </w:style>
  <w:style w:type="paragraph" w:customStyle="1" w:styleId="183">
    <w:name w:val="表格正文"/>
    <w:basedOn w:val="1"/>
    <w:qFormat/>
    <w:uiPriority w:val="0"/>
    <w:pPr>
      <w:widowControl/>
      <w:jc w:val="center"/>
    </w:pPr>
    <w:rPr>
      <w:rFonts w:ascii="仿宋_GB2312" w:hAnsi="宋体" w:eastAsia="仿宋_GB2312" w:cs="宋体"/>
      <w:kern w:val="0"/>
      <w:szCs w:val="21"/>
    </w:rPr>
  </w:style>
  <w:style w:type="paragraph" w:customStyle="1" w:styleId="184">
    <w:name w:val="样式 标题 3 + (中文) 黑体 小四 非加粗 段前: 7.8 磅 段后: 0 磅 行距: 固定值 20 磅"/>
    <w:basedOn w:val="5"/>
    <w:qFormat/>
    <w:uiPriority w:val="0"/>
    <w:pPr>
      <w:tabs>
        <w:tab w:val="clear" w:pos="1260"/>
      </w:tabs>
      <w:spacing w:before="260" w:after="260" w:line="413" w:lineRule="auto"/>
      <w:ind w:left="0" w:firstLine="0"/>
      <w:textAlignment w:val="auto"/>
    </w:pPr>
    <w:rPr>
      <w:rFonts w:ascii="Calibri" w:cs="宋体"/>
      <w:sz w:val="32"/>
      <w:szCs w:val="20"/>
    </w:rPr>
  </w:style>
  <w:style w:type="paragraph" w:customStyle="1" w:styleId="185">
    <w:name w:val="Char"/>
    <w:basedOn w:val="15"/>
    <w:qFormat/>
    <w:uiPriority w:val="0"/>
    <w:rPr>
      <w:rFonts w:ascii="Tahoma" w:hAnsi="Tahoma"/>
      <w:sz w:val="24"/>
    </w:rPr>
  </w:style>
  <w:style w:type="paragraph" w:customStyle="1" w:styleId="186">
    <w:name w:val="p16"/>
    <w:qFormat/>
    <w:uiPriority w:val="0"/>
    <w:pPr>
      <w:jc w:val="both"/>
    </w:pPr>
    <w:rPr>
      <w:rFonts w:ascii="宋体" w:hAnsi="Calibri" w:eastAsia="宋体" w:cs="宋体"/>
      <w:lang w:val="en-US" w:eastAsia="zh-CN" w:bidi="ar-SA"/>
    </w:rPr>
  </w:style>
  <w:style w:type="paragraph" w:customStyle="1" w:styleId="187">
    <w:name w:val="正文首行缩进11"/>
    <w:basedOn w:val="19"/>
    <w:qFormat/>
    <w:uiPriority w:val="0"/>
    <w:pPr>
      <w:spacing w:before="100" w:beforeAutospacing="1"/>
      <w:ind w:firstLine="420" w:firstLineChars="100"/>
    </w:pPr>
  </w:style>
  <w:style w:type="paragraph" w:customStyle="1" w:styleId="188">
    <w:name w:val="插图题注"/>
    <w:next w:val="1"/>
    <w:qFormat/>
    <w:uiPriority w:val="0"/>
    <w:pPr>
      <w:spacing w:afterLines="100"/>
      <w:ind w:left="4066"/>
      <w:jc w:val="center"/>
    </w:pPr>
    <w:rPr>
      <w:rFonts w:ascii="Arial" w:hAnsi="Arial" w:eastAsia="宋体" w:cs="Times New Roman"/>
      <w:sz w:val="18"/>
      <w:szCs w:val="18"/>
      <w:lang w:val="en-US" w:eastAsia="zh-CN" w:bidi="ar-SA"/>
    </w:rPr>
  </w:style>
  <w:style w:type="paragraph" w:customStyle="1" w:styleId="189">
    <w:name w:val="招标书正文"/>
    <w:basedOn w:val="1"/>
    <w:qFormat/>
    <w:uiPriority w:val="0"/>
    <w:pPr>
      <w:spacing w:beforeLines="50" w:afterLines="50" w:line="300" w:lineRule="auto"/>
      <w:ind w:firstLine="200" w:firstLineChars="200"/>
    </w:pPr>
    <w:rPr>
      <w:rFonts w:cs="宋体"/>
      <w:szCs w:val="20"/>
    </w:rPr>
  </w:style>
  <w:style w:type="paragraph" w:customStyle="1" w:styleId="190">
    <w:name w:val="批注主题1"/>
    <w:basedOn w:val="17"/>
    <w:next w:val="17"/>
    <w:qFormat/>
    <w:uiPriority w:val="0"/>
    <w:rPr>
      <w:b/>
    </w:rPr>
  </w:style>
  <w:style w:type="paragraph" w:customStyle="1" w:styleId="191">
    <w:name w:val="WPSOffice手动目录 1"/>
    <w:basedOn w:val="1"/>
    <w:qFormat/>
    <w:uiPriority w:val="0"/>
    <w:pPr>
      <w:widowControl/>
      <w:spacing w:before="100" w:beforeAutospacing="1" w:after="100" w:afterAutospacing="1"/>
      <w:jc w:val="left"/>
    </w:pPr>
    <w:rPr>
      <w:rFonts w:cs="Calibri"/>
      <w:kern w:val="0"/>
      <w:sz w:val="20"/>
      <w:szCs w:val="20"/>
    </w:rPr>
  </w:style>
  <w:style w:type="paragraph" w:customStyle="1" w:styleId="192">
    <w:name w:val="正  文"/>
    <w:basedOn w:val="1"/>
    <w:qFormat/>
    <w:uiPriority w:val="0"/>
    <w:pPr>
      <w:spacing w:line="360" w:lineRule="auto"/>
      <w:ind w:firstLine="200" w:firstLineChars="200"/>
      <w:jc w:val="left"/>
    </w:pPr>
    <w:rPr>
      <w:rFonts w:ascii="宋体" w:hAnsi="宋体" w:cs="宋体"/>
      <w:kern w:val="0"/>
      <w:sz w:val="24"/>
      <w:szCs w:val="20"/>
    </w:rPr>
  </w:style>
  <w:style w:type="paragraph" w:customStyle="1" w:styleId="193">
    <w:name w:val="正文1"/>
    <w:basedOn w:val="1"/>
    <w:qFormat/>
    <w:uiPriority w:val="0"/>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194">
    <w:name w:val="font71"/>
    <w:qFormat/>
    <w:uiPriority w:val="0"/>
    <w:rPr>
      <w:rFonts w:hint="eastAsia" w:ascii="仿宋" w:hAnsi="仿宋" w:eastAsia="仿宋" w:cs="仿宋"/>
      <w:color w:val="000000"/>
      <w:sz w:val="20"/>
      <w:szCs w:val="20"/>
      <w:u w:val="none"/>
    </w:rPr>
  </w:style>
  <w:style w:type="character" w:customStyle="1" w:styleId="195">
    <w:name w:val="font41"/>
    <w:qFormat/>
    <w:uiPriority w:val="0"/>
    <w:rPr>
      <w:rFonts w:ascii="Arial" w:hAnsi="Arial" w:cs="Arial"/>
      <w:color w:val="000000"/>
      <w:sz w:val="20"/>
      <w:szCs w:val="20"/>
      <w:u w:val="none"/>
    </w:rPr>
  </w:style>
  <w:style w:type="character" w:customStyle="1" w:styleId="196">
    <w:name w:val="font101"/>
    <w:qFormat/>
    <w:uiPriority w:val="0"/>
    <w:rPr>
      <w:rFonts w:hint="eastAsia" w:ascii="宋体" w:hAnsi="宋体" w:eastAsia="宋体" w:cs="宋体"/>
      <w:color w:val="000000"/>
      <w:sz w:val="22"/>
      <w:szCs w:val="22"/>
      <w:u w:val="none"/>
    </w:rPr>
  </w:style>
  <w:style w:type="character" w:customStyle="1" w:styleId="197">
    <w:name w:val="font51"/>
    <w:qFormat/>
    <w:uiPriority w:val="0"/>
    <w:rPr>
      <w:rFonts w:hint="eastAsia" w:ascii="仿宋" w:hAnsi="仿宋" w:eastAsia="仿宋" w:cs="仿宋"/>
      <w:color w:val="000000"/>
      <w:sz w:val="22"/>
      <w:szCs w:val="22"/>
      <w:u w:val="none"/>
    </w:rPr>
  </w:style>
  <w:style w:type="character" w:customStyle="1" w:styleId="198">
    <w:name w:val="font112"/>
    <w:qFormat/>
    <w:uiPriority w:val="0"/>
    <w:rPr>
      <w:rFonts w:hint="eastAsia" w:ascii="仿宋" w:hAnsi="仿宋" w:eastAsia="仿宋" w:cs="仿宋"/>
      <w:color w:val="000000"/>
      <w:sz w:val="20"/>
      <w:szCs w:val="20"/>
      <w:u w:val="none"/>
    </w:rPr>
  </w:style>
  <w:style w:type="character" w:customStyle="1" w:styleId="199">
    <w:name w:val="font121"/>
    <w:qFormat/>
    <w:uiPriority w:val="0"/>
    <w:rPr>
      <w:rFonts w:hint="eastAsia" w:ascii="宋体" w:hAnsi="宋体" w:eastAsia="宋体" w:cs="宋体"/>
      <w:color w:val="000000"/>
      <w:sz w:val="24"/>
      <w:szCs w:val="24"/>
      <w:u w:val="none"/>
    </w:rPr>
  </w:style>
  <w:style w:type="character" w:customStyle="1" w:styleId="200">
    <w:name w:val="textnorm_chn1"/>
    <w:qFormat/>
    <w:uiPriority w:val="0"/>
    <w:rPr>
      <w:rFonts w:hint="default" w:ascii="Arial" w:hAnsi="Arial" w:cs="Arial"/>
      <w:color w:val="21254A"/>
      <w:sz w:val="22"/>
      <w:szCs w:val="22"/>
    </w:rPr>
  </w:style>
  <w:style w:type="character" w:customStyle="1" w:styleId="201">
    <w:name w:val="layui-layer-tabnow"/>
    <w:basedOn w:val="45"/>
    <w:qFormat/>
    <w:uiPriority w:val="0"/>
    <w:rPr>
      <w:bdr w:val="single" w:color="CCCCCC" w:sz="6" w:space="0"/>
      <w:shd w:val="clear" w:color="auto" w:fill="FFFFFF"/>
    </w:rPr>
  </w:style>
  <w:style w:type="paragraph" w:customStyle="1" w:styleId="202">
    <w:name w:val="大标题"/>
    <w:basedOn w:val="1"/>
    <w:next w:val="42"/>
    <w:qFormat/>
    <w:uiPriority w:val="0"/>
    <w:pPr>
      <w:jc w:val="center"/>
    </w:pPr>
    <w:rPr>
      <w:rFonts w:cs="Times New Roman"/>
      <w:b/>
      <w:sz w:val="28"/>
    </w:rPr>
  </w:style>
  <w:style w:type="paragraph" w:customStyle="1" w:styleId="203">
    <w:name w:val="UserStyle_3"/>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04">
    <w:name w:val="UserStyle_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0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正文00"/>
    <w:basedOn w:val="1"/>
    <w:qFormat/>
    <w:uiPriority w:val="0"/>
    <w:pPr>
      <w:topLinePunct/>
      <w:spacing w:line="360" w:lineRule="auto"/>
      <w:ind w:firstLine="200" w:firstLineChars="200"/>
    </w:pPr>
    <w:rPr>
      <w:rFonts w:ascii="Times New Roman" w:hAnsi="Times New Roman" w:cs="Times New Roman"/>
      <w:sz w:val="24"/>
    </w:rPr>
  </w:style>
  <w:style w:type="paragraph" w:customStyle="1" w:styleId="207">
    <w:name w:val="a"/>
    <w:basedOn w:val="1"/>
    <w:qFormat/>
    <w:uiPriority w:val="0"/>
    <w:pPr>
      <w:spacing w:before="100" w:beforeAutospacing="1" w:after="100" w:afterAutospacing="1"/>
    </w:pPr>
    <w:rPr>
      <w:rFonts w:ascii="宋体" w:hAnsi="宋体" w:cs="宋体"/>
    </w:rPr>
  </w:style>
  <w:style w:type="character" w:customStyle="1" w:styleId="208">
    <w:name w:val="题注 字符"/>
    <w:link w:val="14"/>
    <w:qFormat/>
    <w:locked/>
    <w:uiPriority w:val="0"/>
    <w:rPr>
      <w:rFonts w:ascii="Arial" w:hAnsi="Arial" w:eastAsia="黑体" w:cs="Times New Roman"/>
      <w:kern w:val="2"/>
      <w:sz w:val="32"/>
    </w:rPr>
  </w:style>
  <w:style w:type="character" w:customStyle="1" w:styleId="209">
    <w:name w:val="脚注文本 字符"/>
    <w:basedOn w:val="45"/>
    <w:link w:val="30"/>
    <w:semiHidden/>
    <w:qFormat/>
    <w:uiPriority w:val="99"/>
    <w:rPr>
      <w:rFonts w:ascii="Calibri" w:hAnsi="Calibri" w:eastAsia="宋体"/>
      <w:kern w:val="2"/>
      <w:sz w:val="18"/>
      <w:szCs w:val="18"/>
    </w:rPr>
  </w:style>
  <w:style w:type="character" w:customStyle="1" w:styleId="210">
    <w:name w:val="批注主题 字符"/>
    <w:basedOn w:val="73"/>
    <w:link w:val="40"/>
    <w:semiHidden/>
    <w:qFormat/>
    <w:uiPriority w:val="99"/>
    <w:rPr>
      <w:rFonts w:ascii="Calibri" w:hAnsi="Calibri" w:eastAsia="宋体"/>
      <w:b/>
      <w:bCs/>
      <w:kern w:val="2"/>
      <w:sz w:val="21"/>
      <w:szCs w:val="24"/>
    </w:rPr>
  </w:style>
  <w:style w:type="paragraph" w:customStyle="1" w:styleId="211">
    <w:name w:val="*正文"/>
    <w:basedOn w:val="1"/>
    <w:link w:val="212"/>
    <w:qFormat/>
    <w:uiPriority w:val="0"/>
    <w:pPr>
      <w:spacing w:line="360" w:lineRule="auto"/>
      <w:jc w:val="center"/>
    </w:pPr>
    <w:rPr>
      <w:rFonts w:ascii="宋体" w:hAnsi="宋体" w:eastAsia="黑体" w:cs="仿宋_GB2312"/>
      <w:sz w:val="24"/>
    </w:rPr>
  </w:style>
  <w:style w:type="character" w:customStyle="1" w:styleId="212">
    <w:name w:val="*正文 Char"/>
    <w:link w:val="211"/>
    <w:qFormat/>
    <w:uiPriority w:val="0"/>
    <w:rPr>
      <w:rFonts w:ascii="宋体" w:hAnsi="宋体" w:eastAsia="黑体" w:cs="仿宋_GB2312"/>
      <w:kern w:val="2"/>
      <w:sz w:val="24"/>
      <w:szCs w:val="24"/>
    </w:rPr>
  </w:style>
  <w:style w:type="character" w:customStyle="1" w:styleId="213">
    <w:name w:val="title-text"/>
    <w:basedOn w:val="45"/>
    <w:qFormat/>
    <w:uiPriority w:val="0"/>
  </w:style>
  <w:style w:type="paragraph" w:customStyle="1" w:styleId="21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215">
    <w:name w:val="样式 正文缩进正文（首行缩进两字）正文（首行缩进两字） Char Char Char Char Char Char Char..."/>
    <w:qFormat/>
    <w:uiPriority w:val="0"/>
    <w:pPr>
      <w:widowControl w:val="0"/>
      <w:spacing w:line="312" w:lineRule="auto"/>
      <w:ind w:firstLine="539"/>
      <w:jc w:val="both"/>
    </w:pPr>
    <w:rPr>
      <w:rFonts w:ascii="Times New Roman" w:hAnsi="Times New Roman" w:eastAsia="宋体" w:cs="Times New Roman"/>
      <w:kern w:val="32"/>
      <w:sz w:val="30"/>
      <w:szCs w:val="30"/>
      <w:lang w:val="en-US" w:eastAsia="zh-CN" w:bidi="ar-SA"/>
    </w:rPr>
  </w:style>
  <w:style w:type="paragraph" w:customStyle="1" w:styleId="216">
    <w:name w:val="txt"/>
    <w:basedOn w:val="1"/>
    <w:qFormat/>
    <w:uiPriority w:val="0"/>
    <w:pPr>
      <w:widowControl/>
      <w:spacing w:beforeAutospacing="1" w:afterAutospacing="1" w:line="432" w:lineRule="auto"/>
      <w:jc w:val="left"/>
    </w:pPr>
    <w:rPr>
      <w:rFonts w:hint="eastAsia" w:ascii="宋体" w:hAnsi="宋体" w:cs="Times New Roman"/>
      <w:color w:val="000000"/>
      <w:kern w:val="0"/>
      <w:sz w:val="24"/>
    </w:rPr>
  </w:style>
  <w:style w:type="paragraph" w:customStyle="1" w:styleId="217">
    <w:name w:val="Other|1"/>
    <w:basedOn w:val="1"/>
    <w:uiPriority w:val="0"/>
    <w:pPr>
      <w:spacing w:line="441" w:lineRule="auto"/>
      <w:ind w:firstLine="400"/>
    </w:pPr>
    <w:rPr>
      <w:rFonts w:hint="eastAsia" w:ascii="宋体" w:hAnsi="宋体" w:cs="Times New Roman"/>
      <w:sz w:val="26"/>
      <w:szCs w:val="26"/>
    </w:rPr>
  </w:style>
  <w:style w:type="paragraph" w:customStyle="1" w:styleId="218">
    <w:name w:val="Table caption|1"/>
    <w:basedOn w:val="1"/>
    <w:qFormat/>
    <w:uiPriority w:val="0"/>
    <w:pPr>
      <w:spacing w:line="317" w:lineRule="exact"/>
      <w:ind w:firstLine="460"/>
    </w:pPr>
    <w:rPr>
      <w:rFonts w:hint="eastAsia" w:ascii="宋体" w:hAnsi="宋体" w:cs="Times New Roman"/>
      <w:szCs w:val="21"/>
    </w:rPr>
  </w:style>
  <w:style w:type="paragraph" w:customStyle="1" w:styleId="219">
    <w:name w:val="BodyText1I2"/>
    <w:qFormat/>
    <w:uiPriority w:val="0"/>
    <w:pPr>
      <w:widowControl w:val="0"/>
      <w:ind w:firstLine="420" w:firstLineChars="200"/>
      <w:jc w:val="both"/>
      <w:textAlignment w:val="baseline"/>
    </w:pPr>
    <w:rPr>
      <w:rFonts w:hint="eastAsia" w:ascii="宋体" w:hAnsi="宋体" w:eastAsia="宋体" w:cs="Times New Roman"/>
      <w:kern w:val="2"/>
      <w:sz w:val="28"/>
      <w:szCs w:val="28"/>
      <w:lang w:val="en-US" w:eastAsia="zh-CN" w:bidi="ar-SA"/>
    </w:rPr>
  </w:style>
  <w:style w:type="paragraph" w:customStyle="1" w:styleId="220">
    <w:name w:val="kn无缩0"/>
    <w:basedOn w:val="1"/>
    <w:next w:val="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1D384-4F36-4C32-BAD0-4515EFB48A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21208</Words>
  <Characters>22694</Characters>
  <Lines>196</Lines>
  <Paragraphs>55</Paragraphs>
  <TotalTime>25</TotalTime>
  <ScaleCrop>false</ScaleCrop>
  <LinksUpToDate>false</LinksUpToDate>
  <CharactersWithSpaces>24257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2023-01-06T04:07:00Z</dcterms:created>
  <dc:creator>admin</dc:creator>
  <cp:lastModifiedBy>云淡风轻</cp:lastModifiedBy>
  <cp:lastPrinted>2023-03-22T00:35:00Z</cp:lastPrinted>
  <dcterms:modified xsi:type="dcterms:W3CDTF">2025-10-16T09:19:05Z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178CF59E41AA4CAFA24368FF209181BA_13</vt:lpwstr>
  </property>
  <property fmtid="{D5CDD505-2E9C-101B-9397-08002B2CF9AE}" pid="4" name="KSOTemplateDocerSaveRecord">
    <vt:lpwstr>eyJoZGlkIjoiODIyYzljYjhhNjI1NzFlMzRjZTg3NjU2ZmJhYTRiNmYiLCJ1c2VySWQiOiIxMDE4MzE3MjI3In0=</vt:lpwstr>
  </property>
</Properties>
</file>