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3326B4">
      <w:pPr>
        <w:pStyle w:val="6"/>
        <w:rPr>
          <w:rFonts w:ascii="Times New Roman"/>
          <w:sz w:val="20"/>
        </w:rPr>
      </w:pPr>
    </w:p>
    <w:p w14:paraId="067266A3">
      <w:pPr>
        <w:pStyle w:val="6"/>
        <w:rPr>
          <w:rFonts w:ascii="Times New Roman"/>
          <w:sz w:val="20"/>
        </w:rPr>
      </w:pPr>
    </w:p>
    <w:p w14:paraId="288BCCB5">
      <w:pPr>
        <w:pStyle w:val="6"/>
        <w:rPr>
          <w:rFonts w:ascii="Times New Roman"/>
          <w:sz w:val="20"/>
        </w:rPr>
      </w:pPr>
    </w:p>
    <w:p w14:paraId="7107DFAF">
      <w:pPr>
        <w:pStyle w:val="6"/>
        <w:spacing w:before="2"/>
        <w:rPr>
          <w:rFonts w:ascii="Times New Roman"/>
          <w:sz w:val="25"/>
        </w:rPr>
      </w:pPr>
    </w:p>
    <w:p w14:paraId="0C15AA5D">
      <w:pPr>
        <w:bidi w:val="0"/>
        <w:jc w:val="center"/>
        <w:rPr>
          <w:b/>
          <w:bCs/>
          <w:sz w:val="44"/>
          <w:szCs w:val="44"/>
        </w:rPr>
      </w:pPr>
      <w:bookmarkStart w:id="0" w:name="_Toc19613"/>
      <w:r>
        <w:rPr>
          <w:rFonts w:hint="eastAsia"/>
          <w:b/>
          <w:bCs/>
          <w:sz w:val="44"/>
          <w:szCs w:val="44"/>
          <w:lang w:val="en-US"/>
        </w:rPr>
        <w:t>河南省教育厅采购全省2024年秋季—2027年春季义务</w:t>
      </w:r>
      <w:r>
        <w:rPr>
          <w:rFonts w:hint="eastAsia"/>
          <w:b/>
          <w:bCs/>
          <w:sz w:val="44"/>
          <w:szCs w:val="44"/>
          <w:lang w:val="en-US" w:eastAsia="zh-CN"/>
        </w:rPr>
        <w:t>教育</w:t>
      </w:r>
      <w:r>
        <w:rPr>
          <w:rFonts w:hint="eastAsia"/>
          <w:b/>
          <w:bCs/>
          <w:sz w:val="44"/>
          <w:szCs w:val="44"/>
          <w:lang w:val="en-US"/>
        </w:rPr>
        <w:t>免费教科书项目</w:t>
      </w:r>
      <w:bookmarkEnd w:id="0"/>
    </w:p>
    <w:p w14:paraId="416D0894">
      <w:pPr>
        <w:pStyle w:val="6"/>
        <w:spacing w:before="10"/>
        <w:rPr>
          <w:b/>
          <w:sz w:val="63"/>
        </w:rPr>
      </w:pPr>
    </w:p>
    <w:p w14:paraId="17BF3A96">
      <w:pPr>
        <w:ind w:left="264" w:right="367"/>
        <w:jc w:val="center"/>
        <w:rPr>
          <w:b/>
          <w:sz w:val="72"/>
        </w:rPr>
      </w:pPr>
    </w:p>
    <w:p w14:paraId="6CF1E3D0">
      <w:pPr>
        <w:bidi w:val="0"/>
        <w:jc w:val="center"/>
        <w:rPr>
          <w:b/>
          <w:bCs/>
        </w:rPr>
      </w:pPr>
      <w:bookmarkStart w:id="1" w:name="_Toc6953"/>
      <w:r>
        <w:rPr>
          <w:b/>
          <w:bCs/>
          <w:sz w:val="40"/>
          <w:szCs w:val="40"/>
        </w:rPr>
        <w:t>单一来源采购文件</w:t>
      </w:r>
      <w:bookmarkEnd w:id="1"/>
    </w:p>
    <w:p w14:paraId="7D43D48C">
      <w:pPr>
        <w:spacing w:before="438"/>
        <w:ind w:left="367" w:right="359"/>
        <w:jc w:val="center"/>
        <w:rPr>
          <w:b/>
          <w:sz w:val="30"/>
        </w:rPr>
      </w:pPr>
    </w:p>
    <w:p w14:paraId="4E5EA422">
      <w:pPr>
        <w:spacing w:before="438"/>
        <w:ind w:left="367" w:right="359" w:firstLine="1968" w:firstLineChars="700"/>
        <w:jc w:val="both"/>
        <w:rPr>
          <w:rFonts w:hint="eastAsia" w:eastAsia="宋体"/>
          <w:b/>
          <w:sz w:val="28"/>
          <w:szCs w:val="28"/>
          <w:lang w:val="en-US" w:eastAsia="zh-CN"/>
        </w:rPr>
      </w:pPr>
      <w:r>
        <w:rPr>
          <w:rFonts w:hint="eastAsia"/>
          <w:b/>
          <w:sz w:val="28"/>
          <w:szCs w:val="28"/>
        </w:rPr>
        <w:t>采购</w:t>
      </w:r>
      <w:r>
        <w:rPr>
          <w:b/>
          <w:sz w:val="28"/>
          <w:szCs w:val="28"/>
        </w:rPr>
        <w:t>项目编号：</w:t>
      </w:r>
      <w:r>
        <w:rPr>
          <w:rFonts w:hint="eastAsia"/>
          <w:b/>
          <w:sz w:val="28"/>
          <w:szCs w:val="28"/>
        </w:rPr>
        <w:t>豫财单一采购-2024-68</w:t>
      </w:r>
      <w:r>
        <w:rPr>
          <w:rFonts w:hint="eastAsia"/>
          <w:b/>
          <w:sz w:val="28"/>
          <w:szCs w:val="28"/>
          <w:lang w:val="en-US" w:eastAsia="zh-CN"/>
        </w:rPr>
        <w:t xml:space="preserve"> </w:t>
      </w:r>
    </w:p>
    <w:p w14:paraId="3DC251B8">
      <w:pPr>
        <w:pStyle w:val="6"/>
        <w:bidi w:val="0"/>
      </w:pPr>
    </w:p>
    <w:p w14:paraId="6078DE82">
      <w:pPr>
        <w:pStyle w:val="6"/>
        <w:rPr>
          <w:b/>
          <w:sz w:val="20"/>
        </w:rPr>
      </w:pPr>
    </w:p>
    <w:p w14:paraId="3EF1A0A6">
      <w:pPr>
        <w:pStyle w:val="6"/>
        <w:rPr>
          <w:b/>
          <w:sz w:val="20"/>
        </w:rPr>
      </w:pPr>
    </w:p>
    <w:p w14:paraId="4884535A">
      <w:pPr>
        <w:pStyle w:val="6"/>
        <w:rPr>
          <w:b/>
          <w:sz w:val="20"/>
        </w:rPr>
      </w:pPr>
    </w:p>
    <w:p w14:paraId="0B121D21">
      <w:pPr>
        <w:pStyle w:val="6"/>
        <w:spacing w:before="9"/>
        <w:rPr>
          <w:b/>
          <w:sz w:val="25"/>
        </w:rPr>
      </w:pPr>
    </w:p>
    <w:p w14:paraId="3FE24A0C">
      <w:pPr>
        <w:pStyle w:val="6"/>
        <w:rPr>
          <w:b/>
          <w:sz w:val="20"/>
        </w:rPr>
      </w:pPr>
    </w:p>
    <w:p w14:paraId="1A558F8B">
      <w:pPr>
        <w:pStyle w:val="6"/>
        <w:rPr>
          <w:b/>
          <w:sz w:val="20"/>
        </w:rPr>
      </w:pPr>
    </w:p>
    <w:p w14:paraId="30A769F1">
      <w:pPr>
        <w:pStyle w:val="6"/>
        <w:rPr>
          <w:b/>
          <w:sz w:val="20"/>
        </w:rPr>
      </w:pPr>
    </w:p>
    <w:p w14:paraId="4BD23064">
      <w:pPr>
        <w:pStyle w:val="6"/>
        <w:rPr>
          <w:b/>
          <w:sz w:val="20"/>
        </w:rPr>
      </w:pPr>
    </w:p>
    <w:p w14:paraId="23422DF9">
      <w:pPr>
        <w:pStyle w:val="6"/>
        <w:rPr>
          <w:b/>
          <w:sz w:val="20"/>
        </w:rPr>
      </w:pPr>
    </w:p>
    <w:p w14:paraId="119AF9FD">
      <w:pPr>
        <w:pStyle w:val="6"/>
        <w:rPr>
          <w:b/>
          <w:sz w:val="20"/>
        </w:rPr>
      </w:pPr>
    </w:p>
    <w:p w14:paraId="28F744A4">
      <w:pPr>
        <w:pStyle w:val="6"/>
        <w:rPr>
          <w:b/>
          <w:sz w:val="20"/>
        </w:rPr>
      </w:pPr>
    </w:p>
    <w:p w14:paraId="77185F74">
      <w:pPr>
        <w:pStyle w:val="6"/>
        <w:spacing w:before="9"/>
        <w:rPr>
          <w:rFonts w:hint="eastAsia" w:ascii="宋体" w:hAnsi="宋体" w:eastAsia="宋体" w:cs="宋体"/>
          <w:b/>
          <w:sz w:val="36"/>
          <w:szCs w:val="22"/>
          <w:lang w:val="zh-CN" w:eastAsia="zh-CN" w:bidi="zh-CN"/>
        </w:rPr>
      </w:pPr>
    </w:p>
    <w:p w14:paraId="2A10296B">
      <w:pPr>
        <w:bidi w:val="0"/>
        <w:ind w:firstLine="1084" w:firstLineChars="300"/>
        <w:rPr>
          <w:rFonts w:hint="eastAsia"/>
          <w:lang w:val="zh-CN" w:eastAsia="zh-CN"/>
        </w:rPr>
      </w:pPr>
      <w:bookmarkStart w:id="2" w:name="_Toc940"/>
      <w:r>
        <w:rPr>
          <w:rFonts w:hint="eastAsia"/>
          <w:b/>
          <w:sz w:val="36"/>
          <w:lang w:val="zh-CN" w:eastAsia="zh-CN"/>
        </w:rPr>
        <w:t>采 购 人：河南省教育厅</w:t>
      </w:r>
      <w:bookmarkEnd w:id="2"/>
    </w:p>
    <w:p w14:paraId="3AEB87CA">
      <w:pPr>
        <w:bidi w:val="0"/>
        <w:ind w:firstLine="1084" w:firstLineChars="300"/>
        <w:rPr>
          <w:b/>
          <w:spacing w:val="-11"/>
          <w:sz w:val="36"/>
        </w:rPr>
      </w:pPr>
      <w:bookmarkStart w:id="3" w:name="_Toc21346"/>
      <w:r>
        <w:rPr>
          <w:b/>
          <w:sz w:val="36"/>
        </w:rPr>
        <w:t>代理机构：河南</w:t>
      </w:r>
      <w:r>
        <w:rPr>
          <w:rFonts w:hint="eastAsia"/>
          <w:b/>
          <w:sz w:val="36"/>
        </w:rPr>
        <w:t>省豫教招标</w:t>
      </w:r>
      <w:r>
        <w:rPr>
          <w:b/>
          <w:sz w:val="36"/>
        </w:rPr>
        <w:t>有限公</w:t>
      </w:r>
      <w:r>
        <w:rPr>
          <w:b/>
          <w:spacing w:val="-11"/>
          <w:sz w:val="36"/>
        </w:rPr>
        <w:t>司</w:t>
      </w:r>
      <w:bookmarkEnd w:id="3"/>
    </w:p>
    <w:p w14:paraId="7942C83C">
      <w:pPr>
        <w:tabs>
          <w:tab w:val="left" w:pos="2416"/>
        </w:tabs>
        <w:spacing w:before="170" w:line="360" w:lineRule="auto"/>
        <w:ind w:right="2133" w:firstLine="1084" w:firstLineChars="300"/>
        <w:rPr>
          <w:b/>
          <w:sz w:val="36"/>
        </w:rPr>
      </w:pPr>
      <w:r>
        <w:rPr>
          <w:b/>
          <w:sz w:val="36"/>
        </w:rPr>
        <w:t>日</w:t>
      </w:r>
      <w:r>
        <w:rPr>
          <w:rFonts w:hint="eastAsia"/>
          <w:b/>
          <w:sz w:val="36"/>
          <w:lang w:val="en-US"/>
        </w:rPr>
        <w:t xml:space="preserve">  </w:t>
      </w:r>
      <w:r>
        <w:rPr>
          <w:rFonts w:hint="eastAsia"/>
          <w:b/>
          <w:sz w:val="36"/>
          <w:lang w:val="en-US" w:eastAsia="zh-CN"/>
        </w:rPr>
        <w:t xml:space="preserve">  </w:t>
      </w:r>
      <w:r>
        <w:rPr>
          <w:b/>
          <w:sz w:val="36"/>
        </w:rPr>
        <w:t>期：二〇二</w:t>
      </w:r>
      <w:r>
        <w:rPr>
          <w:rFonts w:hint="eastAsia"/>
          <w:b/>
          <w:sz w:val="36"/>
          <w:lang w:eastAsia="zh-CN"/>
        </w:rPr>
        <w:t>四</w:t>
      </w:r>
      <w:r>
        <w:rPr>
          <w:b/>
          <w:sz w:val="36"/>
        </w:rPr>
        <w:t>年</w:t>
      </w:r>
      <w:r>
        <w:rPr>
          <w:rFonts w:hint="eastAsia"/>
          <w:b/>
          <w:sz w:val="36"/>
          <w:lang w:eastAsia="zh-CN"/>
        </w:rPr>
        <w:t>三</w:t>
      </w:r>
      <w:r>
        <w:rPr>
          <w:b/>
          <w:sz w:val="36"/>
        </w:rPr>
        <w:t>月</w:t>
      </w:r>
    </w:p>
    <w:p w14:paraId="60443DFC">
      <w:pPr>
        <w:spacing w:line="324" w:lineRule="auto"/>
        <w:rPr>
          <w:sz w:val="36"/>
        </w:rPr>
      </w:pPr>
    </w:p>
    <w:p w14:paraId="220B421C">
      <w:pPr>
        <w:spacing w:line="324" w:lineRule="auto"/>
        <w:rPr>
          <w:sz w:val="36"/>
        </w:rPr>
      </w:pPr>
    </w:p>
    <w:p w14:paraId="4EB86891">
      <w:pPr>
        <w:spacing w:line="324" w:lineRule="auto"/>
        <w:rPr>
          <w:sz w:val="36"/>
        </w:rPr>
      </w:pPr>
    </w:p>
    <w:p w14:paraId="7A60E468">
      <w:pPr>
        <w:spacing w:line="324" w:lineRule="auto"/>
        <w:rPr>
          <w:sz w:val="36"/>
        </w:rPr>
        <w:sectPr>
          <w:type w:val="continuous"/>
          <w:pgSz w:w="11910" w:h="16840"/>
          <w:pgMar w:top="1798" w:right="1140" w:bottom="280" w:left="1140" w:header="500" w:footer="720" w:gutter="0"/>
          <w:cols w:space="720" w:num="1"/>
        </w:sectPr>
      </w:pPr>
    </w:p>
    <w:p w14:paraId="37EE6D28">
      <w:pPr>
        <w:spacing w:before="61"/>
        <w:ind w:left="1" w:right="2"/>
        <w:jc w:val="center"/>
        <w:rPr>
          <w:b/>
          <w:sz w:val="30"/>
        </w:rPr>
      </w:pPr>
      <w:bookmarkStart w:id="4" w:name="第一章__单一来源采购邀请函"/>
      <w:bookmarkEnd w:id="4"/>
      <w:r>
        <w:rPr>
          <w:b/>
          <w:sz w:val="30"/>
        </w:rPr>
        <w:t>目录</w:t>
      </w:r>
    </w:p>
    <w:sdt>
      <w:sdtPr>
        <w:rPr>
          <w:rFonts w:ascii="宋体" w:hAnsi="宋体" w:eastAsia="宋体" w:cs="宋体"/>
          <w:sz w:val="21"/>
          <w:szCs w:val="22"/>
          <w:lang w:val="zh-CN" w:eastAsia="zh-CN" w:bidi="zh-CN"/>
        </w:rPr>
        <w:id w:val="147459635"/>
        <w15:color w:val="DBDBDB"/>
        <w:docPartObj>
          <w:docPartGallery w:val="Table of Contents"/>
          <w:docPartUnique/>
        </w:docPartObj>
      </w:sdtPr>
      <w:sdtEndPr>
        <w:rPr>
          <w:rFonts w:ascii="宋体" w:hAnsi="宋体" w:eastAsia="宋体" w:cs="宋体"/>
          <w:b/>
          <w:sz w:val="21"/>
          <w:szCs w:val="21"/>
          <w:lang w:val="zh-CN" w:eastAsia="zh-CN" w:bidi="zh-CN"/>
        </w:rPr>
      </w:sdtEndPr>
      <w:sdtContent>
        <w:p w14:paraId="3E2A733E">
          <w:pPr>
            <w:spacing w:before="0" w:beforeLines="0" w:after="0" w:afterLines="0" w:line="240" w:lineRule="auto"/>
            <w:ind w:left="0" w:leftChars="0" w:right="0" w:rightChars="0" w:firstLine="0" w:firstLineChars="0"/>
            <w:jc w:val="center"/>
          </w:pPr>
        </w:p>
        <w:p w14:paraId="472634D7">
          <w:pPr>
            <w:pStyle w:val="12"/>
            <w:tabs>
              <w:tab w:val="right" w:leader="dot" w:pos="9630"/>
            </w:tabs>
          </w:pPr>
          <w:r>
            <w:rPr>
              <w:b/>
              <w:sz w:val="20"/>
            </w:rPr>
            <w:fldChar w:fldCharType="begin"/>
          </w:r>
          <w:r>
            <w:rPr>
              <w:b/>
              <w:sz w:val="20"/>
            </w:rPr>
            <w:instrText xml:space="preserve">TOC \o "1-2" \h \u </w:instrText>
          </w:r>
          <w:r>
            <w:rPr>
              <w:b/>
              <w:sz w:val="20"/>
            </w:rPr>
            <w:fldChar w:fldCharType="separate"/>
          </w:r>
          <w:r>
            <w:fldChar w:fldCharType="begin"/>
          </w:r>
          <w:r>
            <w:instrText xml:space="preserve"> HYPERLINK \l _Toc32044 </w:instrText>
          </w:r>
          <w:r>
            <w:fldChar w:fldCharType="separate"/>
          </w:r>
          <w:r>
            <w:rPr>
              <w:rFonts w:hint="eastAsia"/>
            </w:rPr>
            <w:t>第一章</w:t>
          </w:r>
          <w:r>
            <w:rPr>
              <w:rFonts w:hint="eastAsia"/>
              <w:lang w:val="en-US"/>
            </w:rPr>
            <w:t xml:space="preserve">  </w:t>
          </w:r>
          <w:r>
            <w:t>单一来源采购邀请函</w:t>
          </w:r>
          <w:r>
            <w:tab/>
          </w:r>
          <w:r>
            <w:fldChar w:fldCharType="begin"/>
          </w:r>
          <w:r>
            <w:instrText xml:space="preserve"> PAGEREF _Toc32044 \h </w:instrText>
          </w:r>
          <w:r>
            <w:fldChar w:fldCharType="separate"/>
          </w:r>
          <w:r>
            <w:t>3</w:t>
          </w:r>
          <w:r>
            <w:fldChar w:fldCharType="end"/>
          </w:r>
          <w:r>
            <w:fldChar w:fldCharType="end"/>
          </w:r>
        </w:p>
        <w:p w14:paraId="0E4843F2">
          <w:pPr>
            <w:pStyle w:val="12"/>
            <w:tabs>
              <w:tab w:val="right" w:pos="2400"/>
              <w:tab w:val="right" w:leader="dot" w:pos="9630"/>
            </w:tabs>
          </w:pPr>
          <w:r>
            <w:fldChar w:fldCharType="begin"/>
          </w:r>
          <w:r>
            <w:instrText xml:space="preserve"> HYPERLINK \l _Toc22812 </w:instrText>
          </w:r>
          <w:r>
            <w:fldChar w:fldCharType="separate"/>
          </w:r>
          <w:r>
            <w:rPr>
              <w:rFonts w:hint="eastAsia" w:asciiTheme="minorEastAsia" w:hAnsiTheme="minorEastAsia" w:eastAsiaTheme="minorEastAsia" w:cstheme="minorEastAsia"/>
              <w:szCs w:val="30"/>
            </w:rPr>
            <w:t>第二章</w:t>
          </w:r>
          <w:r>
            <w:rPr>
              <w:rFonts w:hint="eastAsia" w:asciiTheme="minorEastAsia" w:hAnsiTheme="minorEastAsia" w:eastAsiaTheme="minorEastAsia" w:cstheme="minorEastAsia"/>
              <w:szCs w:val="30"/>
            </w:rPr>
            <w:tab/>
          </w:r>
          <w:r>
            <w:rPr>
              <w:rFonts w:hint="eastAsia" w:asciiTheme="minorEastAsia" w:hAnsiTheme="minorEastAsia" w:eastAsiaTheme="minorEastAsia" w:cstheme="minorEastAsia"/>
              <w:szCs w:val="30"/>
            </w:rPr>
            <w:t>供应商须知</w:t>
          </w:r>
          <w:r>
            <w:rPr>
              <w:rFonts w:hint="eastAsia" w:asciiTheme="minorEastAsia" w:hAnsiTheme="minorEastAsia" w:eastAsiaTheme="minorEastAsia" w:cstheme="minorEastAsia"/>
              <w:szCs w:val="24"/>
            </w:rPr>
            <w:t>响应人须知前附表</w:t>
          </w:r>
          <w:r>
            <w:tab/>
          </w:r>
          <w:r>
            <w:fldChar w:fldCharType="begin"/>
          </w:r>
          <w:r>
            <w:instrText xml:space="preserve"> PAGEREF _Toc22812 \h </w:instrText>
          </w:r>
          <w:r>
            <w:fldChar w:fldCharType="separate"/>
          </w:r>
          <w:r>
            <w:t>6</w:t>
          </w:r>
          <w:r>
            <w:fldChar w:fldCharType="end"/>
          </w:r>
          <w:r>
            <w:fldChar w:fldCharType="end"/>
          </w:r>
        </w:p>
        <w:p w14:paraId="5341883C">
          <w:pPr>
            <w:pStyle w:val="13"/>
            <w:tabs>
              <w:tab w:val="right" w:leader="dot" w:pos="9630"/>
            </w:tabs>
          </w:pPr>
          <w:r>
            <w:fldChar w:fldCharType="begin"/>
          </w:r>
          <w:r>
            <w:instrText xml:space="preserve"> HYPERLINK \l _Toc5219 </w:instrText>
          </w:r>
          <w:r>
            <w:fldChar w:fldCharType="separate"/>
          </w:r>
          <w:r>
            <w:rPr>
              <w:rFonts w:hint="eastAsia" w:asciiTheme="minorEastAsia" w:hAnsiTheme="minorEastAsia" w:eastAsiaTheme="minorEastAsia" w:cstheme="minorEastAsia"/>
              <w:szCs w:val="24"/>
            </w:rPr>
            <w:t>（一）总则</w:t>
          </w:r>
          <w:r>
            <w:tab/>
          </w:r>
          <w:r>
            <w:fldChar w:fldCharType="begin"/>
          </w:r>
          <w:r>
            <w:instrText xml:space="preserve"> PAGEREF _Toc5219 \h </w:instrText>
          </w:r>
          <w:r>
            <w:fldChar w:fldCharType="separate"/>
          </w:r>
          <w:r>
            <w:t>10</w:t>
          </w:r>
          <w:r>
            <w:fldChar w:fldCharType="end"/>
          </w:r>
          <w:r>
            <w:fldChar w:fldCharType="end"/>
          </w:r>
        </w:p>
        <w:p w14:paraId="05252E6A">
          <w:pPr>
            <w:pStyle w:val="13"/>
            <w:tabs>
              <w:tab w:val="right" w:leader="dot" w:pos="9630"/>
            </w:tabs>
          </w:pPr>
          <w:r>
            <w:fldChar w:fldCharType="begin"/>
          </w:r>
          <w:r>
            <w:instrText xml:space="preserve"> HYPERLINK \l _Toc21816 </w:instrText>
          </w:r>
          <w:r>
            <w:fldChar w:fldCharType="separate"/>
          </w:r>
          <w:r>
            <w:rPr>
              <w:rFonts w:hint="eastAsia" w:asciiTheme="minorEastAsia" w:hAnsiTheme="minorEastAsia" w:eastAsiaTheme="minorEastAsia" w:cstheme="minorEastAsia"/>
              <w:szCs w:val="24"/>
            </w:rPr>
            <w:t>（二）单一来源采购文件</w:t>
          </w:r>
          <w:r>
            <w:tab/>
          </w:r>
          <w:r>
            <w:fldChar w:fldCharType="begin"/>
          </w:r>
          <w:r>
            <w:instrText xml:space="preserve"> PAGEREF _Toc21816 \h </w:instrText>
          </w:r>
          <w:r>
            <w:fldChar w:fldCharType="separate"/>
          </w:r>
          <w:r>
            <w:t>10</w:t>
          </w:r>
          <w:r>
            <w:fldChar w:fldCharType="end"/>
          </w:r>
          <w:r>
            <w:fldChar w:fldCharType="end"/>
          </w:r>
        </w:p>
        <w:p w14:paraId="0D46C2A6">
          <w:pPr>
            <w:pStyle w:val="13"/>
            <w:tabs>
              <w:tab w:val="right" w:leader="dot" w:pos="9630"/>
            </w:tabs>
          </w:pPr>
          <w:r>
            <w:fldChar w:fldCharType="begin"/>
          </w:r>
          <w:r>
            <w:instrText xml:space="preserve"> HYPERLINK \l _Toc23275 </w:instrText>
          </w:r>
          <w:r>
            <w:fldChar w:fldCharType="separate"/>
          </w:r>
          <w:r>
            <w:rPr>
              <w:rFonts w:hint="eastAsia"/>
            </w:rPr>
            <w:t>（三）响应文件的编制</w:t>
          </w:r>
          <w:r>
            <w:tab/>
          </w:r>
          <w:r>
            <w:fldChar w:fldCharType="begin"/>
          </w:r>
          <w:r>
            <w:instrText xml:space="preserve"> PAGEREF _Toc23275 \h </w:instrText>
          </w:r>
          <w:r>
            <w:fldChar w:fldCharType="separate"/>
          </w:r>
          <w:r>
            <w:t>11</w:t>
          </w:r>
          <w:r>
            <w:fldChar w:fldCharType="end"/>
          </w:r>
          <w:r>
            <w:fldChar w:fldCharType="end"/>
          </w:r>
        </w:p>
        <w:p w14:paraId="35627A0D">
          <w:pPr>
            <w:pStyle w:val="13"/>
            <w:tabs>
              <w:tab w:val="right" w:leader="dot" w:pos="9630"/>
            </w:tabs>
          </w:pPr>
          <w:r>
            <w:fldChar w:fldCharType="begin"/>
          </w:r>
          <w:r>
            <w:instrText xml:space="preserve"> HYPERLINK \l _Toc20655 </w:instrText>
          </w:r>
          <w:r>
            <w:fldChar w:fldCharType="separate"/>
          </w:r>
          <w:r>
            <w:rPr>
              <w:rFonts w:hint="eastAsia" w:asciiTheme="minorEastAsia" w:hAnsiTheme="minorEastAsia" w:eastAsiaTheme="minorEastAsia" w:cstheme="minorEastAsia"/>
              <w:szCs w:val="30"/>
            </w:rPr>
            <w:t>（四） 采购小组与供应商商定合理的成交价格</w:t>
          </w:r>
          <w:r>
            <w:tab/>
          </w:r>
          <w:r>
            <w:fldChar w:fldCharType="begin"/>
          </w:r>
          <w:r>
            <w:instrText xml:space="preserve"> PAGEREF _Toc20655 \h </w:instrText>
          </w:r>
          <w:r>
            <w:fldChar w:fldCharType="separate"/>
          </w:r>
          <w:r>
            <w:t>14</w:t>
          </w:r>
          <w:r>
            <w:fldChar w:fldCharType="end"/>
          </w:r>
          <w:r>
            <w:fldChar w:fldCharType="end"/>
          </w:r>
        </w:p>
        <w:p w14:paraId="7D442088">
          <w:pPr>
            <w:pStyle w:val="13"/>
            <w:tabs>
              <w:tab w:val="right" w:leader="dot" w:pos="9630"/>
            </w:tabs>
          </w:pPr>
          <w:r>
            <w:fldChar w:fldCharType="begin"/>
          </w:r>
          <w:r>
            <w:instrText xml:space="preserve"> HYPERLINK \l _Toc31868 </w:instrText>
          </w:r>
          <w:r>
            <w:fldChar w:fldCharType="separate"/>
          </w:r>
          <w:r>
            <w:rPr>
              <w:rFonts w:hint="eastAsia"/>
              <w:szCs w:val="24"/>
              <w:lang w:val="en-US"/>
            </w:rPr>
            <w:t xml:space="preserve">（五） </w:t>
          </w:r>
          <w:r>
            <w:rPr>
              <w:rFonts w:hint="eastAsia"/>
              <w:szCs w:val="24"/>
            </w:rPr>
            <w:t>合同的授予</w:t>
          </w:r>
          <w:r>
            <w:tab/>
          </w:r>
          <w:r>
            <w:fldChar w:fldCharType="begin"/>
          </w:r>
          <w:r>
            <w:instrText xml:space="preserve"> PAGEREF _Toc31868 \h </w:instrText>
          </w:r>
          <w:r>
            <w:fldChar w:fldCharType="separate"/>
          </w:r>
          <w:r>
            <w:t>16</w:t>
          </w:r>
          <w:r>
            <w:fldChar w:fldCharType="end"/>
          </w:r>
          <w:r>
            <w:fldChar w:fldCharType="end"/>
          </w:r>
        </w:p>
        <w:p w14:paraId="76A9CB79">
          <w:pPr>
            <w:pStyle w:val="13"/>
            <w:tabs>
              <w:tab w:val="right" w:leader="dot" w:pos="9630"/>
            </w:tabs>
          </w:pPr>
          <w:r>
            <w:fldChar w:fldCharType="begin"/>
          </w:r>
          <w:r>
            <w:instrText xml:space="preserve"> HYPERLINK \l _Toc11446 </w:instrText>
          </w:r>
          <w:r>
            <w:fldChar w:fldCharType="separate"/>
          </w:r>
          <w:r>
            <w:rPr>
              <w:rFonts w:hint="eastAsia"/>
              <w:szCs w:val="24"/>
            </w:rPr>
            <w:t>（六）其他</w:t>
          </w:r>
          <w:r>
            <w:tab/>
          </w:r>
          <w:r>
            <w:fldChar w:fldCharType="begin"/>
          </w:r>
          <w:r>
            <w:instrText xml:space="preserve"> PAGEREF _Toc11446 \h </w:instrText>
          </w:r>
          <w:r>
            <w:fldChar w:fldCharType="separate"/>
          </w:r>
          <w:r>
            <w:t>17</w:t>
          </w:r>
          <w:r>
            <w:fldChar w:fldCharType="end"/>
          </w:r>
          <w:r>
            <w:fldChar w:fldCharType="end"/>
          </w:r>
        </w:p>
        <w:p w14:paraId="4D155381">
          <w:pPr>
            <w:pStyle w:val="12"/>
            <w:tabs>
              <w:tab w:val="right" w:pos="2400"/>
              <w:tab w:val="right" w:leader="dot" w:pos="9630"/>
            </w:tabs>
          </w:pPr>
          <w:r>
            <w:fldChar w:fldCharType="begin"/>
          </w:r>
          <w:r>
            <w:instrText xml:space="preserve"> HYPERLINK \l _Toc12371 </w:instrText>
          </w:r>
          <w:r>
            <w:fldChar w:fldCharType="separate"/>
          </w:r>
          <w:r>
            <w:rPr>
              <w:rFonts w:hint="eastAsia" w:asciiTheme="minorEastAsia" w:hAnsiTheme="minorEastAsia" w:eastAsiaTheme="minorEastAsia" w:cstheme="minorEastAsia"/>
              <w:szCs w:val="30"/>
            </w:rPr>
            <w:t>第三章</w:t>
          </w:r>
          <w:r>
            <w:rPr>
              <w:rFonts w:hint="eastAsia" w:asciiTheme="minorEastAsia" w:hAnsiTheme="minorEastAsia" w:eastAsiaTheme="minorEastAsia" w:cstheme="minorEastAsia"/>
              <w:szCs w:val="30"/>
            </w:rPr>
            <w:tab/>
          </w:r>
          <w:r>
            <w:rPr>
              <w:rFonts w:hint="eastAsia" w:asciiTheme="minorEastAsia" w:hAnsiTheme="minorEastAsia" w:eastAsiaTheme="minorEastAsia" w:cstheme="minorEastAsia"/>
              <w:szCs w:val="30"/>
            </w:rPr>
            <w:t>业务需求和各项要求</w:t>
          </w:r>
          <w:r>
            <w:tab/>
          </w:r>
          <w:r>
            <w:fldChar w:fldCharType="begin"/>
          </w:r>
          <w:r>
            <w:instrText xml:space="preserve"> PAGEREF _Toc12371 \h </w:instrText>
          </w:r>
          <w:r>
            <w:fldChar w:fldCharType="separate"/>
          </w:r>
          <w:r>
            <w:t>18</w:t>
          </w:r>
          <w:r>
            <w:fldChar w:fldCharType="end"/>
          </w:r>
          <w:r>
            <w:fldChar w:fldCharType="end"/>
          </w:r>
        </w:p>
        <w:p w14:paraId="48D93FBA">
          <w:pPr>
            <w:pStyle w:val="13"/>
            <w:tabs>
              <w:tab w:val="right" w:leader="dot" w:pos="9630"/>
            </w:tabs>
          </w:pPr>
          <w:r>
            <w:fldChar w:fldCharType="begin"/>
          </w:r>
          <w:r>
            <w:instrText xml:space="preserve"> HYPERLINK \l _Toc6925 </w:instrText>
          </w:r>
          <w:r>
            <w:fldChar w:fldCharType="separate"/>
          </w:r>
          <w:r>
            <w:rPr>
              <w:rFonts w:hint="eastAsia" w:asciiTheme="minorEastAsia" w:hAnsiTheme="minorEastAsia" w:eastAsiaTheme="minorEastAsia" w:cstheme="minorEastAsia"/>
              <w:szCs w:val="24"/>
            </w:rPr>
            <w:t>一、项目概括</w:t>
          </w:r>
          <w:r>
            <w:tab/>
          </w:r>
          <w:r>
            <w:fldChar w:fldCharType="begin"/>
          </w:r>
          <w:r>
            <w:instrText xml:space="preserve"> PAGEREF _Toc6925 \h </w:instrText>
          </w:r>
          <w:r>
            <w:fldChar w:fldCharType="separate"/>
          </w:r>
          <w:r>
            <w:t>18</w:t>
          </w:r>
          <w:r>
            <w:fldChar w:fldCharType="end"/>
          </w:r>
          <w:r>
            <w:fldChar w:fldCharType="end"/>
          </w:r>
        </w:p>
        <w:p w14:paraId="639CDA41">
          <w:pPr>
            <w:pStyle w:val="13"/>
            <w:tabs>
              <w:tab w:val="right" w:leader="dot" w:pos="9630"/>
            </w:tabs>
          </w:pPr>
          <w:r>
            <w:fldChar w:fldCharType="begin"/>
          </w:r>
          <w:r>
            <w:instrText xml:space="preserve"> HYPERLINK \l _Toc8921 </w:instrText>
          </w:r>
          <w:r>
            <w:fldChar w:fldCharType="separate"/>
          </w:r>
          <w:r>
            <w:rPr>
              <w:rFonts w:hint="eastAsia" w:asciiTheme="minorEastAsia" w:hAnsiTheme="minorEastAsia" w:eastAsiaTheme="minorEastAsia" w:cstheme="minorEastAsia"/>
              <w:szCs w:val="24"/>
            </w:rPr>
            <w:t>二、货物需求</w:t>
          </w:r>
          <w:r>
            <w:tab/>
          </w:r>
          <w:r>
            <w:fldChar w:fldCharType="begin"/>
          </w:r>
          <w:r>
            <w:instrText xml:space="preserve"> PAGEREF _Toc8921 \h </w:instrText>
          </w:r>
          <w:r>
            <w:fldChar w:fldCharType="separate"/>
          </w:r>
          <w:r>
            <w:t>18</w:t>
          </w:r>
          <w:r>
            <w:fldChar w:fldCharType="end"/>
          </w:r>
          <w:r>
            <w:fldChar w:fldCharType="end"/>
          </w:r>
        </w:p>
        <w:p w14:paraId="2D7D766A">
          <w:pPr>
            <w:pStyle w:val="12"/>
            <w:tabs>
              <w:tab w:val="right" w:leader="dot" w:pos="9630"/>
            </w:tabs>
          </w:pPr>
          <w:r>
            <w:fldChar w:fldCharType="begin"/>
          </w:r>
          <w:r>
            <w:instrText xml:space="preserve"> HYPERLINK \l _Toc31100 </w:instrText>
          </w:r>
          <w:r>
            <w:fldChar w:fldCharType="separate"/>
          </w:r>
          <w:r>
            <w:rPr>
              <w:rFonts w:hint="eastAsia"/>
              <w:szCs w:val="30"/>
            </w:rPr>
            <w:t xml:space="preserve">第四章 </w:t>
          </w:r>
          <w:r>
            <w:rPr>
              <w:rFonts w:hint="eastAsia" w:asciiTheme="minorEastAsia" w:hAnsiTheme="minorEastAsia" w:eastAsiaTheme="minorEastAsia" w:cstheme="minorEastAsia"/>
              <w:szCs w:val="30"/>
            </w:rPr>
            <w:t>合同条款及格式</w:t>
          </w:r>
          <w:r>
            <w:tab/>
          </w:r>
          <w:r>
            <w:fldChar w:fldCharType="begin"/>
          </w:r>
          <w:r>
            <w:instrText xml:space="preserve"> PAGEREF _Toc31100 \h </w:instrText>
          </w:r>
          <w:r>
            <w:fldChar w:fldCharType="separate"/>
          </w:r>
          <w:r>
            <w:t>20</w:t>
          </w:r>
          <w:r>
            <w:fldChar w:fldCharType="end"/>
          </w:r>
          <w:r>
            <w:fldChar w:fldCharType="end"/>
          </w:r>
        </w:p>
        <w:p w14:paraId="462C5FCA">
          <w:pPr>
            <w:pStyle w:val="13"/>
            <w:tabs>
              <w:tab w:val="right" w:leader="dot" w:pos="9630"/>
            </w:tabs>
          </w:pPr>
          <w:r>
            <w:fldChar w:fldCharType="begin"/>
          </w:r>
          <w:r>
            <w:instrText xml:space="preserve"> HYPERLINK \l _Toc6575 </w:instrText>
          </w:r>
          <w:r>
            <w:fldChar w:fldCharType="separate"/>
          </w:r>
          <w:r>
            <w:rPr>
              <w:rFonts w:hint="eastAsia" w:asciiTheme="minorEastAsia" w:hAnsiTheme="minorEastAsia" w:eastAsiaTheme="minorEastAsia" w:cstheme="minorEastAsia"/>
              <w:szCs w:val="24"/>
            </w:rPr>
            <w:t>（以下为合同格式，具体条款以签订为准）</w:t>
          </w:r>
          <w:r>
            <w:tab/>
          </w:r>
          <w:r>
            <w:fldChar w:fldCharType="begin"/>
          </w:r>
          <w:r>
            <w:instrText xml:space="preserve"> PAGEREF _Toc6575 \h </w:instrText>
          </w:r>
          <w:r>
            <w:fldChar w:fldCharType="separate"/>
          </w:r>
          <w:r>
            <w:t>20</w:t>
          </w:r>
          <w:r>
            <w:fldChar w:fldCharType="end"/>
          </w:r>
          <w:r>
            <w:fldChar w:fldCharType="end"/>
          </w:r>
        </w:p>
        <w:p w14:paraId="503D989C">
          <w:pPr>
            <w:pStyle w:val="13"/>
            <w:tabs>
              <w:tab w:val="right" w:leader="dot" w:pos="9630"/>
            </w:tabs>
          </w:pPr>
          <w:r>
            <w:fldChar w:fldCharType="begin"/>
          </w:r>
          <w:r>
            <w:instrText xml:space="preserve"> HYPERLINK \l _Toc16939 </w:instrText>
          </w:r>
          <w:r>
            <w:fldChar w:fldCharType="separate"/>
          </w:r>
          <w:r>
            <w:rPr>
              <w:rFonts w:hint="eastAsia" w:ascii="宋体" w:hAnsi="宋体" w:eastAsia="宋体" w:cs="宋体"/>
              <w:szCs w:val="24"/>
              <w:lang w:val="en-US" w:eastAsia="zh-CN"/>
            </w:rPr>
            <w:t>一、采购产品范围、名称、金额</w:t>
          </w:r>
          <w:r>
            <w:tab/>
          </w:r>
          <w:r>
            <w:fldChar w:fldCharType="begin"/>
          </w:r>
          <w:r>
            <w:instrText xml:space="preserve"> PAGEREF _Toc16939 \h </w:instrText>
          </w:r>
          <w:r>
            <w:fldChar w:fldCharType="separate"/>
          </w:r>
          <w:r>
            <w:t>20</w:t>
          </w:r>
          <w:r>
            <w:fldChar w:fldCharType="end"/>
          </w:r>
          <w:r>
            <w:fldChar w:fldCharType="end"/>
          </w:r>
        </w:p>
        <w:p w14:paraId="068A5F7A">
          <w:pPr>
            <w:pStyle w:val="13"/>
            <w:tabs>
              <w:tab w:val="right" w:leader="dot" w:pos="9630"/>
            </w:tabs>
          </w:pPr>
          <w:r>
            <w:fldChar w:fldCharType="begin"/>
          </w:r>
          <w:r>
            <w:instrText xml:space="preserve"> HYPERLINK \l _Toc3373 </w:instrText>
          </w:r>
          <w:r>
            <w:fldChar w:fldCharType="separate"/>
          </w:r>
          <w:r>
            <w:rPr>
              <w:rFonts w:hint="eastAsia" w:ascii="宋体" w:hAnsi="宋体" w:eastAsia="宋体" w:cs="宋体"/>
              <w:szCs w:val="24"/>
              <w:lang w:val="en-US" w:eastAsia="zh-CN"/>
            </w:rPr>
            <w:t>二、甲乙双方基本权利义务</w:t>
          </w:r>
          <w:r>
            <w:tab/>
          </w:r>
          <w:r>
            <w:fldChar w:fldCharType="begin"/>
          </w:r>
          <w:r>
            <w:instrText xml:space="preserve"> PAGEREF _Toc3373 \h </w:instrText>
          </w:r>
          <w:r>
            <w:fldChar w:fldCharType="separate"/>
          </w:r>
          <w:r>
            <w:t>20</w:t>
          </w:r>
          <w:r>
            <w:fldChar w:fldCharType="end"/>
          </w:r>
          <w:r>
            <w:fldChar w:fldCharType="end"/>
          </w:r>
        </w:p>
        <w:p w14:paraId="06C17DE4">
          <w:pPr>
            <w:pStyle w:val="13"/>
            <w:tabs>
              <w:tab w:val="right" w:leader="dot" w:pos="9630"/>
            </w:tabs>
          </w:pPr>
          <w:r>
            <w:fldChar w:fldCharType="begin"/>
          </w:r>
          <w:r>
            <w:instrText xml:space="preserve"> HYPERLINK \l _Toc32700 </w:instrText>
          </w:r>
          <w:r>
            <w:fldChar w:fldCharType="separate"/>
          </w:r>
          <w:r>
            <w:rPr>
              <w:rFonts w:hint="eastAsia" w:ascii="宋体" w:hAnsi="宋体" w:eastAsia="宋体" w:cs="宋体"/>
              <w:szCs w:val="24"/>
              <w:lang w:val="en-US" w:eastAsia="zh-CN"/>
            </w:rPr>
            <w:t>三、包装、装运配送和交货时间、地点、方式</w:t>
          </w:r>
          <w:r>
            <w:tab/>
          </w:r>
          <w:r>
            <w:fldChar w:fldCharType="begin"/>
          </w:r>
          <w:r>
            <w:instrText xml:space="preserve"> PAGEREF _Toc32700 \h </w:instrText>
          </w:r>
          <w:r>
            <w:fldChar w:fldCharType="separate"/>
          </w:r>
          <w:r>
            <w:t>21</w:t>
          </w:r>
          <w:r>
            <w:fldChar w:fldCharType="end"/>
          </w:r>
          <w:r>
            <w:fldChar w:fldCharType="end"/>
          </w:r>
        </w:p>
        <w:p w14:paraId="3E6FC22A">
          <w:pPr>
            <w:pStyle w:val="13"/>
            <w:tabs>
              <w:tab w:val="right" w:leader="dot" w:pos="9630"/>
            </w:tabs>
          </w:pPr>
          <w:r>
            <w:fldChar w:fldCharType="begin"/>
          </w:r>
          <w:r>
            <w:instrText xml:space="preserve"> HYPERLINK \l _Toc2684 </w:instrText>
          </w:r>
          <w:r>
            <w:fldChar w:fldCharType="separate"/>
          </w:r>
          <w:r>
            <w:rPr>
              <w:rFonts w:hint="eastAsia" w:ascii="宋体" w:hAnsi="宋体" w:eastAsia="宋体" w:cs="宋体"/>
              <w:szCs w:val="24"/>
              <w:lang w:val="en-US" w:eastAsia="zh-CN"/>
            </w:rPr>
            <w:t>四、执行标准和验收</w:t>
          </w:r>
          <w:r>
            <w:tab/>
          </w:r>
          <w:r>
            <w:fldChar w:fldCharType="begin"/>
          </w:r>
          <w:r>
            <w:instrText xml:space="preserve"> PAGEREF _Toc2684 \h </w:instrText>
          </w:r>
          <w:r>
            <w:fldChar w:fldCharType="separate"/>
          </w:r>
          <w:r>
            <w:t>21</w:t>
          </w:r>
          <w:r>
            <w:fldChar w:fldCharType="end"/>
          </w:r>
          <w:r>
            <w:fldChar w:fldCharType="end"/>
          </w:r>
        </w:p>
        <w:p w14:paraId="65500B7F">
          <w:pPr>
            <w:pStyle w:val="13"/>
            <w:tabs>
              <w:tab w:val="right" w:leader="dot" w:pos="9630"/>
            </w:tabs>
          </w:pPr>
          <w:r>
            <w:fldChar w:fldCharType="begin"/>
          </w:r>
          <w:r>
            <w:instrText xml:space="preserve"> HYPERLINK \l _Toc27486 </w:instrText>
          </w:r>
          <w:r>
            <w:fldChar w:fldCharType="separate"/>
          </w:r>
          <w:r>
            <w:rPr>
              <w:rFonts w:hint="eastAsia" w:ascii="宋体" w:hAnsi="宋体" w:eastAsia="宋体" w:cs="宋体"/>
              <w:szCs w:val="24"/>
              <w:lang w:val="en-US" w:eastAsia="zh-CN"/>
            </w:rPr>
            <w:t>五、支付方式和履行约定</w:t>
          </w:r>
          <w:r>
            <w:tab/>
          </w:r>
          <w:r>
            <w:fldChar w:fldCharType="begin"/>
          </w:r>
          <w:r>
            <w:instrText xml:space="preserve"> PAGEREF _Toc27486 \h </w:instrText>
          </w:r>
          <w:r>
            <w:fldChar w:fldCharType="separate"/>
          </w:r>
          <w:r>
            <w:t>22</w:t>
          </w:r>
          <w:r>
            <w:fldChar w:fldCharType="end"/>
          </w:r>
          <w:r>
            <w:fldChar w:fldCharType="end"/>
          </w:r>
        </w:p>
        <w:p w14:paraId="38BD3087">
          <w:pPr>
            <w:pStyle w:val="13"/>
            <w:tabs>
              <w:tab w:val="right" w:leader="dot" w:pos="9630"/>
            </w:tabs>
          </w:pPr>
          <w:r>
            <w:fldChar w:fldCharType="begin"/>
          </w:r>
          <w:r>
            <w:instrText xml:space="preserve"> HYPERLINK \l _Toc3076 </w:instrText>
          </w:r>
          <w:r>
            <w:fldChar w:fldCharType="separate"/>
          </w:r>
          <w:r>
            <w:rPr>
              <w:rFonts w:hint="eastAsia" w:ascii="宋体" w:hAnsi="宋体" w:eastAsia="宋体" w:cs="宋体"/>
              <w:szCs w:val="24"/>
              <w:lang w:val="en-US" w:eastAsia="zh-CN"/>
            </w:rPr>
            <w:t>六、违约责任</w:t>
          </w:r>
          <w:r>
            <w:tab/>
          </w:r>
          <w:r>
            <w:fldChar w:fldCharType="begin"/>
          </w:r>
          <w:r>
            <w:instrText xml:space="preserve"> PAGEREF _Toc3076 \h </w:instrText>
          </w:r>
          <w:r>
            <w:fldChar w:fldCharType="separate"/>
          </w:r>
          <w:r>
            <w:t>22</w:t>
          </w:r>
          <w:r>
            <w:fldChar w:fldCharType="end"/>
          </w:r>
          <w:r>
            <w:fldChar w:fldCharType="end"/>
          </w:r>
        </w:p>
        <w:p w14:paraId="31E63B99">
          <w:pPr>
            <w:pStyle w:val="13"/>
            <w:tabs>
              <w:tab w:val="right" w:leader="dot" w:pos="9630"/>
            </w:tabs>
          </w:pPr>
          <w:r>
            <w:fldChar w:fldCharType="begin"/>
          </w:r>
          <w:r>
            <w:instrText xml:space="preserve"> HYPERLINK \l _Toc19491 </w:instrText>
          </w:r>
          <w:r>
            <w:fldChar w:fldCharType="separate"/>
          </w:r>
          <w:r>
            <w:rPr>
              <w:rFonts w:hint="eastAsia" w:ascii="宋体" w:hAnsi="宋体" w:eastAsia="宋体" w:cs="宋体"/>
              <w:szCs w:val="24"/>
              <w:lang w:val="en-US" w:eastAsia="zh-CN"/>
            </w:rPr>
            <w:t>七、争议解决方式</w:t>
          </w:r>
          <w:r>
            <w:tab/>
          </w:r>
          <w:r>
            <w:fldChar w:fldCharType="begin"/>
          </w:r>
          <w:r>
            <w:instrText xml:space="preserve"> PAGEREF _Toc19491 \h </w:instrText>
          </w:r>
          <w:r>
            <w:fldChar w:fldCharType="separate"/>
          </w:r>
          <w:r>
            <w:t>22</w:t>
          </w:r>
          <w:r>
            <w:fldChar w:fldCharType="end"/>
          </w:r>
          <w:r>
            <w:fldChar w:fldCharType="end"/>
          </w:r>
        </w:p>
        <w:p w14:paraId="04B1B800">
          <w:pPr>
            <w:pStyle w:val="13"/>
            <w:tabs>
              <w:tab w:val="right" w:leader="dot" w:pos="9630"/>
            </w:tabs>
          </w:pPr>
          <w:r>
            <w:fldChar w:fldCharType="begin"/>
          </w:r>
          <w:r>
            <w:instrText xml:space="preserve"> HYPERLINK \l _Toc8640 </w:instrText>
          </w:r>
          <w:r>
            <w:fldChar w:fldCharType="separate"/>
          </w:r>
          <w:r>
            <w:rPr>
              <w:rFonts w:hint="eastAsia" w:ascii="宋体" w:hAnsi="宋体" w:eastAsia="宋体" w:cs="宋体"/>
              <w:szCs w:val="24"/>
              <w:lang w:val="en-US" w:eastAsia="zh-CN"/>
            </w:rPr>
            <w:t>八、其他约定事项</w:t>
          </w:r>
          <w:r>
            <w:tab/>
          </w:r>
          <w:r>
            <w:fldChar w:fldCharType="begin"/>
          </w:r>
          <w:r>
            <w:instrText xml:space="preserve"> PAGEREF _Toc8640 \h </w:instrText>
          </w:r>
          <w:r>
            <w:fldChar w:fldCharType="separate"/>
          </w:r>
          <w:r>
            <w:t>22</w:t>
          </w:r>
          <w:r>
            <w:fldChar w:fldCharType="end"/>
          </w:r>
          <w:r>
            <w:fldChar w:fldCharType="end"/>
          </w:r>
        </w:p>
        <w:p w14:paraId="50A05B06">
          <w:pPr>
            <w:pStyle w:val="12"/>
            <w:tabs>
              <w:tab w:val="right" w:pos="2400"/>
              <w:tab w:val="right" w:leader="dot" w:pos="9630"/>
            </w:tabs>
          </w:pPr>
          <w:r>
            <w:fldChar w:fldCharType="begin"/>
          </w:r>
          <w:r>
            <w:instrText xml:space="preserve"> HYPERLINK \l _Toc10853 </w:instrText>
          </w:r>
          <w:r>
            <w:fldChar w:fldCharType="separate"/>
          </w:r>
          <w:r>
            <w:rPr>
              <w:rFonts w:hint="eastAsia" w:asciiTheme="minorEastAsia" w:hAnsiTheme="minorEastAsia" w:eastAsiaTheme="minorEastAsia" w:cstheme="minorEastAsia"/>
              <w:szCs w:val="30"/>
            </w:rPr>
            <w:t>第五章</w:t>
          </w:r>
          <w:r>
            <w:rPr>
              <w:rFonts w:hint="eastAsia" w:asciiTheme="minorEastAsia" w:hAnsiTheme="minorEastAsia" w:eastAsiaTheme="minorEastAsia" w:cstheme="minorEastAsia"/>
              <w:szCs w:val="30"/>
            </w:rPr>
            <w:tab/>
          </w:r>
          <w:r>
            <w:rPr>
              <w:rFonts w:hint="eastAsia" w:asciiTheme="minorEastAsia" w:hAnsiTheme="minorEastAsia" w:eastAsiaTheme="minorEastAsia" w:cstheme="minorEastAsia"/>
              <w:szCs w:val="30"/>
            </w:rPr>
            <w:t>响应文件格式</w:t>
          </w:r>
          <w:r>
            <w:tab/>
          </w:r>
          <w:r>
            <w:fldChar w:fldCharType="begin"/>
          </w:r>
          <w:r>
            <w:instrText xml:space="preserve"> PAGEREF _Toc10853 \h </w:instrText>
          </w:r>
          <w:r>
            <w:fldChar w:fldCharType="separate"/>
          </w:r>
          <w:r>
            <w:t>26</w:t>
          </w:r>
          <w:r>
            <w:fldChar w:fldCharType="end"/>
          </w:r>
          <w:r>
            <w:fldChar w:fldCharType="end"/>
          </w:r>
        </w:p>
        <w:p w14:paraId="759C4B3D">
          <w:pPr>
            <w:pStyle w:val="13"/>
            <w:tabs>
              <w:tab w:val="right" w:leader="dot" w:pos="9630"/>
            </w:tabs>
          </w:pPr>
          <w:r>
            <w:fldChar w:fldCharType="begin"/>
          </w:r>
          <w:r>
            <w:instrText xml:space="preserve"> HYPERLINK \l _Toc20916 </w:instrText>
          </w:r>
          <w:r>
            <w:fldChar w:fldCharType="separate"/>
          </w:r>
          <w:r>
            <w:rPr>
              <w:rFonts w:hint="eastAsia" w:asciiTheme="minorEastAsia" w:hAnsiTheme="minorEastAsia" w:eastAsiaTheme="minorEastAsia" w:cstheme="minorEastAsia"/>
              <w:szCs w:val="24"/>
            </w:rPr>
            <w:t>一、报价函及报价函附录</w:t>
          </w:r>
          <w:r>
            <w:tab/>
          </w:r>
          <w:r>
            <w:fldChar w:fldCharType="begin"/>
          </w:r>
          <w:r>
            <w:instrText xml:space="preserve"> PAGEREF _Toc20916 \h </w:instrText>
          </w:r>
          <w:r>
            <w:fldChar w:fldCharType="separate"/>
          </w:r>
          <w:r>
            <w:t>28</w:t>
          </w:r>
          <w:r>
            <w:fldChar w:fldCharType="end"/>
          </w:r>
          <w:r>
            <w:fldChar w:fldCharType="end"/>
          </w:r>
        </w:p>
        <w:p w14:paraId="359575AB">
          <w:pPr>
            <w:pStyle w:val="13"/>
            <w:tabs>
              <w:tab w:val="right" w:leader="dot" w:pos="9630"/>
            </w:tabs>
          </w:pPr>
          <w:r>
            <w:fldChar w:fldCharType="begin"/>
          </w:r>
          <w:r>
            <w:instrText xml:space="preserve"> HYPERLINK \l _Toc16129 </w:instrText>
          </w:r>
          <w:r>
            <w:fldChar w:fldCharType="separate"/>
          </w:r>
          <w:r>
            <w:rPr>
              <w:rFonts w:hint="eastAsia" w:asciiTheme="minorEastAsia" w:hAnsiTheme="minorEastAsia" w:eastAsiaTheme="minorEastAsia" w:cstheme="minorEastAsia"/>
              <w:szCs w:val="24"/>
            </w:rPr>
            <w:t>二、法定代表人身份证明及法定代表人授权委托书</w:t>
          </w:r>
          <w:r>
            <w:tab/>
          </w:r>
          <w:r>
            <w:fldChar w:fldCharType="begin"/>
          </w:r>
          <w:r>
            <w:instrText xml:space="preserve"> PAGEREF _Toc16129 \h </w:instrText>
          </w:r>
          <w:r>
            <w:fldChar w:fldCharType="separate"/>
          </w:r>
          <w:r>
            <w:t>30</w:t>
          </w:r>
          <w:r>
            <w:fldChar w:fldCharType="end"/>
          </w:r>
          <w:r>
            <w:fldChar w:fldCharType="end"/>
          </w:r>
        </w:p>
        <w:p w14:paraId="5D745010">
          <w:pPr>
            <w:pStyle w:val="13"/>
            <w:tabs>
              <w:tab w:val="right" w:leader="dot" w:pos="9630"/>
            </w:tabs>
          </w:pPr>
          <w:r>
            <w:fldChar w:fldCharType="begin"/>
          </w:r>
          <w:r>
            <w:instrText xml:space="preserve"> HYPERLINK \l _Toc6302 </w:instrText>
          </w:r>
          <w:r>
            <w:fldChar w:fldCharType="separate"/>
          </w:r>
          <w:r>
            <w:rPr>
              <w:rFonts w:hint="eastAsia"/>
              <w:szCs w:val="24"/>
            </w:rPr>
            <w:t>附：法定代表人及委托代理人身份证正反面复印件</w:t>
          </w:r>
          <w:r>
            <w:tab/>
          </w:r>
          <w:r>
            <w:fldChar w:fldCharType="begin"/>
          </w:r>
          <w:r>
            <w:instrText xml:space="preserve"> PAGEREF _Toc6302 \h </w:instrText>
          </w:r>
          <w:r>
            <w:fldChar w:fldCharType="separate"/>
          </w:r>
          <w:r>
            <w:t>31</w:t>
          </w:r>
          <w:r>
            <w:fldChar w:fldCharType="end"/>
          </w:r>
          <w:r>
            <w:fldChar w:fldCharType="end"/>
          </w:r>
        </w:p>
        <w:p w14:paraId="5188ACE9">
          <w:pPr>
            <w:pStyle w:val="13"/>
            <w:tabs>
              <w:tab w:val="right" w:leader="dot" w:pos="9630"/>
            </w:tabs>
          </w:pPr>
          <w:r>
            <w:fldChar w:fldCharType="begin"/>
          </w:r>
          <w:r>
            <w:instrText xml:space="preserve"> HYPERLINK \l _Toc1450 </w:instrText>
          </w:r>
          <w:r>
            <w:fldChar w:fldCharType="separate"/>
          </w:r>
          <w:r>
            <w:rPr>
              <w:rFonts w:hint="eastAsia" w:asciiTheme="minorEastAsia" w:hAnsiTheme="minorEastAsia" w:eastAsiaTheme="minorEastAsia" w:cstheme="minorEastAsia"/>
              <w:szCs w:val="24"/>
            </w:rPr>
            <w:t>三、资格证明文件</w:t>
          </w:r>
          <w:r>
            <w:tab/>
          </w:r>
          <w:r>
            <w:fldChar w:fldCharType="begin"/>
          </w:r>
          <w:r>
            <w:instrText xml:space="preserve"> PAGEREF _Toc1450 \h </w:instrText>
          </w:r>
          <w:r>
            <w:fldChar w:fldCharType="separate"/>
          </w:r>
          <w:r>
            <w:t>32</w:t>
          </w:r>
          <w:r>
            <w:fldChar w:fldCharType="end"/>
          </w:r>
          <w:r>
            <w:fldChar w:fldCharType="end"/>
          </w:r>
        </w:p>
        <w:p w14:paraId="67B60068">
          <w:pPr>
            <w:pStyle w:val="13"/>
            <w:tabs>
              <w:tab w:val="right" w:leader="dot" w:pos="9630"/>
            </w:tabs>
          </w:pPr>
          <w:r>
            <w:fldChar w:fldCharType="begin"/>
          </w:r>
          <w:r>
            <w:instrText xml:space="preserve"> HYPERLINK \l _Toc30096 </w:instrText>
          </w:r>
          <w:r>
            <w:fldChar w:fldCharType="separate"/>
          </w:r>
          <w:r>
            <w:rPr>
              <w:rFonts w:hint="eastAsia" w:asciiTheme="minorEastAsia" w:hAnsiTheme="minorEastAsia" w:eastAsiaTheme="minorEastAsia" w:cstheme="minorEastAsia"/>
              <w:szCs w:val="24"/>
            </w:rPr>
            <w:t>四、服务承诺</w:t>
          </w:r>
          <w:r>
            <w:tab/>
          </w:r>
          <w:r>
            <w:fldChar w:fldCharType="begin"/>
          </w:r>
          <w:r>
            <w:instrText xml:space="preserve"> PAGEREF _Toc30096 \h </w:instrText>
          </w:r>
          <w:r>
            <w:fldChar w:fldCharType="separate"/>
          </w:r>
          <w:r>
            <w:t>35</w:t>
          </w:r>
          <w:r>
            <w:fldChar w:fldCharType="end"/>
          </w:r>
          <w:r>
            <w:fldChar w:fldCharType="end"/>
          </w:r>
        </w:p>
        <w:p w14:paraId="305DCB8F">
          <w:pPr>
            <w:pStyle w:val="13"/>
            <w:tabs>
              <w:tab w:val="right" w:leader="dot" w:pos="9630"/>
            </w:tabs>
          </w:pPr>
          <w:r>
            <w:fldChar w:fldCharType="begin"/>
          </w:r>
          <w:r>
            <w:instrText xml:space="preserve"> HYPERLINK \l _Toc21162 </w:instrText>
          </w:r>
          <w:r>
            <w:fldChar w:fldCharType="separate"/>
          </w:r>
          <w:r>
            <w:rPr>
              <w:rFonts w:hint="eastAsia" w:asciiTheme="minorEastAsia" w:hAnsiTheme="minorEastAsia" w:eastAsiaTheme="minorEastAsia" w:cstheme="minorEastAsia"/>
              <w:szCs w:val="24"/>
            </w:rPr>
            <w:t>五、技术部分</w:t>
          </w:r>
          <w:r>
            <w:tab/>
          </w:r>
          <w:r>
            <w:fldChar w:fldCharType="begin"/>
          </w:r>
          <w:r>
            <w:instrText xml:space="preserve"> PAGEREF _Toc21162 \h </w:instrText>
          </w:r>
          <w:r>
            <w:fldChar w:fldCharType="separate"/>
          </w:r>
          <w:r>
            <w:t>35</w:t>
          </w:r>
          <w:r>
            <w:fldChar w:fldCharType="end"/>
          </w:r>
          <w:r>
            <w:fldChar w:fldCharType="end"/>
          </w:r>
        </w:p>
        <w:p w14:paraId="2F5EF34D">
          <w:pPr>
            <w:pStyle w:val="13"/>
            <w:tabs>
              <w:tab w:val="right" w:leader="dot" w:pos="9630"/>
            </w:tabs>
          </w:pPr>
          <w:r>
            <w:fldChar w:fldCharType="begin"/>
          </w:r>
          <w:r>
            <w:instrText xml:space="preserve"> HYPERLINK \l _Toc32550 </w:instrText>
          </w:r>
          <w:r>
            <w:fldChar w:fldCharType="separate"/>
          </w:r>
          <w:r>
            <w:rPr>
              <w:rFonts w:hint="eastAsia" w:asciiTheme="minorEastAsia" w:hAnsiTheme="minorEastAsia" w:eastAsiaTheme="minorEastAsia" w:cstheme="minorEastAsia"/>
              <w:szCs w:val="24"/>
            </w:rPr>
            <w:t>六、供应商企业实力</w:t>
          </w:r>
          <w:r>
            <w:tab/>
          </w:r>
          <w:r>
            <w:fldChar w:fldCharType="begin"/>
          </w:r>
          <w:r>
            <w:instrText xml:space="preserve"> PAGEREF _Toc32550 \h </w:instrText>
          </w:r>
          <w:r>
            <w:fldChar w:fldCharType="separate"/>
          </w:r>
          <w:r>
            <w:t>35</w:t>
          </w:r>
          <w:r>
            <w:fldChar w:fldCharType="end"/>
          </w:r>
          <w:r>
            <w:fldChar w:fldCharType="end"/>
          </w:r>
        </w:p>
        <w:p w14:paraId="3D8C72E6">
          <w:pPr>
            <w:pStyle w:val="13"/>
            <w:tabs>
              <w:tab w:val="right" w:leader="dot" w:pos="9630"/>
            </w:tabs>
          </w:pPr>
          <w:r>
            <w:fldChar w:fldCharType="begin"/>
          </w:r>
          <w:r>
            <w:instrText xml:space="preserve"> HYPERLINK \l _Toc4037 </w:instrText>
          </w:r>
          <w:r>
            <w:fldChar w:fldCharType="separate"/>
          </w:r>
          <w:r>
            <w:rPr>
              <w:rFonts w:hint="eastAsia" w:asciiTheme="minorEastAsia" w:hAnsiTheme="minorEastAsia" w:eastAsiaTheme="minorEastAsia" w:cstheme="minorEastAsia"/>
              <w:szCs w:val="24"/>
            </w:rPr>
            <w:t>七、反商业贿赂承诺书</w:t>
          </w:r>
          <w:r>
            <w:tab/>
          </w:r>
          <w:r>
            <w:fldChar w:fldCharType="begin"/>
          </w:r>
          <w:r>
            <w:instrText xml:space="preserve"> PAGEREF _Toc4037 \h </w:instrText>
          </w:r>
          <w:r>
            <w:fldChar w:fldCharType="separate"/>
          </w:r>
          <w:r>
            <w:t>36</w:t>
          </w:r>
          <w:r>
            <w:fldChar w:fldCharType="end"/>
          </w:r>
          <w:r>
            <w:fldChar w:fldCharType="end"/>
          </w:r>
        </w:p>
        <w:p w14:paraId="09F28CF7">
          <w:pPr>
            <w:pStyle w:val="13"/>
            <w:tabs>
              <w:tab w:val="right" w:leader="dot" w:pos="9630"/>
            </w:tabs>
          </w:pPr>
          <w:r>
            <w:fldChar w:fldCharType="begin"/>
          </w:r>
          <w:r>
            <w:instrText xml:space="preserve"> HYPERLINK \l _Toc14176 </w:instrText>
          </w:r>
          <w:r>
            <w:fldChar w:fldCharType="separate"/>
          </w:r>
          <w:r>
            <w:rPr>
              <w:rFonts w:hint="eastAsia" w:asciiTheme="minorEastAsia" w:hAnsiTheme="minorEastAsia" w:eastAsiaTheme="minorEastAsia" w:cstheme="minorEastAsia"/>
              <w:szCs w:val="24"/>
            </w:rPr>
            <w:t>八、响应承诺函</w:t>
          </w:r>
          <w:r>
            <w:tab/>
          </w:r>
          <w:r>
            <w:fldChar w:fldCharType="begin"/>
          </w:r>
          <w:r>
            <w:instrText xml:space="preserve"> PAGEREF _Toc14176 \h </w:instrText>
          </w:r>
          <w:r>
            <w:fldChar w:fldCharType="separate"/>
          </w:r>
          <w:r>
            <w:t>37</w:t>
          </w:r>
          <w:r>
            <w:fldChar w:fldCharType="end"/>
          </w:r>
          <w:r>
            <w:fldChar w:fldCharType="end"/>
          </w:r>
        </w:p>
        <w:p w14:paraId="2579EF46">
          <w:pPr>
            <w:pStyle w:val="13"/>
            <w:tabs>
              <w:tab w:val="right" w:leader="dot" w:pos="9630"/>
            </w:tabs>
          </w:pPr>
          <w:r>
            <w:fldChar w:fldCharType="begin"/>
          </w:r>
          <w:r>
            <w:instrText xml:space="preserve"> HYPERLINK \l _Toc8476 </w:instrText>
          </w:r>
          <w:r>
            <w:fldChar w:fldCharType="separate"/>
          </w:r>
          <w:r>
            <w:rPr>
              <w:rFonts w:hint="eastAsia" w:asciiTheme="minorEastAsia" w:hAnsiTheme="minorEastAsia" w:eastAsiaTheme="minorEastAsia" w:cstheme="minorEastAsia"/>
              <w:szCs w:val="24"/>
            </w:rPr>
            <w:t>九、供应商认为需提供其他材料</w:t>
          </w:r>
          <w:r>
            <w:tab/>
          </w:r>
          <w:r>
            <w:fldChar w:fldCharType="begin"/>
          </w:r>
          <w:r>
            <w:instrText xml:space="preserve"> PAGEREF _Toc8476 \h </w:instrText>
          </w:r>
          <w:r>
            <w:fldChar w:fldCharType="separate"/>
          </w:r>
          <w:r>
            <w:t>39</w:t>
          </w:r>
          <w:r>
            <w:fldChar w:fldCharType="end"/>
          </w:r>
          <w:r>
            <w:fldChar w:fldCharType="end"/>
          </w:r>
        </w:p>
        <w:p w14:paraId="22501788">
          <w:pPr>
            <w:pStyle w:val="6"/>
            <w:rPr>
              <w:b/>
              <w:sz w:val="20"/>
            </w:rPr>
          </w:pPr>
          <w:r>
            <w:fldChar w:fldCharType="end"/>
          </w:r>
        </w:p>
      </w:sdtContent>
    </w:sdt>
    <w:p w14:paraId="412B34CB">
      <w:pPr>
        <w:bidi w:val="0"/>
        <w:rPr>
          <w:rFonts w:hint="eastAsia"/>
          <w:lang w:eastAsia="zh-CN"/>
        </w:rPr>
      </w:pPr>
    </w:p>
    <w:p w14:paraId="502F47BB">
      <w:pPr>
        <w:bidi w:val="0"/>
        <w:rPr>
          <w:rFonts w:hint="eastAsia"/>
          <w:lang w:eastAsia="zh-CN"/>
        </w:rPr>
      </w:pPr>
    </w:p>
    <w:p w14:paraId="3331F887">
      <w:pPr>
        <w:bidi w:val="0"/>
        <w:rPr>
          <w:rFonts w:hint="eastAsia"/>
          <w:lang w:eastAsia="zh-CN"/>
        </w:rPr>
      </w:pPr>
    </w:p>
    <w:p w14:paraId="75443A4F">
      <w:pPr>
        <w:bidi w:val="0"/>
        <w:rPr>
          <w:rFonts w:hint="eastAsia"/>
          <w:lang w:eastAsia="zh-CN"/>
        </w:rPr>
      </w:pPr>
    </w:p>
    <w:p w14:paraId="2C17DD74">
      <w:pPr>
        <w:bidi w:val="0"/>
        <w:rPr>
          <w:rFonts w:hint="eastAsia"/>
          <w:lang w:eastAsia="zh-CN"/>
        </w:rPr>
      </w:pPr>
    </w:p>
    <w:p w14:paraId="2068E76B">
      <w:pPr>
        <w:bidi w:val="0"/>
        <w:rPr>
          <w:rFonts w:hint="eastAsia"/>
          <w:lang w:eastAsia="zh-CN"/>
        </w:rPr>
      </w:pPr>
    </w:p>
    <w:p w14:paraId="7CD3AB53">
      <w:pPr>
        <w:bidi w:val="0"/>
        <w:rPr>
          <w:rFonts w:hint="eastAsia"/>
          <w:lang w:eastAsia="zh-CN"/>
        </w:rPr>
      </w:pPr>
    </w:p>
    <w:p w14:paraId="7CA8C8A9">
      <w:pPr>
        <w:bidi w:val="0"/>
        <w:rPr>
          <w:rFonts w:hint="eastAsia"/>
          <w:lang w:eastAsia="zh-CN"/>
        </w:rPr>
      </w:pPr>
    </w:p>
    <w:p w14:paraId="4A2CCBDD">
      <w:pPr>
        <w:bidi w:val="0"/>
        <w:rPr>
          <w:rFonts w:hint="eastAsia" w:eastAsia="宋体"/>
          <w:lang w:eastAsia="zh-CN"/>
        </w:rPr>
      </w:pPr>
    </w:p>
    <w:p w14:paraId="4226ECF6">
      <w:pPr>
        <w:pStyle w:val="2"/>
      </w:pPr>
      <w:bookmarkStart w:id="5" w:name="_Toc30578"/>
      <w:bookmarkStart w:id="6" w:name="_Toc32044"/>
      <w:r>
        <w:rPr>
          <w:rFonts w:hint="eastAsia"/>
        </w:rPr>
        <w:t>第一章</w:t>
      </w:r>
      <w:r>
        <w:rPr>
          <w:rFonts w:hint="eastAsia"/>
          <w:lang w:val="en-US"/>
        </w:rPr>
        <w:t xml:space="preserve">  </w:t>
      </w:r>
      <w:r>
        <w:t>单一来源采购邀请函</w:t>
      </w:r>
      <w:bookmarkEnd w:id="5"/>
      <w:bookmarkEnd w:id="6"/>
    </w:p>
    <w:p w14:paraId="26D35E1B"/>
    <w:p w14:paraId="7839E88D">
      <w:pPr>
        <w:spacing w:line="360" w:lineRule="auto"/>
        <w:ind w:firstLine="723" w:firstLineChars="300"/>
        <w:rPr>
          <w:b/>
          <w:bCs/>
          <w:sz w:val="24"/>
          <w:szCs w:val="24"/>
        </w:rPr>
      </w:pPr>
      <w:bookmarkStart w:id="7" w:name="第二章__供应商须知"/>
      <w:bookmarkEnd w:id="7"/>
      <w:r>
        <w:rPr>
          <w:rFonts w:hint="eastAsia"/>
          <w:b/>
          <w:bCs/>
          <w:sz w:val="24"/>
          <w:szCs w:val="24"/>
          <w:lang w:eastAsia="zh-CN"/>
        </w:rPr>
        <w:t>河南省教育厅采购全省2024年秋季—2027年春季义务教育免费教科书项目</w:t>
      </w:r>
      <w:r>
        <w:rPr>
          <w:b/>
          <w:bCs/>
          <w:sz w:val="24"/>
          <w:szCs w:val="24"/>
        </w:rPr>
        <w:t>采购邀请函</w:t>
      </w:r>
    </w:p>
    <w:p w14:paraId="5634D019">
      <w:pPr>
        <w:spacing w:line="360" w:lineRule="auto"/>
        <w:rPr>
          <w:b/>
          <w:bCs/>
          <w:sz w:val="32"/>
          <w:szCs w:val="32"/>
        </w:rPr>
      </w:pPr>
    </w:p>
    <w:p w14:paraId="7F46D224">
      <w:pPr>
        <w:spacing w:line="360" w:lineRule="auto"/>
        <w:rPr>
          <w:sz w:val="24"/>
          <w:szCs w:val="24"/>
        </w:rPr>
      </w:pPr>
      <w:r>
        <w:rPr>
          <w:rFonts w:hint="eastAsia"/>
          <w:sz w:val="24"/>
          <w:szCs w:val="24"/>
        </w:rPr>
        <w:t>一、项目名称：</w:t>
      </w:r>
      <w:r>
        <w:rPr>
          <w:rFonts w:hint="eastAsia"/>
          <w:b/>
          <w:bCs/>
          <w:sz w:val="24"/>
          <w:szCs w:val="24"/>
          <w:lang w:eastAsia="zh-CN"/>
        </w:rPr>
        <w:t>河南省教育厅采购全省2024年秋季—2027年春季义务教育免费教科书项目</w:t>
      </w:r>
    </w:p>
    <w:p w14:paraId="66C2226A">
      <w:pPr>
        <w:spacing w:line="360" w:lineRule="auto"/>
        <w:rPr>
          <w:rFonts w:hint="eastAsia" w:eastAsia="宋体"/>
          <w:sz w:val="24"/>
          <w:szCs w:val="24"/>
          <w:lang w:val="en-US" w:eastAsia="zh-CN"/>
        </w:rPr>
      </w:pPr>
      <w:r>
        <w:rPr>
          <w:rFonts w:hint="eastAsia"/>
          <w:sz w:val="24"/>
          <w:szCs w:val="24"/>
        </w:rPr>
        <w:t>二、招标编号：豫财单一采购-2024-68</w:t>
      </w:r>
      <w:r>
        <w:rPr>
          <w:rFonts w:hint="eastAsia"/>
          <w:sz w:val="24"/>
          <w:szCs w:val="24"/>
          <w:lang w:val="en-US" w:eastAsia="zh-CN"/>
        </w:rPr>
        <w:t xml:space="preserve"> </w:t>
      </w:r>
    </w:p>
    <w:p w14:paraId="52F4FDFA">
      <w:pPr>
        <w:spacing w:line="360" w:lineRule="auto"/>
        <w:rPr>
          <w:sz w:val="24"/>
          <w:szCs w:val="24"/>
        </w:rPr>
      </w:pPr>
      <w:r>
        <w:rPr>
          <w:rFonts w:hint="eastAsia"/>
          <w:sz w:val="24"/>
          <w:szCs w:val="24"/>
        </w:rPr>
        <w:t>三、资金来源：财政资金</w:t>
      </w:r>
    </w:p>
    <w:p w14:paraId="063A43A5">
      <w:pPr>
        <w:spacing w:line="360" w:lineRule="auto"/>
        <w:rPr>
          <w:sz w:val="24"/>
          <w:szCs w:val="24"/>
        </w:rPr>
      </w:pPr>
      <w:r>
        <w:rPr>
          <w:rFonts w:hint="eastAsia"/>
          <w:sz w:val="24"/>
          <w:szCs w:val="24"/>
        </w:rPr>
        <w:t>四、项目采购内容：</w:t>
      </w:r>
    </w:p>
    <w:p w14:paraId="0A9C4B23">
      <w:pPr>
        <w:spacing w:line="360" w:lineRule="auto"/>
        <w:rPr>
          <w:rFonts w:hint="eastAsia"/>
          <w:sz w:val="24"/>
          <w:szCs w:val="24"/>
        </w:rPr>
      </w:pPr>
      <w:bookmarkStart w:id="8" w:name="_Toc1240"/>
      <w:r>
        <w:rPr>
          <w:rFonts w:hint="eastAsia"/>
          <w:sz w:val="24"/>
          <w:szCs w:val="24"/>
        </w:rPr>
        <w:t>1.拟成交供应商信息</w:t>
      </w:r>
      <w:bookmarkEnd w:id="8"/>
    </w:p>
    <w:tbl>
      <w:tblPr>
        <w:tblStyle w:val="18"/>
        <w:tblW w:w="0" w:type="auto"/>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12"/>
        <w:gridCol w:w="2939"/>
        <w:gridCol w:w="2400"/>
        <w:gridCol w:w="2650"/>
      </w:tblGrid>
      <w:tr w14:paraId="52185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012" w:type="dxa"/>
          </w:tcPr>
          <w:p w14:paraId="40800766">
            <w:pPr>
              <w:pStyle w:val="30"/>
              <w:spacing w:before="1" w:line="440" w:lineRule="exact"/>
              <w:ind w:left="275" w:right="265"/>
              <w:jc w:val="center"/>
              <w:rPr>
                <w:b/>
                <w:sz w:val="24"/>
                <w:szCs w:val="24"/>
              </w:rPr>
            </w:pPr>
            <w:r>
              <w:rPr>
                <w:rFonts w:hint="eastAsia"/>
                <w:b/>
                <w:sz w:val="24"/>
                <w:szCs w:val="24"/>
              </w:rPr>
              <w:t>序号</w:t>
            </w:r>
          </w:p>
        </w:tc>
        <w:tc>
          <w:tcPr>
            <w:tcW w:w="2939" w:type="dxa"/>
          </w:tcPr>
          <w:p w14:paraId="7477321B">
            <w:pPr>
              <w:pStyle w:val="30"/>
              <w:spacing w:before="113" w:line="440" w:lineRule="exact"/>
              <w:ind w:right="898"/>
              <w:jc w:val="center"/>
              <w:rPr>
                <w:b/>
                <w:sz w:val="24"/>
                <w:szCs w:val="24"/>
              </w:rPr>
            </w:pPr>
            <w:r>
              <w:rPr>
                <w:rFonts w:hint="eastAsia"/>
                <w:b/>
                <w:sz w:val="24"/>
                <w:szCs w:val="24"/>
              </w:rPr>
              <w:t>项目名称</w:t>
            </w:r>
          </w:p>
        </w:tc>
        <w:tc>
          <w:tcPr>
            <w:tcW w:w="2400" w:type="dxa"/>
          </w:tcPr>
          <w:p w14:paraId="00D381DC">
            <w:pPr>
              <w:pStyle w:val="30"/>
              <w:spacing w:before="113" w:line="440" w:lineRule="exact"/>
              <w:ind w:left="208"/>
              <w:jc w:val="center"/>
              <w:rPr>
                <w:b/>
                <w:sz w:val="24"/>
                <w:szCs w:val="24"/>
              </w:rPr>
            </w:pPr>
            <w:r>
              <w:rPr>
                <w:rFonts w:hint="eastAsia"/>
                <w:b/>
                <w:sz w:val="24"/>
                <w:szCs w:val="24"/>
              </w:rPr>
              <w:t>拟成交供应商名称</w:t>
            </w:r>
          </w:p>
        </w:tc>
        <w:tc>
          <w:tcPr>
            <w:tcW w:w="2650" w:type="dxa"/>
          </w:tcPr>
          <w:p w14:paraId="1DB5FADB">
            <w:pPr>
              <w:pStyle w:val="30"/>
              <w:spacing w:before="113" w:line="440" w:lineRule="exact"/>
              <w:jc w:val="center"/>
              <w:rPr>
                <w:b/>
                <w:sz w:val="24"/>
                <w:szCs w:val="24"/>
              </w:rPr>
            </w:pPr>
            <w:r>
              <w:rPr>
                <w:rFonts w:hint="eastAsia"/>
                <w:b/>
                <w:sz w:val="24"/>
                <w:szCs w:val="24"/>
              </w:rPr>
              <w:t>拟成交供应商地址</w:t>
            </w:r>
          </w:p>
        </w:tc>
      </w:tr>
      <w:tr w14:paraId="0749A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1012" w:type="dxa"/>
          </w:tcPr>
          <w:p w14:paraId="43EA7DB0">
            <w:pPr>
              <w:pStyle w:val="30"/>
              <w:spacing w:before="1" w:line="440" w:lineRule="exact"/>
              <w:rPr>
                <w:sz w:val="24"/>
                <w:szCs w:val="24"/>
              </w:rPr>
            </w:pPr>
          </w:p>
          <w:p w14:paraId="6EACCCB2">
            <w:pPr>
              <w:pStyle w:val="30"/>
              <w:spacing w:before="1" w:line="440" w:lineRule="exact"/>
              <w:ind w:left="7"/>
              <w:jc w:val="center"/>
              <w:rPr>
                <w:sz w:val="24"/>
                <w:szCs w:val="24"/>
              </w:rPr>
            </w:pPr>
            <w:r>
              <w:rPr>
                <w:rFonts w:hint="eastAsia"/>
                <w:w w:val="99"/>
                <w:sz w:val="24"/>
                <w:szCs w:val="24"/>
              </w:rPr>
              <w:t>1</w:t>
            </w:r>
          </w:p>
        </w:tc>
        <w:tc>
          <w:tcPr>
            <w:tcW w:w="2939" w:type="dxa"/>
          </w:tcPr>
          <w:p w14:paraId="4DE2FDDC">
            <w:pPr>
              <w:pStyle w:val="30"/>
              <w:spacing w:before="1" w:line="440" w:lineRule="exact"/>
              <w:ind w:left="196" w:right="184"/>
              <w:rPr>
                <w:sz w:val="24"/>
                <w:szCs w:val="24"/>
              </w:rPr>
            </w:pPr>
            <w:r>
              <w:rPr>
                <w:rFonts w:hint="eastAsia"/>
                <w:b/>
                <w:bCs/>
                <w:sz w:val="24"/>
                <w:szCs w:val="24"/>
                <w:lang w:eastAsia="zh-CN"/>
              </w:rPr>
              <w:t>河南省教育厅采购全省2024年秋季—2027年春季义务教育免费教科书项目</w:t>
            </w:r>
          </w:p>
        </w:tc>
        <w:tc>
          <w:tcPr>
            <w:tcW w:w="2400" w:type="dxa"/>
          </w:tcPr>
          <w:p w14:paraId="1993EB62">
            <w:pPr>
              <w:pStyle w:val="30"/>
              <w:spacing w:before="1" w:line="440" w:lineRule="exact"/>
              <w:ind w:left="237" w:right="199" w:hanging="29"/>
              <w:rPr>
                <w:sz w:val="24"/>
                <w:szCs w:val="24"/>
              </w:rPr>
            </w:pPr>
            <w:r>
              <w:rPr>
                <w:rFonts w:hint="eastAsia"/>
                <w:sz w:val="24"/>
                <w:szCs w:val="24"/>
              </w:rPr>
              <w:t>中原出版传媒投资控股集团有限公司</w:t>
            </w:r>
          </w:p>
        </w:tc>
        <w:tc>
          <w:tcPr>
            <w:tcW w:w="2650" w:type="dxa"/>
          </w:tcPr>
          <w:p w14:paraId="2792B32F">
            <w:pPr>
              <w:pStyle w:val="30"/>
              <w:spacing w:before="129" w:line="440" w:lineRule="exact"/>
              <w:ind w:left="8"/>
              <w:jc w:val="center"/>
              <w:rPr>
                <w:sz w:val="24"/>
                <w:szCs w:val="24"/>
                <w:lang w:val="en-US"/>
              </w:rPr>
            </w:pPr>
            <w:r>
              <w:rPr>
                <w:rFonts w:hint="eastAsia"/>
                <w:sz w:val="24"/>
                <w:szCs w:val="24"/>
                <w:lang w:val="en-US"/>
              </w:rPr>
              <w:t>郑州市金水东路39号</w:t>
            </w:r>
          </w:p>
        </w:tc>
      </w:tr>
    </w:tbl>
    <w:p w14:paraId="3681F2C5">
      <w:pPr>
        <w:pStyle w:val="6"/>
        <w:tabs>
          <w:tab w:val="left" w:pos="5529"/>
        </w:tabs>
        <w:spacing w:line="440" w:lineRule="exact"/>
        <w:rPr>
          <w:sz w:val="24"/>
          <w:szCs w:val="24"/>
        </w:rPr>
      </w:pPr>
    </w:p>
    <w:p w14:paraId="070A10C7">
      <w:pPr>
        <w:spacing w:line="360" w:lineRule="auto"/>
        <w:rPr>
          <w:rFonts w:hint="eastAsia" w:eastAsia="宋体"/>
          <w:sz w:val="24"/>
          <w:szCs w:val="24"/>
          <w:lang w:eastAsia="zh-CN"/>
        </w:rPr>
      </w:pPr>
      <w:r>
        <w:rPr>
          <w:rFonts w:hint="eastAsia"/>
          <w:sz w:val="24"/>
          <w:szCs w:val="24"/>
        </w:rPr>
        <w:t>2.采购内容：</w:t>
      </w:r>
      <w:r>
        <w:rPr>
          <w:rFonts w:hint="eastAsia"/>
          <w:b/>
          <w:bCs/>
          <w:sz w:val="24"/>
          <w:szCs w:val="24"/>
          <w:lang w:eastAsia="zh-CN"/>
        </w:rPr>
        <w:t>河南省教育厅采购全省2024年秋季—2027年春季义务教育免费教科书项目</w:t>
      </w:r>
      <w:r>
        <w:rPr>
          <w:rFonts w:hint="eastAsia"/>
          <w:sz w:val="24"/>
          <w:szCs w:val="24"/>
          <w:lang w:eastAsia="zh-CN"/>
        </w:rPr>
        <w:t>。</w:t>
      </w:r>
    </w:p>
    <w:p w14:paraId="7B513809">
      <w:pPr>
        <w:spacing w:line="360" w:lineRule="auto"/>
        <w:rPr>
          <w:rFonts w:hint="eastAsia" w:eastAsia="宋体"/>
          <w:sz w:val="24"/>
          <w:szCs w:val="24"/>
          <w:lang w:val="en-US" w:eastAsia="zh-CN"/>
        </w:rPr>
      </w:pPr>
      <w:bookmarkStart w:id="9" w:name="_Toc5714"/>
      <w:r>
        <w:rPr>
          <w:rFonts w:hint="eastAsia"/>
          <w:sz w:val="24"/>
          <w:szCs w:val="24"/>
        </w:rPr>
        <w:t>3.预算金额：</w:t>
      </w:r>
      <w:r>
        <w:rPr>
          <w:rFonts w:hint="eastAsia"/>
          <w:sz w:val="24"/>
          <w:szCs w:val="24"/>
          <w:lang w:val="en-US" w:eastAsia="zh-CN"/>
        </w:rPr>
        <w:t>570000万</w:t>
      </w:r>
      <w:r>
        <w:rPr>
          <w:rFonts w:hint="eastAsia"/>
          <w:sz w:val="24"/>
          <w:szCs w:val="24"/>
        </w:rPr>
        <w:t>元</w:t>
      </w:r>
      <w:bookmarkEnd w:id="9"/>
      <w:r>
        <w:rPr>
          <w:rFonts w:hint="eastAsia"/>
          <w:sz w:val="24"/>
          <w:szCs w:val="24"/>
          <w:lang w:eastAsia="zh-CN"/>
        </w:rPr>
        <w:t>。</w:t>
      </w:r>
      <w:r>
        <w:rPr>
          <w:rFonts w:hint="eastAsia"/>
          <w:sz w:val="24"/>
          <w:szCs w:val="24"/>
          <w:lang w:val="en-US" w:eastAsia="zh-CN"/>
        </w:rPr>
        <w:t>（每学年约190000万元，共3年。其中，2024年预算下达189499万元；剩余年份待定）</w:t>
      </w:r>
    </w:p>
    <w:p w14:paraId="25448FCF">
      <w:pPr>
        <w:spacing w:line="360" w:lineRule="auto"/>
        <w:rPr>
          <w:rFonts w:hint="eastAsia"/>
          <w:sz w:val="24"/>
          <w:szCs w:val="24"/>
        </w:rPr>
      </w:pPr>
      <w:r>
        <w:rPr>
          <w:rFonts w:hint="eastAsia"/>
          <w:sz w:val="24"/>
          <w:szCs w:val="24"/>
        </w:rPr>
        <w:t>4.质量要求：</w:t>
      </w:r>
      <w:r>
        <w:rPr>
          <w:rFonts w:hint="eastAsia"/>
          <w:sz w:val="24"/>
          <w:szCs w:val="24"/>
          <w:lang w:val="en-US" w:eastAsia="zh-CN"/>
        </w:rPr>
        <w:t>本次采购货物均为全新的、未曾使用过的正版教科书，成交供应商所提供的免费教科书质量标准必须严格按照《中华人民共和国质量法》、《图书质量管理规定》及《中小学教科书幅面尺寸及版面通用标准》（GB/T18358-2001)、《中小学教科书用纸、印刷质量标准和检验方法》（GB/T18359-2001)两项国家标准和被选用教科书原版型的页数和规格执行，不得缺页、少页、倒页、个别页错字、别字、重影等</w:t>
      </w:r>
      <w:r>
        <w:rPr>
          <w:rFonts w:hint="eastAsia"/>
          <w:sz w:val="24"/>
          <w:szCs w:val="24"/>
        </w:rPr>
        <w:t>，必须具有出版单位的质量保证书。</w:t>
      </w:r>
    </w:p>
    <w:p w14:paraId="3AF4DE87">
      <w:pPr>
        <w:spacing w:line="360" w:lineRule="auto"/>
        <w:rPr>
          <w:rFonts w:hint="eastAsia" w:eastAsia="宋体"/>
          <w:sz w:val="24"/>
          <w:szCs w:val="24"/>
          <w:lang w:eastAsia="zh-CN"/>
        </w:rPr>
      </w:pPr>
      <w:bookmarkStart w:id="10" w:name="_Toc401"/>
      <w:r>
        <w:rPr>
          <w:rFonts w:hint="eastAsia"/>
          <w:sz w:val="24"/>
          <w:szCs w:val="24"/>
        </w:rPr>
        <w:t>6.交货期：合同中约定</w:t>
      </w:r>
      <w:bookmarkEnd w:id="10"/>
      <w:r>
        <w:rPr>
          <w:rFonts w:hint="eastAsia"/>
          <w:sz w:val="24"/>
          <w:szCs w:val="24"/>
          <w:lang w:eastAsia="zh-CN"/>
        </w:rPr>
        <w:t>。</w:t>
      </w:r>
    </w:p>
    <w:p w14:paraId="1439DAFB">
      <w:pPr>
        <w:spacing w:line="360" w:lineRule="auto"/>
        <w:rPr>
          <w:rFonts w:hint="eastAsia" w:eastAsia="宋体"/>
          <w:sz w:val="24"/>
          <w:szCs w:val="24"/>
          <w:lang w:eastAsia="zh-CN"/>
        </w:rPr>
      </w:pPr>
      <w:r>
        <w:rPr>
          <w:rFonts w:hint="eastAsia"/>
          <w:sz w:val="24"/>
          <w:szCs w:val="24"/>
        </w:rPr>
        <w:t>7.交货方式及地点：按版本、年级、学科分类包装交货至教育部门提供的指定学校</w:t>
      </w:r>
      <w:r>
        <w:rPr>
          <w:rFonts w:hint="eastAsia"/>
          <w:sz w:val="24"/>
          <w:szCs w:val="24"/>
          <w:lang w:eastAsia="zh-CN"/>
        </w:rPr>
        <w:t>。</w:t>
      </w:r>
    </w:p>
    <w:p w14:paraId="1C566582">
      <w:pPr>
        <w:spacing w:line="360" w:lineRule="auto"/>
        <w:rPr>
          <w:rFonts w:hint="eastAsia" w:eastAsia="宋体"/>
          <w:sz w:val="24"/>
          <w:szCs w:val="24"/>
          <w:lang w:eastAsia="zh-CN"/>
        </w:rPr>
      </w:pPr>
      <w:bookmarkStart w:id="11" w:name="_Toc15035"/>
      <w:r>
        <w:rPr>
          <w:rFonts w:hint="eastAsia"/>
          <w:sz w:val="24"/>
          <w:szCs w:val="24"/>
        </w:rPr>
        <w:t>8.标段划分：本项目共划分一个标段</w:t>
      </w:r>
      <w:bookmarkEnd w:id="11"/>
      <w:r>
        <w:rPr>
          <w:rFonts w:hint="eastAsia"/>
          <w:sz w:val="24"/>
          <w:szCs w:val="24"/>
          <w:lang w:eastAsia="zh-CN"/>
        </w:rPr>
        <w:t>。</w:t>
      </w:r>
    </w:p>
    <w:p w14:paraId="168268E0">
      <w:pPr>
        <w:spacing w:line="360" w:lineRule="auto"/>
        <w:rPr>
          <w:rFonts w:hint="eastAsia"/>
          <w:sz w:val="24"/>
          <w:szCs w:val="24"/>
        </w:rPr>
      </w:pPr>
      <w:r>
        <w:rPr>
          <w:rFonts w:hint="eastAsia"/>
          <w:sz w:val="24"/>
          <w:szCs w:val="24"/>
        </w:rPr>
        <w:t>五、供应商资格要求：</w:t>
      </w:r>
    </w:p>
    <w:p w14:paraId="59E4F2F6">
      <w:pPr>
        <w:spacing w:line="360" w:lineRule="auto"/>
        <w:rPr>
          <w:rFonts w:hint="eastAsia"/>
          <w:sz w:val="24"/>
          <w:szCs w:val="24"/>
        </w:rPr>
      </w:pPr>
      <w:r>
        <w:rPr>
          <w:rFonts w:hint="eastAsia"/>
          <w:sz w:val="24"/>
          <w:szCs w:val="24"/>
        </w:rPr>
        <w:t>1.符合《中华人民共和国政府采购法》第二十二条规定和《中华人民共和国政府采购法实施条例》第十七条规定的条件：</w:t>
      </w:r>
    </w:p>
    <w:p w14:paraId="44545E1F">
      <w:pPr>
        <w:spacing w:line="360" w:lineRule="auto"/>
        <w:rPr>
          <w:rFonts w:hint="eastAsia"/>
          <w:sz w:val="24"/>
          <w:szCs w:val="24"/>
        </w:rPr>
      </w:pPr>
      <w:r>
        <w:rPr>
          <w:rFonts w:hint="eastAsia"/>
          <w:sz w:val="24"/>
          <w:szCs w:val="24"/>
        </w:rPr>
        <w:t>（1）具有独立承担民事责任的能力。</w:t>
      </w:r>
    </w:p>
    <w:p w14:paraId="091532AF">
      <w:pPr>
        <w:spacing w:line="360" w:lineRule="auto"/>
        <w:rPr>
          <w:rFonts w:hint="eastAsia"/>
          <w:sz w:val="24"/>
          <w:szCs w:val="24"/>
        </w:rPr>
      </w:pPr>
      <w:r>
        <w:rPr>
          <w:rFonts w:hint="eastAsia"/>
          <w:sz w:val="24"/>
          <w:szCs w:val="24"/>
        </w:rPr>
        <w:t>（2）具有良好的商业信誉和健全的财务会计制度（提供完整的 20</w:t>
      </w:r>
      <w:r>
        <w:rPr>
          <w:rFonts w:hint="eastAsia"/>
          <w:sz w:val="24"/>
          <w:szCs w:val="24"/>
          <w:lang w:val="en-US" w:eastAsia="zh-CN"/>
        </w:rPr>
        <w:t>22</w:t>
      </w:r>
      <w:r>
        <w:rPr>
          <w:rFonts w:hint="eastAsia"/>
          <w:sz w:val="24"/>
          <w:szCs w:val="24"/>
        </w:rPr>
        <w:t xml:space="preserve"> 年度或</w:t>
      </w:r>
      <w:r>
        <w:rPr>
          <w:rFonts w:hint="eastAsia"/>
          <w:sz w:val="24"/>
          <w:szCs w:val="24"/>
          <w:lang w:val="en-US"/>
        </w:rPr>
        <w:t xml:space="preserve"> 20</w:t>
      </w:r>
      <w:r>
        <w:rPr>
          <w:rFonts w:hint="eastAsia"/>
          <w:sz w:val="24"/>
          <w:szCs w:val="24"/>
          <w:lang w:val="en-US" w:eastAsia="zh-CN"/>
        </w:rPr>
        <w:t>23</w:t>
      </w:r>
      <w:r>
        <w:rPr>
          <w:rFonts w:hint="eastAsia"/>
          <w:sz w:val="24"/>
          <w:szCs w:val="24"/>
          <w:lang w:val="en-US"/>
        </w:rPr>
        <w:t>年度</w:t>
      </w:r>
      <w:r>
        <w:rPr>
          <w:rFonts w:hint="eastAsia"/>
          <w:sz w:val="24"/>
          <w:szCs w:val="24"/>
        </w:rPr>
        <w:t>经审计的财务审计报告或银行出具的资信证明。</w:t>
      </w:r>
    </w:p>
    <w:p w14:paraId="59162CC2">
      <w:pPr>
        <w:spacing w:line="360" w:lineRule="auto"/>
        <w:rPr>
          <w:rFonts w:hint="eastAsia"/>
          <w:sz w:val="24"/>
          <w:szCs w:val="24"/>
        </w:rPr>
      </w:pPr>
      <w:r>
        <w:rPr>
          <w:rFonts w:hint="eastAsia"/>
          <w:sz w:val="24"/>
          <w:szCs w:val="24"/>
        </w:rPr>
        <w:t>（3）具有履行合同所必需的设备和专业技术能力；（提供承诺函，格式自拟，需单位法定代表人签字或盖章并加盖单位公章）。</w:t>
      </w:r>
    </w:p>
    <w:p w14:paraId="21316CED">
      <w:pPr>
        <w:spacing w:line="360" w:lineRule="auto"/>
        <w:rPr>
          <w:rFonts w:hint="eastAsia"/>
          <w:sz w:val="24"/>
          <w:szCs w:val="24"/>
        </w:rPr>
      </w:pPr>
      <w:r>
        <w:rPr>
          <w:rFonts w:hint="eastAsia"/>
          <w:sz w:val="24"/>
          <w:szCs w:val="24"/>
        </w:rPr>
        <w:t>（4）有依法缴纳税收和社会保障资金的良好记录（202</w:t>
      </w:r>
      <w:r>
        <w:rPr>
          <w:rFonts w:hint="eastAsia"/>
          <w:sz w:val="24"/>
          <w:szCs w:val="24"/>
          <w:lang w:val="en-US" w:eastAsia="zh-CN"/>
        </w:rPr>
        <w:t>3</w:t>
      </w:r>
      <w:r>
        <w:rPr>
          <w:rFonts w:hint="eastAsia"/>
          <w:sz w:val="24"/>
          <w:szCs w:val="24"/>
        </w:rPr>
        <w:t>年</w:t>
      </w:r>
      <w:r>
        <w:rPr>
          <w:rFonts w:hint="eastAsia"/>
          <w:sz w:val="24"/>
          <w:szCs w:val="24"/>
          <w:lang w:val="en-US" w:eastAsia="zh-CN"/>
        </w:rPr>
        <w:t>6</w:t>
      </w:r>
      <w:r>
        <w:rPr>
          <w:rFonts w:hint="eastAsia"/>
          <w:sz w:val="24"/>
          <w:szCs w:val="24"/>
        </w:rPr>
        <w:t>月1日以来企业连续三个月的税收缴纳证明及社会保障资金缴纳证明）(依法免税或不需要缴纳社会保障资金的供应商，应提供能够证明其依法免税或不需要缴纳社会保障资金的相应文件）。</w:t>
      </w:r>
    </w:p>
    <w:p w14:paraId="7881A0FA">
      <w:pPr>
        <w:spacing w:line="360" w:lineRule="auto"/>
        <w:rPr>
          <w:rFonts w:hint="eastAsia"/>
          <w:sz w:val="24"/>
          <w:szCs w:val="24"/>
        </w:rPr>
      </w:pPr>
      <w:r>
        <w:rPr>
          <w:rFonts w:hint="eastAsia"/>
          <w:sz w:val="24"/>
          <w:szCs w:val="24"/>
        </w:rPr>
        <w:t>（5）参加政府采购活动近三年内，在经营活动中没有重大违法记录（①提供书面声明；②书面声明要求单位法定代表人签字或盖章并加盖单位公章）。</w:t>
      </w:r>
    </w:p>
    <w:p w14:paraId="21F9446E">
      <w:pPr>
        <w:spacing w:line="360" w:lineRule="auto"/>
        <w:rPr>
          <w:rFonts w:hint="eastAsia"/>
          <w:sz w:val="24"/>
          <w:szCs w:val="24"/>
        </w:rPr>
      </w:pPr>
      <w:r>
        <w:rPr>
          <w:rFonts w:hint="eastAsia"/>
          <w:sz w:val="24"/>
          <w:szCs w:val="24"/>
        </w:rPr>
        <w:t>（6）法律、行政法规规定的其他</w:t>
      </w:r>
      <w:r>
        <w:rPr>
          <w:rFonts w:hint="eastAsia"/>
          <w:sz w:val="24"/>
          <w:szCs w:val="24"/>
          <w:lang w:val="en-US"/>
        </w:rPr>
        <w:t>条件</w:t>
      </w:r>
      <w:r>
        <w:rPr>
          <w:rFonts w:hint="eastAsia"/>
          <w:sz w:val="24"/>
          <w:szCs w:val="24"/>
        </w:rPr>
        <w:t>。</w:t>
      </w:r>
    </w:p>
    <w:p w14:paraId="05138425">
      <w:pPr>
        <w:spacing w:line="360" w:lineRule="auto"/>
        <w:rPr>
          <w:rFonts w:hint="eastAsia"/>
          <w:sz w:val="24"/>
          <w:szCs w:val="24"/>
        </w:rPr>
      </w:pPr>
      <w:r>
        <w:rPr>
          <w:rFonts w:hint="eastAsia"/>
          <w:sz w:val="24"/>
          <w:szCs w:val="24"/>
        </w:rPr>
        <w:t>（</w:t>
      </w:r>
      <w:r>
        <w:rPr>
          <w:rFonts w:hint="eastAsia"/>
          <w:sz w:val="24"/>
          <w:szCs w:val="24"/>
          <w:lang w:val="en-US"/>
        </w:rPr>
        <w:t>7）</w:t>
      </w:r>
      <w:r>
        <w:rPr>
          <w:rFonts w:hint="eastAsia"/>
          <w:sz w:val="24"/>
          <w:szCs w:val="24"/>
        </w:rPr>
        <w:t>省级以上新闻出版管理部门颁发的</w:t>
      </w:r>
      <w:r>
        <w:rPr>
          <w:rFonts w:hint="eastAsia"/>
          <w:sz w:val="24"/>
          <w:szCs w:val="24"/>
          <w:lang w:eastAsia="zh-CN"/>
        </w:rPr>
        <w:t>《</w:t>
      </w:r>
      <w:r>
        <w:rPr>
          <w:rFonts w:hint="eastAsia"/>
          <w:sz w:val="24"/>
          <w:szCs w:val="24"/>
          <w:lang w:val="en-US" w:eastAsia="zh-CN"/>
        </w:rPr>
        <w:t>出版物经营许可证</w:t>
      </w:r>
      <w:r>
        <w:rPr>
          <w:rFonts w:hint="eastAsia"/>
          <w:sz w:val="24"/>
          <w:szCs w:val="24"/>
          <w:lang w:eastAsia="zh-CN"/>
        </w:rPr>
        <w:t>》</w:t>
      </w:r>
      <w:r>
        <w:rPr>
          <w:rFonts w:hint="eastAsia"/>
          <w:sz w:val="24"/>
          <w:szCs w:val="24"/>
        </w:rPr>
        <w:t>，且受到邀请。</w:t>
      </w:r>
    </w:p>
    <w:p w14:paraId="748025A9">
      <w:pPr>
        <w:spacing w:line="360" w:lineRule="auto"/>
        <w:rPr>
          <w:rFonts w:hint="eastAsia"/>
          <w:sz w:val="24"/>
          <w:szCs w:val="24"/>
        </w:rPr>
      </w:pPr>
      <w:bookmarkStart w:id="12" w:name="_Toc20666"/>
      <w:r>
        <w:rPr>
          <w:rFonts w:hint="eastAsia"/>
          <w:sz w:val="24"/>
          <w:szCs w:val="24"/>
        </w:rPr>
        <w:t>2.信誉要求：</w:t>
      </w:r>
      <w:bookmarkEnd w:id="12"/>
    </w:p>
    <w:p w14:paraId="7BE7E1FA">
      <w:pPr>
        <w:spacing w:line="360" w:lineRule="auto"/>
        <w:rPr>
          <w:rFonts w:hint="eastAsia"/>
          <w:sz w:val="24"/>
          <w:szCs w:val="24"/>
        </w:rPr>
      </w:pPr>
      <w:r>
        <w:rPr>
          <w:rFonts w:hint="eastAsia"/>
          <w:sz w:val="24"/>
          <w:szCs w:val="24"/>
        </w:rPr>
        <w:t>（1）未处于被责令停业、投标资格被取消或者财产被接管、冻结和破产状态；（书面承诺格式自拟，需单位法定代表人签字或盖章并加盖单位公章）。</w:t>
      </w:r>
    </w:p>
    <w:p w14:paraId="775710F6">
      <w:pPr>
        <w:spacing w:line="360" w:lineRule="auto"/>
        <w:rPr>
          <w:rFonts w:hint="eastAsia"/>
          <w:sz w:val="24"/>
          <w:szCs w:val="24"/>
        </w:rPr>
      </w:pPr>
      <w:r>
        <w:rPr>
          <w:rFonts w:hint="eastAsia"/>
          <w:sz w:val="24"/>
          <w:szCs w:val="24"/>
        </w:rPr>
        <w:t>（2）根据《关于在政府采购活动中查询及使用信用记录有关问题的通知》(财库[2016]125 号) 和豫财购【2016】15 号的规定，对列入失信被执行人、重大税收违法失信主体、政府采购严重违法失信行为记录名单的供应商，拒绝参与本项目政府采购活动。【资格审查时，采购人、采购代理机构通过“信用中国”网站（</w:t>
      </w:r>
      <w:r>
        <w:rPr>
          <w:rFonts w:hint="eastAsia"/>
          <w:sz w:val="24"/>
          <w:szCs w:val="24"/>
        </w:rPr>
        <w:fldChar w:fldCharType="begin"/>
      </w:r>
      <w:r>
        <w:rPr>
          <w:rFonts w:hint="eastAsia"/>
          <w:sz w:val="24"/>
          <w:szCs w:val="24"/>
        </w:rPr>
        <w:instrText xml:space="preserve"> HYPERLINK "http://www.creditchina.gov.cn/" \h </w:instrText>
      </w:r>
      <w:r>
        <w:rPr>
          <w:rFonts w:hint="eastAsia"/>
          <w:sz w:val="24"/>
          <w:szCs w:val="24"/>
        </w:rPr>
        <w:fldChar w:fldCharType="separate"/>
      </w:r>
      <w:r>
        <w:rPr>
          <w:rFonts w:hint="eastAsia"/>
          <w:sz w:val="24"/>
          <w:szCs w:val="24"/>
        </w:rPr>
        <w:t>www.creditchina.gov.cn</w:t>
      </w:r>
      <w:r>
        <w:rPr>
          <w:rFonts w:hint="eastAsia"/>
          <w:sz w:val="24"/>
          <w:szCs w:val="24"/>
        </w:rPr>
        <w:fldChar w:fldCharType="end"/>
      </w:r>
      <w:r>
        <w:rPr>
          <w:rFonts w:hint="eastAsia"/>
          <w:sz w:val="24"/>
          <w:szCs w:val="24"/>
        </w:rPr>
        <w:t>）、中国政府采购网（</w:t>
      </w:r>
      <w:r>
        <w:rPr>
          <w:rFonts w:hint="eastAsia"/>
          <w:sz w:val="24"/>
          <w:szCs w:val="24"/>
        </w:rPr>
        <w:fldChar w:fldCharType="begin"/>
      </w:r>
      <w:r>
        <w:rPr>
          <w:rFonts w:hint="eastAsia"/>
          <w:sz w:val="24"/>
          <w:szCs w:val="24"/>
        </w:rPr>
        <w:instrText xml:space="preserve"> HYPERLINK "http://www.ccgp.gov.cn/" \h </w:instrText>
      </w:r>
      <w:r>
        <w:rPr>
          <w:rFonts w:hint="eastAsia"/>
          <w:sz w:val="24"/>
          <w:szCs w:val="24"/>
        </w:rPr>
        <w:fldChar w:fldCharType="separate"/>
      </w:r>
      <w:r>
        <w:rPr>
          <w:rFonts w:hint="eastAsia"/>
          <w:sz w:val="24"/>
          <w:szCs w:val="24"/>
        </w:rPr>
        <w:t>www.ccgp.gov.cn</w:t>
      </w:r>
      <w:r>
        <w:rPr>
          <w:rFonts w:hint="eastAsia"/>
          <w:sz w:val="24"/>
          <w:szCs w:val="24"/>
        </w:rPr>
        <w:fldChar w:fldCharType="end"/>
      </w:r>
      <w:r>
        <w:rPr>
          <w:rFonts w:hint="eastAsia"/>
          <w:sz w:val="24"/>
          <w:szCs w:val="24"/>
        </w:rPr>
        <w:t>）等渠道查询相关主体信用记录,信用信息查询记录及相关证据与其他采购文件一并保存。查询时间：本项目评标结束之前】。</w:t>
      </w:r>
    </w:p>
    <w:p w14:paraId="6959F0B5">
      <w:pPr>
        <w:spacing w:line="360" w:lineRule="auto"/>
        <w:rPr>
          <w:rFonts w:hint="eastAsia"/>
          <w:sz w:val="24"/>
          <w:szCs w:val="24"/>
        </w:rPr>
      </w:pPr>
      <w:bookmarkStart w:id="13" w:name="_Toc29626"/>
      <w:r>
        <w:rPr>
          <w:rFonts w:hint="eastAsia"/>
          <w:sz w:val="24"/>
          <w:szCs w:val="24"/>
        </w:rPr>
        <w:t>3.本项目不接受联合体投标。</w:t>
      </w:r>
      <w:bookmarkEnd w:id="13"/>
    </w:p>
    <w:p w14:paraId="43E4B217">
      <w:pPr>
        <w:spacing w:line="360" w:lineRule="auto"/>
        <w:rPr>
          <w:rFonts w:hint="eastAsia"/>
          <w:sz w:val="24"/>
          <w:szCs w:val="24"/>
        </w:rPr>
      </w:pPr>
      <w:r>
        <w:rPr>
          <w:rFonts w:hint="eastAsia"/>
          <w:sz w:val="24"/>
          <w:szCs w:val="24"/>
        </w:rPr>
        <w:t>六、获取单采文件：</w:t>
      </w:r>
    </w:p>
    <w:p w14:paraId="1A43B891">
      <w:pPr>
        <w:spacing w:line="360" w:lineRule="auto"/>
        <w:rPr>
          <w:rFonts w:hint="eastAsia"/>
          <w:sz w:val="24"/>
          <w:szCs w:val="24"/>
        </w:rPr>
      </w:pPr>
      <w:r>
        <w:rPr>
          <w:rFonts w:hint="eastAsia"/>
          <w:sz w:val="24"/>
          <w:szCs w:val="24"/>
        </w:rPr>
        <w:t>（</w:t>
      </w:r>
      <w:r>
        <w:rPr>
          <w:rFonts w:hint="eastAsia"/>
          <w:sz w:val="24"/>
          <w:szCs w:val="24"/>
          <w:lang w:val="en-US"/>
        </w:rPr>
        <w:t>1</w:t>
      </w:r>
      <w:r>
        <w:rPr>
          <w:rFonts w:hint="eastAsia"/>
          <w:sz w:val="24"/>
          <w:szCs w:val="24"/>
        </w:rPr>
        <w:t>）时间：202</w:t>
      </w:r>
      <w:r>
        <w:rPr>
          <w:rFonts w:hint="eastAsia"/>
          <w:sz w:val="24"/>
          <w:szCs w:val="24"/>
          <w:lang w:val="en-US" w:eastAsia="zh-CN"/>
        </w:rPr>
        <w:t>4</w:t>
      </w:r>
      <w:r>
        <w:rPr>
          <w:rFonts w:hint="eastAsia"/>
          <w:sz w:val="24"/>
          <w:szCs w:val="24"/>
        </w:rPr>
        <w:t>年</w:t>
      </w:r>
      <w:r>
        <w:rPr>
          <w:rFonts w:hint="eastAsia"/>
          <w:sz w:val="24"/>
          <w:szCs w:val="24"/>
          <w:lang w:val="en-US" w:eastAsia="zh-CN"/>
        </w:rPr>
        <w:t>7</w:t>
      </w:r>
      <w:r>
        <w:rPr>
          <w:rFonts w:hint="eastAsia"/>
          <w:sz w:val="24"/>
          <w:szCs w:val="24"/>
        </w:rPr>
        <w:t>月</w:t>
      </w:r>
      <w:r>
        <w:rPr>
          <w:rFonts w:hint="eastAsia"/>
          <w:sz w:val="24"/>
          <w:szCs w:val="24"/>
          <w:lang w:val="en-US" w:eastAsia="zh-CN"/>
        </w:rPr>
        <w:t>19</w:t>
      </w:r>
      <w:r>
        <w:rPr>
          <w:rFonts w:hint="eastAsia"/>
          <w:sz w:val="24"/>
          <w:szCs w:val="24"/>
        </w:rPr>
        <w:t>日至 202</w:t>
      </w:r>
      <w:r>
        <w:rPr>
          <w:rFonts w:hint="eastAsia"/>
          <w:sz w:val="24"/>
          <w:szCs w:val="24"/>
          <w:lang w:val="en-US" w:eastAsia="zh-CN"/>
        </w:rPr>
        <w:t>4</w:t>
      </w:r>
      <w:r>
        <w:rPr>
          <w:rFonts w:hint="eastAsia"/>
          <w:sz w:val="24"/>
          <w:szCs w:val="24"/>
        </w:rPr>
        <w:t>年</w:t>
      </w:r>
      <w:r>
        <w:rPr>
          <w:rFonts w:hint="eastAsia"/>
          <w:sz w:val="24"/>
          <w:szCs w:val="24"/>
          <w:lang w:val="en-US" w:eastAsia="zh-CN"/>
        </w:rPr>
        <w:t>7</w:t>
      </w:r>
      <w:r>
        <w:rPr>
          <w:rFonts w:hint="eastAsia"/>
          <w:sz w:val="24"/>
          <w:szCs w:val="24"/>
        </w:rPr>
        <w:t>月</w:t>
      </w:r>
      <w:r>
        <w:rPr>
          <w:rFonts w:hint="eastAsia"/>
          <w:sz w:val="24"/>
          <w:szCs w:val="24"/>
          <w:lang w:val="en-US" w:eastAsia="zh-CN"/>
        </w:rPr>
        <w:t>23</w:t>
      </w:r>
      <w:r>
        <w:rPr>
          <w:rFonts w:hint="eastAsia"/>
          <w:sz w:val="24"/>
          <w:szCs w:val="24"/>
        </w:rPr>
        <w:t>日，每天上午</w:t>
      </w:r>
      <w:r>
        <w:rPr>
          <w:rFonts w:hint="eastAsia"/>
          <w:sz w:val="24"/>
          <w:szCs w:val="24"/>
          <w:lang w:val="en-US"/>
        </w:rPr>
        <w:t>9</w:t>
      </w:r>
      <w:r>
        <w:rPr>
          <w:rFonts w:hint="eastAsia"/>
          <w:sz w:val="24"/>
          <w:szCs w:val="24"/>
        </w:rPr>
        <w:t>:00至12:00，下午</w:t>
      </w:r>
      <w:r>
        <w:rPr>
          <w:rFonts w:hint="eastAsia"/>
          <w:sz w:val="24"/>
          <w:szCs w:val="24"/>
          <w:lang w:val="en-US"/>
        </w:rPr>
        <w:t>15</w:t>
      </w:r>
      <w:r>
        <w:rPr>
          <w:rFonts w:hint="eastAsia"/>
          <w:sz w:val="24"/>
          <w:szCs w:val="24"/>
        </w:rPr>
        <w:t>:00至</w:t>
      </w:r>
      <w:r>
        <w:rPr>
          <w:rFonts w:hint="eastAsia"/>
          <w:sz w:val="24"/>
          <w:szCs w:val="24"/>
          <w:lang w:val="en-US"/>
        </w:rPr>
        <w:t>17：30分</w:t>
      </w:r>
      <w:r>
        <w:rPr>
          <w:rFonts w:hint="eastAsia"/>
          <w:sz w:val="24"/>
          <w:szCs w:val="24"/>
        </w:rPr>
        <w:t>（北京时间，法定节假日除外）。</w:t>
      </w:r>
    </w:p>
    <w:p w14:paraId="089642FC">
      <w:pPr>
        <w:spacing w:line="360" w:lineRule="auto"/>
        <w:rPr>
          <w:rFonts w:hint="eastAsia"/>
          <w:sz w:val="24"/>
          <w:szCs w:val="24"/>
        </w:rPr>
      </w:pPr>
      <w:r>
        <w:rPr>
          <w:rFonts w:hint="eastAsia"/>
          <w:sz w:val="24"/>
          <w:szCs w:val="24"/>
        </w:rPr>
        <w:t>（2）地点：郑州市农业南路与祥盛街交叉口中原出版产业园D</w:t>
      </w:r>
      <w:r>
        <w:rPr>
          <w:rFonts w:hint="eastAsia"/>
          <w:sz w:val="24"/>
          <w:szCs w:val="24"/>
          <w:lang w:val="en-US" w:eastAsia="zh-CN"/>
        </w:rPr>
        <w:t>3</w:t>
      </w:r>
      <w:r>
        <w:rPr>
          <w:rFonts w:hint="eastAsia"/>
          <w:sz w:val="24"/>
          <w:szCs w:val="24"/>
        </w:rPr>
        <w:t>座53</w:t>
      </w:r>
      <w:r>
        <w:rPr>
          <w:rFonts w:hint="eastAsia"/>
          <w:sz w:val="24"/>
          <w:szCs w:val="24"/>
          <w:lang w:val="en-US" w:eastAsia="zh-CN"/>
        </w:rPr>
        <w:t>6</w:t>
      </w:r>
      <w:r>
        <w:rPr>
          <w:rFonts w:hint="eastAsia"/>
          <w:sz w:val="24"/>
          <w:szCs w:val="24"/>
        </w:rPr>
        <w:t>室。</w:t>
      </w:r>
    </w:p>
    <w:p w14:paraId="722F082F">
      <w:pPr>
        <w:spacing w:line="360" w:lineRule="auto"/>
        <w:rPr>
          <w:rFonts w:hint="eastAsia"/>
          <w:sz w:val="24"/>
          <w:szCs w:val="24"/>
        </w:rPr>
      </w:pPr>
      <w:r>
        <w:rPr>
          <w:rFonts w:hint="eastAsia"/>
          <w:sz w:val="24"/>
          <w:szCs w:val="24"/>
        </w:rPr>
        <w:t>（3）方式：现场购买。</w:t>
      </w:r>
    </w:p>
    <w:p w14:paraId="10A1A60E">
      <w:pPr>
        <w:spacing w:line="360" w:lineRule="auto"/>
        <w:rPr>
          <w:rFonts w:hint="eastAsia"/>
          <w:sz w:val="24"/>
          <w:szCs w:val="24"/>
        </w:rPr>
      </w:pPr>
      <w:r>
        <w:rPr>
          <w:rFonts w:hint="eastAsia"/>
          <w:sz w:val="24"/>
          <w:szCs w:val="24"/>
        </w:rPr>
        <w:t>（4）售价：</w:t>
      </w:r>
      <w:r>
        <w:rPr>
          <w:rFonts w:hint="eastAsia"/>
          <w:sz w:val="24"/>
          <w:szCs w:val="24"/>
          <w:lang w:val="en-US"/>
        </w:rPr>
        <w:t>1000</w:t>
      </w:r>
      <w:r>
        <w:rPr>
          <w:rFonts w:hint="eastAsia"/>
          <w:sz w:val="24"/>
          <w:szCs w:val="24"/>
        </w:rPr>
        <w:t>元/套。</w:t>
      </w:r>
    </w:p>
    <w:p w14:paraId="15284C7B">
      <w:pPr>
        <w:spacing w:line="360" w:lineRule="auto"/>
        <w:rPr>
          <w:rFonts w:hint="eastAsia"/>
          <w:sz w:val="24"/>
          <w:szCs w:val="24"/>
        </w:rPr>
      </w:pPr>
      <w:r>
        <w:rPr>
          <w:rFonts w:hint="eastAsia"/>
          <w:sz w:val="24"/>
          <w:szCs w:val="24"/>
        </w:rPr>
        <w:t>（5）报名时必须携带的资料：有效的统一社会信用代码证（或有效的企业营业执照、组织机构代码证和税务登记证），法定代表人身份证，以上资料需提供复印件并加盖公司公章；如供应商代表不是法定代表人，除提供上述所需资料外还需持有有效法定代表人授权委托书（原件）及授权代表身份证复印件，复印件需加盖公章。</w:t>
      </w:r>
    </w:p>
    <w:p w14:paraId="43A42B27">
      <w:pPr>
        <w:spacing w:line="360" w:lineRule="auto"/>
        <w:rPr>
          <w:rFonts w:hint="eastAsia"/>
          <w:sz w:val="24"/>
          <w:szCs w:val="24"/>
        </w:rPr>
      </w:pPr>
      <w:r>
        <w:rPr>
          <w:rFonts w:hint="eastAsia"/>
          <w:sz w:val="24"/>
          <w:szCs w:val="24"/>
        </w:rPr>
        <w:t>七、响应文件的递交：</w:t>
      </w:r>
    </w:p>
    <w:p w14:paraId="4391A28F">
      <w:pPr>
        <w:spacing w:line="360" w:lineRule="auto"/>
        <w:rPr>
          <w:rFonts w:hint="eastAsia"/>
          <w:sz w:val="24"/>
          <w:szCs w:val="24"/>
        </w:rPr>
      </w:pPr>
      <w:r>
        <w:rPr>
          <w:rFonts w:hint="eastAsia"/>
          <w:sz w:val="24"/>
          <w:szCs w:val="24"/>
        </w:rPr>
        <w:t>（1）响应文件递交的截止时间：202</w:t>
      </w:r>
      <w:r>
        <w:rPr>
          <w:rFonts w:hint="eastAsia"/>
          <w:sz w:val="24"/>
          <w:szCs w:val="24"/>
          <w:lang w:val="en-US" w:eastAsia="zh-CN"/>
        </w:rPr>
        <w:t>4</w:t>
      </w:r>
      <w:r>
        <w:rPr>
          <w:rFonts w:hint="eastAsia"/>
          <w:sz w:val="24"/>
          <w:szCs w:val="24"/>
        </w:rPr>
        <w:t>年</w:t>
      </w:r>
      <w:r>
        <w:rPr>
          <w:rFonts w:hint="eastAsia"/>
          <w:sz w:val="24"/>
          <w:szCs w:val="24"/>
          <w:lang w:val="en-US" w:eastAsia="zh-CN"/>
        </w:rPr>
        <w:t>8</w:t>
      </w:r>
      <w:r>
        <w:rPr>
          <w:rFonts w:hint="eastAsia"/>
          <w:sz w:val="24"/>
          <w:szCs w:val="24"/>
        </w:rPr>
        <w:t>月</w:t>
      </w:r>
      <w:r>
        <w:rPr>
          <w:rFonts w:hint="eastAsia"/>
          <w:sz w:val="24"/>
          <w:szCs w:val="24"/>
          <w:lang w:val="en-US" w:eastAsia="zh-CN"/>
        </w:rPr>
        <w:t>2</w:t>
      </w:r>
      <w:r>
        <w:rPr>
          <w:rFonts w:hint="eastAsia"/>
          <w:sz w:val="24"/>
          <w:szCs w:val="24"/>
        </w:rPr>
        <w:t>日</w:t>
      </w:r>
      <w:r>
        <w:rPr>
          <w:rFonts w:hint="eastAsia"/>
          <w:sz w:val="24"/>
          <w:szCs w:val="24"/>
          <w:lang w:val="en-US" w:eastAsia="zh-CN"/>
        </w:rPr>
        <w:t>15</w:t>
      </w:r>
      <w:r>
        <w:rPr>
          <w:rFonts w:hint="eastAsia"/>
          <w:sz w:val="24"/>
          <w:szCs w:val="24"/>
        </w:rPr>
        <w:t>时</w:t>
      </w:r>
      <w:r>
        <w:rPr>
          <w:rFonts w:hint="eastAsia"/>
          <w:sz w:val="24"/>
          <w:szCs w:val="24"/>
          <w:lang w:val="en-US" w:eastAsia="zh-CN"/>
        </w:rPr>
        <w:t>30</w:t>
      </w:r>
      <w:r>
        <w:rPr>
          <w:rFonts w:hint="eastAsia"/>
          <w:sz w:val="24"/>
          <w:szCs w:val="24"/>
        </w:rPr>
        <w:t>分（北京时间）。</w:t>
      </w:r>
    </w:p>
    <w:p w14:paraId="16D21AEA">
      <w:pPr>
        <w:spacing w:line="360" w:lineRule="auto"/>
        <w:rPr>
          <w:rFonts w:hint="eastAsia"/>
          <w:sz w:val="24"/>
          <w:szCs w:val="24"/>
          <w:lang w:val="en-US"/>
        </w:rPr>
      </w:pPr>
      <w:r>
        <w:rPr>
          <w:rFonts w:hint="eastAsia"/>
          <w:sz w:val="24"/>
          <w:szCs w:val="24"/>
        </w:rPr>
        <w:t>（2）响应文件递交地点：郑州市农业南路与祥盛街交叉口中原出版产业园D</w:t>
      </w:r>
      <w:r>
        <w:rPr>
          <w:rFonts w:hint="eastAsia"/>
          <w:sz w:val="24"/>
          <w:szCs w:val="24"/>
          <w:lang w:val="en-US" w:eastAsia="zh-CN"/>
        </w:rPr>
        <w:t>3</w:t>
      </w:r>
      <w:r>
        <w:rPr>
          <w:rFonts w:hint="eastAsia"/>
          <w:sz w:val="24"/>
          <w:szCs w:val="24"/>
        </w:rPr>
        <w:t>座53</w:t>
      </w:r>
      <w:r>
        <w:rPr>
          <w:rFonts w:hint="eastAsia"/>
          <w:sz w:val="24"/>
          <w:szCs w:val="24"/>
          <w:lang w:val="en-US"/>
        </w:rPr>
        <w:t>5</w:t>
      </w:r>
      <w:r>
        <w:rPr>
          <w:rFonts w:hint="eastAsia"/>
          <w:sz w:val="24"/>
          <w:szCs w:val="24"/>
        </w:rPr>
        <w:t>室。（逾期送达的谈判文件，采购人不予受理）</w:t>
      </w:r>
    </w:p>
    <w:p w14:paraId="2DC258B5">
      <w:pPr>
        <w:spacing w:line="360" w:lineRule="auto"/>
        <w:rPr>
          <w:rFonts w:hint="eastAsia" w:eastAsia="宋体"/>
          <w:sz w:val="24"/>
          <w:szCs w:val="24"/>
          <w:lang w:eastAsia="zh-CN"/>
        </w:rPr>
      </w:pPr>
      <w:r>
        <w:rPr>
          <w:rFonts w:hint="eastAsia"/>
          <w:sz w:val="24"/>
          <w:szCs w:val="24"/>
        </w:rPr>
        <w:t>八、投标文件开启</w:t>
      </w:r>
      <w:r>
        <w:rPr>
          <w:rFonts w:hint="eastAsia"/>
          <w:sz w:val="24"/>
          <w:szCs w:val="24"/>
          <w:lang w:eastAsia="zh-CN"/>
        </w:rPr>
        <w:t>：</w:t>
      </w:r>
    </w:p>
    <w:p w14:paraId="51930C1B">
      <w:pPr>
        <w:spacing w:line="360" w:lineRule="auto"/>
        <w:rPr>
          <w:rFonts w:hint="eastAsia"/>
          <w:sz w:val="24"/>
          <w:szCs w:val="24"/>
        </w:rPr>
      </w:pPr>
      <w:bookmarkStart w:id="14" w:name="_Toc8049"/>
      <w:r>
        <w:rPr>
          <w:rFonts w:hint="eastAsia"/>
          <w:sz w:val="24"/>
          <w:szCs w:val="24"/>
        </w:rPr>
        <w:t>1、时间：202</w:t>
      </w:r>
      <w:r>
        <w:rPr>
          <w:rFonts w:hint="eastAsia"/>
          <w:sz w:val="24"/>
          <w:szCs w:val="24"/>
          <w:lang w:val="en-US" w:eastAsia="zh-CN"/>
        </w:rPr>
        <w:t>4</w:t>
      </w:r>
      <w:r>
        <w:rPr>
          <w:rFonts w:hint="eastAsia"/>
          <w:sz w:val="24"/>
          <w:szCs w:val="24"/>
        </w:rPr>
        <w:t>年</w:t>
      </w:r>
      <w:r>
        <w:rPr>
          <w:rFonts w:hint="eastAsia"/>
          <w:sz w:val="24"/>
          <w:szCs w:val="24"/>
          <w:lang w:val="en-US" w:eastAsia="zh-CN"/>
        </w:rPr>
        <w:t>8</w:t>
      </w:r>
      <w:r>
        <w:rPr>
          <w:rFonts w:hint="eastAsia"/>
          <w:sz w:val="24"/>
          <w:szCs w:val="24"/>
        </w:rPr>
        <w:t>月</w:t>
      </w:r>
      <w:r>
        <w:rPr>
          <w:rFonts w:hint="eastAsia"/>
          <w:sz w:val="24"/>
          <w:szCs w:val="24"/>
          <w:lang w:val="en-US" w:eastAsia="zh-CN"/>
        </w:rPr>
        <w:t>2</w:t>
      </w:r>
      <w:r>
        <w:rPr>
          <w:rFonts w:hint="eastAsia"/>
          <w:sz w:val="24"/>
          <w:szCs w:val="24"/>
        </w:rPr>
        <w:t>日</w:t>
      </w:r>
      <w:r>
        <w:rPr>
          <w:rFonts w:hint="eastAsia"/>
          <w:sz w:val="24"/>
          <w:szCs w:val="24"/>
          <w:lang w:val="en-US" w:eastAsia="zh-CN"/>
        </w:rPr>
        <w:t>15</w:t>
      </w:r>
      <w:r>
        <w:rPr>
          <w:rFonts w:hint="eastAsia"/>
          <w:sz w:val="24"/>
          <w:szCs w:val="24"/>
        </w:rPr>
        <w:t xml:space="preserve"> 时</w:t>
      </w:r>
      <w:r>
        <w:rPr>
          <w:rFonts w:hint="eastAsia"/>
          <w:sz w:val="24"/>
          <w:szCs w:val="24"/>
          <w:lang w:val="en-US" w:eastAsia="zh-CN"/>
        </w:rPr>
        <w:t>30</w:t>
      </w:r>
      <w:r>
        <w:rPr>
          <w:rFonts w:hint="eastAsia"/>
          <w:sz w:val="24"/>
          <w:szCs w:val="24"/>
        </w:rPr>
        <w:t>分（北京时间）</w:t>
      </w:r>
      <w:bookmarkEnd w:id="14"/>
    </w:p>
    <w:p w14:paraId="29E22DFB">
      <w:pPr>
        <w:spacing w:line="360" w:lineRule="auto"/>
        <w:rPr>
          <w:rFonts w:hint="eastAsia"/>
          <w:sz w:val="24"/>
          <w:szCs w:val="24"/>
        </w:rPr>
      </w:pPr>
      <w:r>
        <w:rPr>
          <w:rFonts w:hint="eastAsia"/>
          <w:sz w:val="24"/>
          <w:szCs w:val="24"/>
          <w:lang w:val="en-US"/>
        </w:rPr>
        <w:t>2、</w:t>
      </w:r>
      <w:r>
        <w:rPr>
          <w:rFonts w:hint="eastAsia"/>
          <w:sz w:val="24"/>
          <w:szCs w:val="24"/>
        </w:rPr>
        <w:t>地点：郑州市农业南路与祥盛街交叉口中原出版产业园D</w:t>
      </w:r>
      <w:r>
        <w:rPr>
          <w:rFonts w:hint="eastAsia"/>
          <w:sz w:val="24"/>
          <w:szCs w:val="24"/>
          <w:lang w:val="en-US" w:eastAsia="zh-CN"/>
        </w:rPr>
        <w:t>3</w:t>
      </w:r>
      <w:r>
        <w:rPr>
          <w:rFonts w:hint="eastAsia"/>
          <w:sz w:val="24"/>
          <w:szCs w:val="24"/>
        </w:rPr>
        <w:t>座53</w:t>
      </w:r>
      <w:r>
        <w:rPr>
          <w:rFonts w:hint="eastAsia"/>
          <w:sz w:val="24"/>
          <w:szCs w:val="24"/>
          <w:lang w:val="en-US"/>
        </w:rPr>
        <w:t>5</w:t>
      </w:r>
      <w:r>
        <w:rPr>
          <w:rFonts w:hint="eastAsia"/>
          <w:sz w:val="24"/>
          <w:szCs w:val="24"/>
        </w:rPr>
        <w:t>室</w:t>
      </w:r>
    </w:p>
    <w:p w14:paraId="4C6065FA">
      <w:pPr>
        <w:spacing w:line="360" w:lineRule="auto"/>
        <w:rPr>
          <w:rFonts w:hint="eastAsia"/>
          <w:sz w:val="24"/>
          <w:szCs w:val="24"/>
        </w:rPr>
      </w:pPr>
      <w:r>
        <w:rPr>
          <w:rFonts w:hint="eastAsia"/>
          <w:sz w:val="24"/>
          <w:szCs w:val="24"/>
        </w:rPr>
        <w:t>九、发布公告的媒介</w:t>
      </w:r>
    </w:p>
    <w:p w14:paraId="6B7B8E21">
      <w:pPr>
        <w:spacing w:line="360" w:lineRule="auto"/>
        <w:ind w:firstLine="240" w:firstLineChars="100"/>
        <w:rPr>
          <w:rFonts w:hint="eastAsia"/>
          <w:sz w:val="24"/>
          <w:szCs w:val="24"/>
        </w:rPr>
      </w:pPr>
      <w:r>
        <w:rPr>
          <w:rFonts w:hint="eastAsia"/>
          <w:sz w:val="24"/>
          <w:szCs w:val="24"/>
        </w:rPr>
        <w:t>本次公告同时在《河南省政府采购网》、《河南省电子招标投标公共服务平台》上发布。</w:t>
      </w:r>
    </w:p>
    <w:p w14:paraId="4DBFB916">
      <w:pPr>
        <w:spacing w:line="360" w:lineRule="auto"/>
        <w:rPr>
          <w:rFonts w:hint="eastAsia"/>
          <w:sz w:val="24"/>
          <w:szCs w:val="24"/>
        </w:rPr>
      </w:pPr>
      <w:r>
        <w:rPr>
          <w:rFonts w:hint="eastAsia"/>
          <w:sz w:val="24"/>
          <w:szCs w:val="24"/>
        </w:rPr>
        <w:t xml:space="preserve">十、本项目联系事项： </w:t>
      </w:r>
    </w:p>
    <w:p w14:paraId="56A7471E">
      <w:pPr>
        <w:spacing w:line="360" w:lineRule="auto"/>
        <w:rPr>
          <w:rFonts w:hint="eastAsia"/>
          <w:sz w:val="24"/>
          <w:szCs w:val="24"/>
        </w:rPr>
      </w:pPr>
      <w:bookmarkStart w:id="15" w:name="_Toc21267"/>
      <w:r>
        <w:rPr>
          <w:rFonts w:hint="eastAsia"/>
          <w:sz w:val="24"/>
          <w:szCs w:val="24"/>
        </w:rPr>
        <w:t>1.采购人信息</w:t>
      </w:r>
      <w:bookmarkEnd w:id="15"/>
    </w:p>
    <w:p w14:paraId="3830040B">
      <w:pPr>
        <w:spacing w:line="360" w:lineRule="auto"/>
        <w:rPr>
          <w:rFonts w:hint="eastAsia"/>
          <w:sz w:val="24"/>
          <w:szCs w:val="24"/>
        </w:rPr>
      </w:pPr>
      <w:r>
        <w:rPr>
          <w:rFonts w:hint="eastAsia"/>
          <w:sz w:val="24"/>
          <w:szCs w:val="24"/>
        </w:rPr>
        <w:t>名</w:t>
      </w:r>
      <w:r>
        <w:rPr>
          <w:rFonts w:hint="eastAsia"/>
          <w:sz w:val="24"/>
          <w:szCs w:val="24"/>
        </w:rPr>
        <w:tab/>
      </w:r>
      <w:r>
        <w:rPr>
          <w:rFonts w:hint="eastAsia"/>
          <w:sz w:val="24"/>
          <w:szCs w:val="24"/>
        </w:rPr>
        <w:t>称：河南省教育厅</w:t>
      </w:r>
    </w:p>
    <w:p w14:paraId="06588D6D">
      <w:pPr>
        <w:spacing w:line="360" w:lineRule="auto"/>
        <w:rPr>
          <w:rFonts w:hint="eastAsia"/>
          <w:sz w:val="24"/>
          <w:szCs w:val="24"/>
          <w:lang w:val="en-US"/>
        </w:rPr>
      </w:pPr>
      <w:r>
        <w:rPr>
          <w:rFonts w:hint="eastAsia"/>
          <w:sz w:val="24"/>
          <w:szCs w:val="24"/>
        </w:rPr>
        <w:t>地</w:t>
      </w:r>
      <w:r>
        <w:rPr>
          <w:rFonts w:hint="eastAsia"/>
          <w:sz w:val="24"/>
          <w:szCs w:val="24"/>
        </w:rPr>
        <w:tab/>
      </w:r>
      <w:r>
        <w:rPr>
          <w:rFonts w:hint="eastAsia"/>
          <w:sz w:val="24"/>
          <w:szCs w:val="24"/>
        </w:rPr>
        <w:t>址：郑州市正光街</w:t>
      </w:r>
      <w:r>
        <w:rPr>
          <w:rFonts w:hint="eastAsia"/>
          <w:sz w:val="24"/>
          <w:szCs w:val="24"/>
          <w:lang w:val="en-US"/>
        </w:rPr>
        <w:t>11号</w:t>
      </w:r>
    </w:p>
    <w:p w14:paraId="4CC1D21C">
      <w:pPr>
        <w:spacing w:line="360" w:lineRule="auto"/>
        <w:rPr>
          <w:rFonts w:hint="eastAsia"/>
          <w:sz w:val="24"/>
          <w:szCs w:val="24"/>
          <w:lang w:eastAsia="zh-CN"/>
        </w:rPr>
      </w:pPr>
      <w:r>
        <w:rPr>
          <w:rFonts w:hint="eastAsia"/>
          <w:sz w:val="24"/>
          <w:szCs w:val="24"/>
        </w:rPr>
        <w:t>联 系 人：</w:t>
      </w:r>
      <w:r>
        <w:rPr>
          <w:rFonts w:hint="eastAsia"/>
          <w:sz w:val="24"/>
          <w:szCs w:val="24"/>
          <w:lang w:eastAsia="zh-CN"/>
        </w:rPr>
        <w:t>原老师</w:t>
      </w:r>
      <w:r>
        <w:rPr>
          <w:rFonts w:hint="eastAsia"/>
          <w:sz w:val="24"/>
          <w:szCs w:val="24"/>
          <w:lang w:val="en-US"/>
        </w:rPr>
        <w:t xml:space="preserve"> </w:t>
      </w:r>
      <w:r>
        <w:rPr>
          <w:rFonts w:hint="eastAsia"/>
          <w:sz w:val="24"/>
          <w:szCs w:val="24"/>
          <w:lang w:val="en-US" w:eastAsia="zh-CN"/>
        </w:rPr>
        <w:t xml:space="preserve"> </w:t>
      </w:r>
    </w:p>
    <w:p w14:paraId="4C25A475">
      <w:pPr>
        <w:spacing w:line="360" w:lineRule="auto"/>
        <w:rPr>
          <w:rFonts w:hint="eastAsia"/>
          <w:sz w:val="24"/>
          <w:szCs w:val="24"/>
          <w:lang w:val="en-US" w:eastAsia="zh-CN"/>
        </w:rPr>
      </w:pPr>
      <w:r>
        <w:rPr>
          <w:rFonts w:hint="eastAsia"/>
          <w:sz w:val="24"/>
          <w:szCs w:val="24"/>
        </w:rPr>
        <w:t>联系电话：0371-69691893</w:t>
      </w:r>
      <w:r>
        <w:rPr>
          <w:rFonts w:hint="eastAsia"/>
          <w:sz w:val="24"/>
          <w:szCs w:val="24"/>
          <w:lang w:val="en-US"/>
        </w:rPr>
        <w:t xml:space="preserve"> </w:t>
      </w:r>
      <w:r>
        <w:rPr>
          <w:rFonts w:hint="eastAsia"/>
          <w:sz w:val="24"/>
          <w:szCs w:val="24"/>
          <w:lang w:val="en-US" w:eastAsia="zh-CN"/>
        </w:rPr>
        <w:t xml:space="preserve"> </w:t>
      </w:r>
    </w:p>
    <w:p w14:paraId="014C9641">
      <w:pPr>
        <w:spacing w:line="360" w:lineRule="auto"/>
        <w:rPr>
          <w:rFonts w:hint="eastAsia"/>
          <w:sz w:val="24"/>
          <w:szCs w:val="24"/>
        </w:rPr>
      </w:pPr>
      <w:bookmarkStart w:id="16" w:name="_Toc29963"/>
      <w:r>
        <w:rPr>
          <w:rFonts w:hint="eastAsia"/>
          <w:sz w:val="24"/>
          <w:szCs w:val="24"/>
        </w:rPr>
        <w:t>2.采购代理机构信息</w:t>
      </w:r>
      <w:bookmarkEnd w:id="16"/>
    </w:p>
    <w:p w14:paraId="25915073">
      <w:pPr>
        <w:spacing w:line="360" w:lineRule="auto"/>
        <w:rPr>
          <w:rFonts w:hint="eastAsia"/>
          <w:sz w:val="24"/>
          <w:szCs w:val="24"/>
        </w:rPr>
      </w:pPr>
      <w:r>
        <w:rPr>
          <w:rFonts w:hint="eastAsia"/>
          <w:sz w:val="24"/>
          <w:szCs w:val="24"/>
        </w:rPr>
        <w:t>名</w:t>
      </w:r>
      <w:r>
        <w:rPr>
          <w:rFonts w:hint="eastAsia"/>
          <w:sz w:val="24"/>
          <w:szCs w:val="24"/>
        </w:rPr>
        <w:tab/>
      </w:r>
      <w:r>
        <w:rPr>
          <w:rFonts w:hint="eastAsia"/>
          <w:sz w:val="24"/>
          <w:szCs w:val="24"/>
        </w:rPr>
        <w:t>称：河南省豫教招标有限公司</w:t>
      </w:r>
    </w:p>
    <w:p w14:paraId="4C278D8D">
      <w:pPr>
        <w:spacing w:line="360" w:lineRule="auto"/>
        <w:rPr>
          <w:rFonts w:hint="eastAsia"/>
          <w:sz w:val="24"/>
          <w:szCs w:val="24"/>
          <w:lang w:val="en-US"/>
        </w:rPr>
      </w:pPr>
      <w:r>
        <w:rPr>
          <w:rFonts w:hint="eastAsia"/>
          <w:sz w:val="24"/>
          <w:szCs w:val="24"/>
        </w:rPr>
        <w:t>地</w:t>
      </w:r>
      <w:r>
        <w:rPr>
          <w:rFonts w:hint="eastAsia"/>
          <w:sz w:val="24"/>
          <w:szCs w:val="24"/>
        </w:rPr>
        <w:tab/>
      </w:r>
      <w:r>
        <w:rPr>
          <w:rFonts w:hint="eastAsia"/>
          <w:sz w:val="24"/>
          <w:szCs w:val="24"/>
        </w:rPr>
        <w:t>址：郑州市农业南路与祥盛街交叉口中原出版产业园</w:t>
      </w:r>
      <w:r>
        <w:rPr>
          <w:rFonts w:hint="eastAsia"/>
          <w:sz w:val="24"/>
          <w:szCs w:val="24"/>
          <w:lang w:val="en-US"/>
        </w:rPr>
        <w:t>D</w:t>
      </w:r>
      <w:r>
        <w:rPr>
          <w:rFonts w:hint="eastAsia"/>
          <w:sz w:val="24"/>
          <w:szCs w:val="24"/>
          <w:lang w:val="en-US" w:eastAsia="zh-CN"/>
        </w:rPr>
        <w:t>3</w:t>
      </w:r>
      <w:r>
        <w:rPr>
          <w:rFonts w:hint="eastAsia"/>
          <w:sz w:val="24"/>
          <w:szCs w:val="24"/>
          <w:lang w:val="en-US"/>
        </w:rPr>
        <w:t>座53</w:t>
      </w:r>
      <w:r>
        <w:rPr>
          <w:rFonts w:hint="eastAsia"/>
          <w:sz w:val="24"/>
          <w:szCs w:val="24"/>
          <w:lang w:val="en-US" w:eastAsia="zh-CN"/>
        </w:rPr>
        <w:t>6</w:t>
      </w:r>
      <w:r>
        <w:rPr>
          <w:rFonts w:hint="eastAsia"/>
          <w:sz w:val="24"/>
          <w:szCs w:val="24"/>
          <w:lang w:val="en-US"/>
        </w:rPr>
        <w:t>室</w:t>
      </w:r>
    </w:p>
    <w:p w14:paraId="0995E12E">
      <w:pPr>
        <w:spacing w:line="360" w:lineRule="auto"/>
        <w:rPr>
          <w:rFonts w:hint="eastAsia"/>
          <w:sz w:val="24"/>
          <w:szCs w:val="24"/>
        </w:rPr>
      </w:pPr>
      <w:r>
        <w:rPr>
          <w:rFonts w:hint="eastAsia"/>
          <w:sz w:val="24"/>
          <w:szCs w:val="24"/>
        </w:rPr>
        <w:t>联 系 人：曹老师</w:t>
      </w:r>
    </w:p>
    <w:p w14:paraId="5ED20F74">
      <w:pPr>
        <w:spacing w:line="360" w:lineRule="auto"/>
        <w:rPr>
          <w:rFonts w:hint="eastAsia"/>
          <w:sz w:val="24"/>
          <w:szCs w:val="24"/>
          <w:lang w:val="en-US"/>
        </w:rPr>
      </w:pPr>
      <w:r>
        <w:rPr>
          <w:rFonts w:hint="eastAsia"/>
          <w:sz w:val="24"/>
          <w:szCs w:val="24"/>
        </w:rPr>
        <w:t>联系电话：</w:t>
      </w:r>
      <w:r>
        <w:rPr>
          <w:rFonts w:hint="eastAsia"/>
          <w:sz w:val="24"/>
          <w:szCs w:val="24"/>
          <w:lang w:val="en-US"/>
        </w:rPr>
        <w:t>0371-69691681</w:t>
      </w:r>
    </w:p>
    <w:p w14:paraId="6B1B79A5">
      <w:pPr>
        <w:spacing w:line="360" w:lineRule="auto"/>
        <w:rPr>
          <w:rFonts w:hint="eastAsia"/>
          <w:sz w:val="24"/>
          <w:szCs w:val="24"/>
        </w:rPr>
      </w:pPr>
      <w:bookmarkStart w:id="17" w:name="_Toc29950"/>
      <w:r>
        <w:rPr>
          <w:rFonts w:hint="eastAsia"/>
          <w:sz w:val="24"/>
          <w:szCs w:val="24"/>
        </w:rPr>
        <w:t>3.项目联系方式</w:t>
      </w:r>
      <w:bookmarkEnd w:id="17"/>
    </w:p>
    <w:p w14:paraId="442DA5A3">
      <w:pPr>
        <w:spacing w:line="360" w:lineRule="auto"/>
        <w:rPr>
          <w:rFonts w:hint="eastAsia"/>
          <w:sz w:val="24"/>
          <w:szCs w:val="24"/>
        </w:rPr>
      </w:pPr>
      <w:r>
        <w:rPr>
          <w:rFonts w:hint="eastAsia"/>
          <w:sz w:val="24"/>
          <w:szCs w:val="24"/>
        </w:rPr>
        <w:t>项目联系人：曹老师</w:t>
      </w:r>
    </w:p>
    <w:p w14:paraId="0544202A">
      <w:pPr>
        <w:spacing w:line="360" w:lineRule="auto"/>
        <w:rPr>
          <w:rFonts w:hint="eastAsia"/>
          <w:sz w:val="24"/>
          <w:szCs w:val="24"/>
          <w:lang w:val="en-US"/>
        </w:rPr>
      </w:pPr>
      <w:r>
        <w:rPr>
          <w:rFonts w:hint="eastAsia"/>
          <w:sz w:val="24"/>
          <w:szCs w:val="24"/>
        </w:rPr>
        <w:t>电</w:t>
      </w:r>
      <w:r>
        <w:rPr>
          <w:rFonts w:hint="eastAsia"/>
          <w:sz w:val="24"/>
          <w:szCs w:val="24"/>
        </w:rPr>
        <w:tab/>
      </w:r>
      <w:r>
        <w:rPr>
          <w:rFonts w:hint="eastAsia"/>
          <w:sz w:val="24"/>
          <w:szCs w:val="24"/>
        </w:rPr>
        <w:t>话：</w:t>
      </w:r>
      <w:r>
        <w:rPr>
          <w:rFonts w:hint="eastAsia"/>
          <w:sz w:val="24"/>
          <w:szCs w:val="24"/>
          <w:lang w:val="en-US"/>
        </w:rPr>
        <w:t>0371-69691681</w:t>
      </w:r>
    </w:p>
    <w:p w14:paraId="6E5A109A">
      <w:pPr>
        <w:spacing w:line="360" w:lineRule="auto"/>
        <w:rPr>
          <w:rFonts w:hint="eastAsia"/>
          <w:sz w:val="24"/>
          <w:szCs w:val="24"/>
        </w:rPr>
      </w:pPr>
    </w:p>
    <w:p w14:paraId="1E235E59">
      <w:pPr>
        <w:spacing w:line="360" w:lineRule="auto"/>
        <w:rPr>
          <w:rFonts w:hint="eastAsia"/>
          <w:sz w:val="24"/>
          <w:szCs w:val="24"/>
        </w:rPr>
      </w:pPr>
      <w:bookmarkStart w:id="167" w:name="_GoBack"/>
      <w:bookmarkEnd w:id="167"/>
    </w:p>
    <w:p w14:paraId="374726F5">
      <w:pPr>
        <w:spacing w:line="360" w:lineRule="auto"/>
        <w:rPr>
          <w:sz w:val="24"/>
          <w:szCs w:val="24"/>
        </w:rPr>
      </w:pPr>
    </w:p>
    <w:p w14:paraId="62B487C2">
      <w:pPr>
        <w:spacing w:line="360" w:lineRule="auto"/>
        <w:ind w:firstLine="4560" w:firstLineChars="1900"/>
        <w:rPr>
          <w:rFonts w:hint="eastAsia"/>
          <w:sz w:val="24"/>
          <w:szCs w:val="24"/>
        </w:rPr>
      </w:pPr>
    </w:p>
    <w:p w14:paraId="4214F9A1">
      <w:pPr>
        <w:tabs>
          <w:tab w:val="left" w:pos="4672"/>
        </w:tabs>
        <w:spacing w:before="102" w:line="364" w:lineRule="auto"/>
        <w:ind w:left="3549" w:right="3250"/>
        <w:jc w:val="center"/>
        <w:outlineLvl w:val="0"/>
        <w:rPr>
          <w:rFonts w:asciiTheme="minorEastAsia" w:hAnsiTheme="minorEastAsia" w:eastAsiaTheme="minorEastAsia" w:cstheme="minorEastAsia"/>
          <w:b/>
          <w:sz w:val="24"/>
          <w:szCs w:val="24"/>
        </w:rPr>
      </w:pPr>
      <w:bookmarkStart w:id="18" w:name="_Toc11844"/>
      <w:bookmarkStart w:id="19" w:name="_Toc22812"/>
      <w:r>
        <w:rPr>
          <w:rFonts w:hint="eastAsia" w:asciiTheme="minorEastAsia" w:hAnsiTheme="minorEastAsia" w:eastAsiaTheme="minorEastAsia" w:cstheme="minorEastAsia"/>
          <w:b/>
          <w:sz w:val="30"/>
          <w:szCs w:val="30"/>
        </w:rPr>
        <w:t>第二章</w:t>
      </w:r>
      <w:r>
        <w:rPr>
          <w:rFonts w:hint="eastAsia" w:asciiTheme="minorEastAsia" w:hAnsiTheme="minorEastAsia" w:eastAsiaTheme="minorEastAsia" w:cstheme="minorEastAsia"/>
          <w:b/>
          <w:sz w:val="30"/>
          <w:szCs w:val="30"/>
        </w:rPr>
        <w:tab/>
      </w:r>
      <w:r>
        <w:rPr>
          <w:rFonts w:hint="eastAsia" w:asciiTheme="minorEastAsia" w:hAnsiTheme="minorEastAsia" w:eastAsiaTheme="minorEastAsia" w:cstheme="minorEastAsia"/>
          <w:b/>
          <w:sz w:val="30"/>
          <w:szCs w:val="30"/>
        </w:rPr>
        <w:t>供应商须知</w:t>
      </w:r>
      <w:r>
        <w:rPr>
          <w:rFonts w:hint="eastAsia" w:asciiTheme="minorEastAsia" w:hAnsiTheme="minorEastAsia" w:eastAsiaTheme="minorEastAsia" w:cstheme="minorEastAsia"/>
          <w:b/>
          <w:sz w:val="24"/>
          <w:szCs w:val="24"/>
        </w:rPr>
        <w:t>响应人须知前附表</w:t>
      </w:r>
      <w:bookmarkEnd w:id="18"/>
      <w:bookmarkEnd w:id="19"/>
    </w:p>
    <w:tbl>
      <w:tblPr>
        <w:tblStyle w:val="18"/>
        <w:tblW w:w="0" w:type="auto"/>
        <w:tblInd w:w="1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67"/>
        <w:gridCol w:w="1954"/>
        <w:gridCol w:w="6166"/>
      </w:tblGrid>
      <w:tr w14:paraId="0BAC9D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1167" w:type="dxa"/>
          </w:tcPr>
          <w:p w14:paraId="7353B3C4">
            <w:pPr>
              <w:pStyle w:val="30"/>
              <w:spacing w:before="138"/>
              <w:ind w:right="232"/>
              <w:jc w:val="center"/>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条款号</w:t>
            </w:r>
          </w:p>
        </w:tc>
        <w:tc>
          <w:tcPr>
            <w:tcW w:w="1954" w:type="dxa"/>
          </w:tcPr>
          <w:p w14:paraId="47E2FAEC">
            <w:pPr>
              <w:pStyle w:val="30"/>
              <w:spacing w:before="138"/>
              <w:ind w:left="138" w:right="117"/>
              <w:jc w:val="center"/>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条款名称</w:t>
            </w:r>
          </w:p>
        </w:tc>
        <w:tc>
          <w:tcPr>
            <w:tcW w:w="6166" w:type="dxa"/>
          </w:tcPr>
          <w:p w14:paraId="69841DE3">
            <w:pPr>
              <w:pStyle w:val="30"/>
              <w:spacing w:before="138"/>
              <w:ind w:right="3026" w:firstLine="1928" w:firstLineChars="800"/>
              <w:jc w:val="center"/>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内容</w:t>
            </w:r>
          </w:p>
        </w:tc>
      </w:tr>
      <w:tr w14:paraId="355641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2" w:hRule="atLeast"/>
        </w:trPr>
        <w:tc>
          <w:tcPr>
            <w:tcW w:w="1167" w:type="dxa"/>
          </w:tcPr>
          <w:p w14:paraId="4F96F193">
            <w:pPr>
              <w:jc w:val="center"/>
              <w:rPr>
                <w:sz w:val="24"/>
                <w:szCs w:val="24"/>
              </w:rPr>
            </w:pPr>
          </w:p>
          <w:p w14:paraId="5569D697">
            <w:pPr>
              <w:jc w:val="center"/>
              <w:rPr>
                <w:sz w:val="24"/>
                <w:szCs w:val="24"/>
              </w:rPr>
            </w:pPr>
            <w:r>
              <w:rPr>
                <w:rFonts w:hint="eastAsia"/>
                <w:sz w:val="24"/>
                <w:szCs w:val="24"/>
              </w:rPr>
              <w:t>1</w:t>
            </w:r>
          </w:p>
        </w:tc>
        <w:tc>
          <w:tcPr>
            <w:tcW w:w="1954" w:type="dxa"/>
          </w:tcPr>
          <w:p w14:paraId="34739F67">
            <w:pPr>
              <w:pStyle w:val="30"/>
              <w:rPr>
                <w:rFonts w:asciiTheme="minorEastAsia" w:hAnsiTheme="minorEastAsia" w:eastAsiaTheme="minorEastAsia" w:cstheme="minorEastAsia"/>
                <w:b/>
                <w:sz w:val="24"/>
                <w:szCs w:val="24"/>
              </w:rPr>
            </w:pPr>
          </w:p>
          <w:p w14:paraId="2A2D3003">
            <w:pPr>
              <w:pStyle w:val="30"/>
              <w:spacing w:before="148"/>
              <w:ind w:left="138" w:right="129"/>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w:t>
            </w:r>
          </w:p>
        </w:tc>
        <w:tc>
          <w:tcPr>
            <w:tcW w:w="6166" w:type="dxa"/>
          </w:tcPr>
          <w:p w14:paraId="26B9EF04">
            <w:pPr>
              <w:pStyle w:val="30"/>
              <w:tabs>
                <w:tab w:val="left" w:pos="736"/>
                <w:tab w:val="left" w:pos="1996"/>
                <w:tab w:val="left" w:pos="2836"/>
              </w:tabs>
              <w:spacing w:before="4" w:line="242" w:lineRule="auto"/>
              <w:ind w:left="108" w:right="-6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名</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称：河南省教育厅</w:t>
            </w:r>
          </w:p>
          <w:p w14:paraId="16510779">
            <w:pPr>
              <w:pStyle w:val="30"/>
              <w:tabs>
                <w:tab w:val="left" w:pos="736"/>
                <w:tab w:val="left" w:pos="1996"/>
                <w:tab w:val="left" w:pos="2836"/>
              </w:tabs>
              <w:spacing w:before="4" w:line="242" w:lineRule="auto"/>
              <w:ind w:left="108" w:right="-6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地</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址：郑州市正光街</w:t>
            </w:r>
            <w:r>
              <w:rPr>
                <w:rFonts w:hint="eastAsia" w:asciiTheme="minorEastAsia" w:hAnsiTheme="minorEastAsia" w:eastAsiaTheme="minorEastAsia" w:cstheme="minorEastAsia"/>
                <w:sz w:val="24"/>
                <w:szCs w:val="24"/>
                <w:lang w:val="en-US"/>
              </w:rPr>
              <w:t>11号</w:t>
            </w:r>
          </w:p>
          <w:p w14:paraId="482959B3">
            <w:pPr>
              <w:pStyle w:val="30"/>
              <w:tabs>
                <w:tab w:val="left" w:pos="736"/>
                <w:tab w:val="left" w:pos="1996"/>
                <w:tab w:val="left" w:pos="2836"/>
              </w:tabs>
              <w:spacing w:before="4" w:line="242" w:lineRule="auto"/>
              <w:ind w:left="108" w:right="-6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 系 人：</w:t>
            </w:r>
            <w:r>
              <w:rPr>
                <w:rFonts w:hint="eastAsia" w:asciiTheme="minorEastAsia" w:hAnsiTheme="minorEastAsia" w:eastAsiaTheme="minorEastAsia" w:cstheme="minorEastAsia"/>
                <w:sz w:val="24"/>
                <w:szCs w:val="24"/>
                <w:lang w:eastAsia="zh-CN"/>
              </w:rPr>
              <w:t>原老师</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rPr>
              <w:t xml:space="preserve"> </w:t>
            </w:r>
          </w:p>
          <w:p w14:paraId="0C64653F">
            <w:pPr>
              <w:pStyle w:val="30"/>
              <w:tabs>
                <w:tab w:val="left" w:pos="736"/>
                <w:tab w:val="left" w:pos="1996"/>
                <w:tab w:val="left" w:pos="2836"/>
              </w:tabs>
              <w:spacing w:before="4" w:line="242" w:lineRule="auto"/>
              <w:ind w:left="108" w:right="-68"/>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rPr>
              <w:t>联系电话：0371-69691893</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rPr>
              <w:t xml:space="preserve"> </w:t>
            </w:r>
          </w:p>
        </w:tc>
      </w:tr>
      <w:tr w14:paraId="4A24A3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167" w:type="dxa"/>
          </w:tcPr>
          <w:p w14:paraId="2B9034A0">
            <w:pPr>
              <w:jc w:val="center"/>
              <w:rPr>
                <w:sz w:val="24"/>
                <w:szCs w:val="24"/>
              </w:rPr>
            </w:pPr>
          </w:p>
          <w:p w14:paraId="726EF77E">
            <w:pPr>
              <w:jc w:val="center"/>
              <w:rPr>
                <w:sz w:val="24"/>
                <w:szCs w:val="24"/>
              </w:rPr>
            </w:pPr>
            <w:r>
              <w:rPr>
                <w:rFonts w:hint="eastAsia"/>
                <w:sz w:val="24"/>
                <w:szCs w:val="24"/>
              </w:rPr>
              <w:t>2</w:t>
            </w:r>
          </w:p>
        </w:tc>
        <w:tc>
          <w:tcPr>
            <w:tcW w:w="1954" w:type="dxa"/>
          </w:tcPr>
          <w:p w14:paraId="4B44E848">
            <w:pPr>
              <w:pStyle w:val="30"/>
              <w:rPr>
                <w:rFonts w:asciiTheme="minorEastAsia" w:hAnsiTheme="minorEastAsia" w:eastAsiaTheme="minorEastAsia" w:cstheme="minorEastAsia"/>
                <w:b/>
                <w:sz w:val="24"/>
                <w:szCs w:val="24"/>
              </w:rPr>
            </w:pPr>
          </w:p>
          <w:p w14:paraId="39B8AC01">
            <w:pPr>
              <w:pStyle w:val="30"/>
              <w:spacing w:before="149"/>
              <w:ind w:left="138" w:right="129"/>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采购代理机构</w:t>
            </w:r>
          </w:p>
        </w:tc>
        <w:tc>
          <w:tcPr>
            <w:tcW w:w="6166" w:type="dxa"/>
          </w:tcPr>
          <w:p w14:paraId="68BFF7B8">
            <w:pPr>
              <w:pStyle w:val="30"/>
              <w:tabs>
                <w:tab w:val="left" w:pos="736"/>
              </w:tabs>
              <w:spacing w:line="266" w:lineRule="exact"/>
              <w:ind w:left="108"/>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名</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称：河南省豫教招标有限公司</w:t>
            </w:r>
          </w:p>
          <w:p w14:paraId="6E726F67">
            <w:pPr>
              <w:pStyle w:val="30"/>
              <w:tabs>
                <w:tab w:val="left" w:pos="736"/>
                <w:tab w:val="left" w:pos="1996"/>
                <w:tab w:val="left" w:pos="2836"/>
              </w:tabs>
              <w:spacing w:before="4" w:line="242" w:lineRule="auto"/>
              <w:ind w:left="108" w:right="-68"/>
              <w:rPr>
                <w:rFonts w:asciiTheme="minorEastAsia" w:hAnsiTheme="minorEastAsia" w:eastAsiaTheme="minorEastAsia" w:cstheme="minorEastAsia"/>
                <w:spacing w:val="-6"/>
                <w:sz w:val="24"/>
                <w:szCs w:val="24"/>
                <w:lang w:val="en-US"/>
              </w:rPr>
            </w:pPr>
            <w:r>
              <w:rPr>
                <w:rFonts w:hint="eastAsia" w:asciiTheme="minorEastAsia" w:hAnsiTheme="minorEastAsia" w:eastAsiaTheme="minorEastAsia" w:cstheme="minorEastAsia"/>
                <w:sz w:val="24"/>
                <w:szCs w:val="24"/>
              </w:rPr>
              <w:t>地</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址：</w:t>
            </w:r>
            <w:r>
              <w:rPr>
                <w:rFonts w:hint="eastAsia" w:asciiTheme="minorEastAsia" w:hAnsiTheme="minorEastAsia" w:eastAsiaTheme="minorEastAsia" w:cstheme="minorEastAsia"/>
                <w:spacing w:val="-6"/>
                <w:sz w:val="24"/>
                <w:szCs w:val="24"/>
              </w:rPr>
              <w:t>郑州市农业南路与祥盛街交叉口中原出版产业园</w:t>
            </w:r>
            <w:r>
              <w:rPr>
                <w:rFonts w:hint="eastAsia" w:asciiTheme="minorEastAsia" w:hAnsiTheme="minorEastAsia" w:eastAsiaTheme="minorEastAsia" w:cstheme="minorEastAsia"/>
                <w:spacing w:val="-6"/>
                <w:sz w:val="24"/>
                <w:szCs w:val="24"/>
                <w:lang w:val="en-US"/>
              </w:rPr>
              <w:t>D</w:t>
            </w:r>
            <w:r>
              <w:rPr>
                <w:rFonts w:hint="eastAsia" w:asciiTheme="minorEastAsia" w:hAnsiTheme="minorEastAsia" w:eastAsiaTheme="minorEastAsia" w:cstheme="minorEastAsia"/>
                <w:spacing w:val="-6"/>
                <w:sz w:val="24"/>
                <w:szCs w:val="24"/>
                <w:lang w:val="en-US" w:eastAsia="zh-CN"/>
              </w:rPr>
              <w:t>3</w:t>
            </w:r>
            <w:r>
              <w:rPr>
                <w:rFonts w:hint="eastAsia" w:asciiTheme="minorEastAsia" w:hAnsiTheme="minorEastAsia" w:eastAsiaTheme="minorEastAsia" w:cstheme="minorEastAsia"/>
                <w:spacing w:val="-6"/>
                <w:sz w:val="24"/>
                <w:szCs w:val="24"/>
                <w:lang w:val="en-US"/>
              </w:rPr>
              <w:t>座53</w:t>
            </w:r>
            <w:r>
              <w:rPr>
                <w:rFonts w:hint="eastAsia" w:asciiTheme="minorEastAsia" w:hAnsiTheme="minorEastAsia" w:eastAsiaTheme="minorEastAsia" w:cstheme="minorEastAsia"/>
                <w:spacing w:val="-6"/>
                <w:sz w:val="24"/>
                <w:szCs w:val="24"/>
                <w:lang w:val="en-US" w:eastAsia="zh-CN"/>
              </w:rPr>
              <w:t>6</w:t>
            </w:r>
            <w:r>
              <w:rPr>
                <w:rFonts w:hint="eastAsia" w:asciiTheme="minorEastAsia" w:hAnsiTheme="minorEastAsia" w:eastAsiaTheme="minorEastAsia" w:cstheme="minorEastAsia"/>
                <w:spacing w:val="-6"/>
                <w:sz w:val="24"/>
                <w:szCs w:val="24"/>
                <w:lang w:val="en-US"/>
              </w:rPr>
              <w:t>室</w:t>
            </w:r>
          </w:p>
          <w:p w14:paraId="4FC9F925">
            <w:pPr>
              <w:pStyle w:val="30"/>
              <w:tabs>
                <w:tab w:val="left" w:pos="736"/>
                <w:tab w:val="left" w:pos="1996"/>
                <w:tab w:val="left" w:pos="2836"/>
              </w:tabs>
              <w:spacing w:before="4" w:line="242" w:lineRule="auto"/>
              <w:ind w:left="108" w:right="964"/>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w:t>
            </w:r>
            <w:r>
              <w:rPr>
                <w:rFonts w:hint="eastAsia" w:asciiTheme="minorEastAsia" w:hAnsiTheme="minorEastAsia" w:eastAsiaTheme="minorEastAsia" w:cstheme="minorEastAsia"/>
                <w:spacing w:val="-2"/>
                <w:sz w:val="24"/>
                <w:szCs w:val="24"/>
              </w:rPr>
              <w:t xml:space="preserve"> </w:t>
            </w:r>
            <w:r>
              <w:rPr>
                <w:rFonts w:hint="eastAsia" w:asciiTheme="minorEastAsia" w:hAnsiTheme="minorEastAsia" w:eastAsiaTheme="minorEastAsia" w:cstheme="minorEastAsia"/>
                <w:sz w:val="24"/>
                <w:szCs w:val="24"/>
              </w:rPr>
              <w:t>系</w:t>
            </w:r>
            <w:r>
              <w:rPr>
                <w:rFonts w:hint="eastAsia" w:asciiTheme="minorEastAsia" w:hAnsiTheme="minorEastAsia" w:eastAsiaTheme="minorEastAsia" w:cstheme="minorEastAsia"/>
                <w:spacing w:val="-2"/>
                <w:sz w:val="24"/>
                <w:szCs w:val="24"/>
              </w:rPr>
              <w:t xml:space="preserve"> </w:t>
            </w:r>
            <w:r>
              <w:rPr>
                <w:rFonts w:hint="eastAsia" w:asciiTheme="minorEastAsia" w:hAnsiTheme="minorEastAsia" w:eastAsiaTheme="minorEastAsia" w:cstheme="minorEastAsia"/>
                <w:sz w:val="24"/>
                <w:szCs w:val="24"/>
              </w:rPr>
              <w:t>人：</w:t>
            </w:r>
            <w:r>
              <w:rPr>
                <w:rFonts w:hint="eastAsia" w:asciiTheme="minorEastAsia" w:hAnsiTheme="minorEastAsia" w:eastAsiaTheme="minorEastAsia" w:cstheme="minorEastAsia"/>
                <w:sz w:val="24"/>
                <w:szCs w:val="24"/>
                <w:lang w:eastAsia="zh-CN"/>
              </w:rPr>
              <w:t>曹</w:t>
            </w:r>
            <w:r>
              <w:rPr>
                <w:rFonts w:hint="eastAsia" w:asciiTheme="minorEastAsia" w:hAnsiTheme="minorEastAsia" w:eastAsiaTheme="minorEastAsia" w:cstheme="minorEastAsia"/>
                <w:sz w:val="24"/>
                <w:szCs w:val="24"/>
              </w:rPr>
              <w:t>老师</w:t>
            </w:r>
          </w:p>
          <w:p w14:paraId="3724C2C2">
            <w:pPr>
              <w:pStyle w:val="30"/>
              <w:spacing w:before="2" w:line="254" w:lineRule="exact"/>
              <w:ind w:left="108"/>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rPr>
              <w:t>联系电话：0371-</w:t>
            </w:r>
            <w:r>
              <w:rPr>
                <w:rFonts w:hint="eastAsia" w:asciiTheme="minorEastAsia" w:hAnsiTheme="minorEastAsia" w:eastAsiaTheme="minorEastAsia" w:cstheme="minorEastAsia"/>
                <w:sz w:val="24"/>
                <w:szCs w:val="24"/>
                <w:lang w:val="en-US"/>
              </w:rPr>
              <w:t>69691681</w:t>
            </w:r>
          </w:p>
        </w:tc>
      </w:tr>
      <w:tr w14:paraId="00704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1167" w:type="dxa"/>
          </w:tcPr>
          <w:p w14:paraId="520FC96D">
            <w:pPr>
              <w:jc w:val="center"/>
              <w:rPr>
                <w:sz w:val="24"/>
                <w:szCs w:val="24"/>
              </w:rPr>
            </w:pPr>
            <w:r>
              <w:rPr>
                <w:rFonts w:hint="eastAsia"/>
                <w:sz w:val="24"/>
                <w:szCs w:val="24"/>
              </w:rPr>
              <w:t>3</w:t>
            </w:r>
          </w:p>
        </w:tc>
        <w:tc>
          <w:tcPr>
            <w:tcW w:w="1954" w:type="dxa"/>
          </w:tcPr>
          <w:p w14:paraId="434710EE">
            <w:pPr>
              <w:pStyle w:val="30"/>
              <w:spacing w:before="143"/>
              <w:ind w:left="135" w:right="129"/>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项目名称</w:t>
            </w:r>
          </w:p>
        </w:tc>
        <w:tc>
          <w:tcPr>
            <w:tcW w:w="6166" w:type="dxa"/>
          </w:tcPr>
          <w:p w14:paraId="022CFB29">
            <w:pPr>
              <w:spacing w:line="44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河南省教育厅采购全省2024年秋季—2027年春季义务</w:t>
            </w:r>
            <w:r>
              <w:rPr>
                <w:rFonts w:hint="eastAsia"/>
                <w:sz w:val="24"/>
                <w:szCs w:val="24"/>
                <w:lang w:val="en-US" w:eastAsia="zh-CN"/>
              </w:rPr>
              <w:t>教育</w:t>
            </w:r>
            <w:r>
              <w:rPr>
                <w:rFonts w:hint="eastAsia" w:asciiTheme="minorEastAsia" w:hAnsiTheme="minorEastAsia" w:eastAsiaTheme="minorEastAsia" w:cstheme="minorEastAsia"/>
                <w:sz w:val="24"/>
                <w:szCs w:val="24"/>
              </w:rPr>
              <w:t>免费教科书项目</w:t>
            </w:r>
          </w:p>
        </w:tc>
      </w:tr>
      <w:tr w14:paraId="6D8CAB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167" w:type="dxa"/>
          </w:tcPr>
          <w:p w14:paraId="2F807E25">
            <w:pPr>
              <w:jc w:val="center"/>
              <w:rPr>
                <w:sz w:val="24"/>
                <w:szCs w:val="24"/>
              </w:rPr>
            </w:pPr>
            <w:r>
              <w:rPr>
                <w:rFonts w:hint="eastAsia"/>
                <w:sz w:val="24"/>
                <w:szCs w:val="24"/>
              </w:rPr>
              <w:t>4</w:t>
            </w:r>
          </w:p>
        </w:tc>
        <w:tc>
          <w:tcPr>
            <w:tcW w:w="1954" w:type="dxa"/>
          </w:tcPr>
          <w:p w14:paraId="4466753D">
            <w:pPr>
              <w:pStyle w:val="30"/>
              <w:spacing w:before="144"/>
              <w:ind w:left="138" w:right="129"/>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招标项目编号</w:t>
            </w:r>
          </w:p>
        </w:tc>
        <w:tc>
          <w:tcPr>
            <w:tcW w:w="6166" w:type="dxa"/>
          </w:tcPr>
          <w:p w14:paraId="5525B1CB">
            <w:pPr>
              <w:pStyle w:val="30"/>
              <w:spacing w:before="144"/>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豫财单一采购-2024-68</w:t>
            </w:r>
          </w:p>
        </w:tc>
      </w:tr>
      <w:tr w14:paraId="13D010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1167" w:type="dxa"/>
          </w:tcPr>
          <w:p w14:paraId="52A61AC6">
            <w:pPr>
              <w:jc w:val="center"/>
              <w:rPr>
                <w:sz w:val="24"/>
                <w:szCs w:val="24"/>
              </w:rPr>
            </w:pPr>
            <w:r>
              <w:rPr>
                <w:rFonts w:hint="eastAsia"/>
                <w:sz w:val="24"/>
                <w:szCs w:val="24"/>
              </w:rPr>
              <w:t>5</w:t>
            </w:r>
          </w:p>
        </w:tc>
        <w:tc>
          <w:tcPr>
            <w:tcW w:w="1954" w:type="dxa"/>
          </w:tcPr>
          <w:p w14:paraId="5CAE26BB">
            <w:pPr>
              <w:pStyle w:val="30"/>
              <w:spacing w:before="71"/>
              <w:ind w:left="135" w:right="129"/>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采购内容</w:t>
            </w:r>
          </w:p>
        </w:tc>
        <w:tc>
          <w:tcPr>
            <w:tcW w:w="6166" w:type="dxa"/>
          </w:tcPr>
          <w:p w14:paraId="4BF126F5">
            <w:pPr>
              <w:spacing w:line="440" w:lineRule="exact"/>
              <w:rPr>
                <w:rFonts w:asciiTheme="minorEastAsia" w:hAnsiTheme="minorEastAsia" w:eastAsiaTheme="minorEastAsia" w:cstheme="minorEastAsia"/>
                <w:sz w:val="24"/>
                <w:szCs w:val="24"/>
              </w:rPr>
            </w:pPr>
            <w:r>
              <w:rPr>
                <w:rFonts w:hint="eastAsia"/>
                <w:b/>
                <w:bCs/>
                <w:sz w:val="24"/>
                <w:szCs w:val="24"/>
                <w:lang w:eastAsia="zh-CN"/>
              </w:rPr>
              <w:t>采购全省2024年秋季—2027年春季义务教育免费教科书</w:t>
            </w:r>
          </w:p>
        </w:tc>
      </w:tr>
      <w:tr w14:paraId="5878D9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1167" w:type="dxa"/>
          </w:tcPr>
          <w:p w14:paraId="0991DA14">
            <w:pPr>
              <w:jc w:val="center"/>
              <w:rPr>
                <w:sz w:val="24"/>
                <w:szCs w:val="24"/>
              </w:rPr>
            </w:pPr>
            <w:r>
              <w:rPr>
                <w:rFonts w:hint="eastAsia"/>
                <w:sz w:val="24"/>
                <w:szCs w:val="24"/>
              </w:rPr>
              <w:t>6</w:t>
            </w:r>
          </w:p>
        </w:tc>
        <w:tc>
          <w:tcPr>
            <w:tcW w:w="1954" w:type="dxa"/>
          </w:tcPr>
          <w:p w14:paraId="3820F6BD">
            <w:pPr>
              <w:pStyle w:val="30"/>
              <w:spacing w:before="6" w:line="270" w:lineRule="atLeast"/>
              <w:ind w:left="474" w:right="148" w:hanging="31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资金来源及落实情况</w:t>
            </w:r>
          </w:p>
        </w:tc>
        <w:tc>
          <w:tcPr>
            <w:tcW w:w="6166" w:type="dxa"/>
          </w:tcPr>
          <w:p w14:paraId="5F4F1CF2">
            <w:pPr>
              <w:pStyle w:val="30"/>
              <w:spacing w:before="143"/>
              <w:ind w:left="108"/>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财政资金，已落实</w:t>
            </w:r>
          </w:p>
        </w:tc>
      </w:tr>
      <w:tr w14:paraId="1B4491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167" w:type="dxa"/>
          </w:tcPr>
          <w:p w14:paraId="329CDE7A">
            <w:pPr>
              <w:jc w:val="center"/>
              <w:rPr>
                <w:sz w:val="24"/>
                <w:szCs w:val="24"/>
              </w:rPr>
            </w:pPr>
            <w:r>
              <w:rPr>
                <w:rFonts w:hint="eastAsia"/>
                <w:sz w:val="24"/>
                <w:szCs w:val="24"/>
              </w:rPr>
              <w:t>7</w:t>
            </w:r>
          </w:p>
        </w:tc>
        <w:tc>
          <w:tcPr>
            <w:tcW w:w="1954" w:type="dxa"/>
          </w:tcPr>
          <w:p w14:paraId="1FDF8F00">
            <w:pPr>
              <w:pStyle w:val="30"/>
              <w:spacing w:before="142"/>
              <w:ind w:left="135" w:right="129"/>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预算金额</w:t>
            </w:r>
          </w:p>
        </w:tc>
        <w:tc>
          <w:tcPr>
            <w:tcW w:w="6166" w:type="dxa"/>
          </w:tcPr>
          <w:p w14:paraId="066E3897">
            <w:pPr>
              <w:spacing w:line="360" w:lineRule="auto"/>
              <w:rPr>
                <w:rFonts w:asciiTheme="minorEastAsia" w:hAnsiTheme="minorEastAsia" w:eastAsiaTheme="minorEastAsia" w:cstheme="minorEastAsia"/>
                <w:sz w:val="24"/>
                <w:szCs w:val="24"/>
                <w:lang w:val="en-US"/>
              </w:rPr>
            </w:pPr>
            <w:r>
              <w:rPr>
                <w:rFonts w:hint="eastAsia" w:eastAsiaTheme="minorEastAsia"/>
                <w:sz w:val="24"/>
                <w:szCs w:val="24"/>
                <w:lang w:val="en-US" w:eastAsia="zh-CN"/>
              </w:rPr>
              <w:t>570000万</w:t>
            </w:r>
            <w:r>
              <w:rPr>
                <w:rFonts w:hint="eastAsia" w:asciiTheme="minorEastAsia" w:hAnsiTheme="minorEastAsia" w:eastAsiaTheme="minorEastAsia" w:cstheme="minorEastAsia"/>
                <w:sz w:val="24"/>
                <w:szCs w:val="24"/>
              </w:rPr>
              <w:t>元</w:t>
            </w:r>
            <w:r>
              <w:rPr>
                <w:rFonts w:hint="eastAsia"/>
                <w:sz w:val="24"/>
                <w:szCs w:val="24"/>
                <w:lang w:val="en-US" w:eastAsia="zh-CN"/>
              </w:rPr>
              <w:t>（每学年约190000万元，共3年。其中，2024年预算下达189499万元；剩余年份待定）</w:t>
            </w:r>
          </w:p>
        </w:tc>
      </w:tr>
      <w:tr w14:paraId="25BA8B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167" w:type="dxa"/>
          </w:tcPr>
          <w:p w14:paraId="7F0E9848">
            <w:pPr>
              <w:jc w:val="center"/>
              <w:rPr>
                <w:sz w:val="24"/>
                <w:szCs w:val="24"/>
              </w:rPr>
            </w:pPr>
            <w:r>
              <w:rPr>
                <w:rFonts w:hint="eastAsia"/>
                <w:sz w:val="24"/>
                <w:szCs w:val="24"/>
              </w:rPr>
              <w:t>8</w:t>
            </w:r>
          </w:p>
        </w:tc>
        <w:tc>
          <w:tcPr>
            <w:tcW w:w="1954" w:type="dxa"/>
          </w:tcPr>
          <w:p w14:paraId="235FB604">
            <w:pPr>
              <w:pStyle w:val="30"/>
              <w:spacing w:before="144"/>
              <w:ind w:left="135" w:right="129"/>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验收方式</w:t>
            </w:r>
            <w:r>
              <w:rPr>
                <w:rFonts w:hint="eastAsia" w:asciiTheme="minorEastAsia" w:hAnsiTheme="minorEastAsia" w:eastAsiaTheme="minorEastAsia" w:cstheme="minorEastAsia"/>
                <w:sz w:val="24"/>
                <w:szCs w:val="24"/>
                <w:lang w:val="en-US"/>
              </w:rPr>
              <w:t xml:space="preserve"> </w:t>
            </w:r>
          </w:p>
        </w:tc>
        <w:tc>
          <w:tcPr>
            <w:tcW w:w="6166" w:type="dxa"/>
          </w:tcPr>
          <w:p w14:paraId="211929A9">
            <w:pPr>
              <w:pStyle w:val="30"/>
              <w:spacing w:before="144"/>
              <w:ind w:left="108"/>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教科书供应方按照约定时间、地点交货，并与收货方办理验货手续，收货方在各级教育行政管理部门的组织领导下，对所</w:t>
            </w:r>
            <w:r>
              <w:rPr>
                <w:rFonts w:hint="eastAsia" w:asciiTheme="minorEastAsia" w:hAnsiTheme="minorEastAsia" w:eastAsiaTheme="minorEastAsia" w:cstheme="minorEastAsia"/>
                <w:sz w:val="24"/>
                <w:szCs w:val="24"/>
                <w:lang w:eastAsia="zh-CN"/>
              </w:rPr>
              <w:t>收</w:t>
            </w:r>
            <w:r>
              <w:rPr>
                <w:rFonts w:hint="eastAsia" w:asciiTheme="minorEastAsia" w:hAnsiTheme="minorEastAsia" w:eastAsiaTheme="minorEastAsia" w:cstheme="minorEastAsia"/>
                <w:sz w:val="24"/>
                <w:szCs w:val="24"/>
              </w:rPr>
              <w:t>到的教材产品进行随机抽样验收，抽取率不低于10%，由具体收货学校或委托县级以上质检部门随机抽样验收。</w:t>
            </w:r>
          </w:p>
        </w:tc>
      </w:tr>
      <w:tr w14:paraId="6BE31A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1167" w:type="dxa"/>
          </w:tcPr>
          <w:p w14:paraId="23449B2A">
            <w:pPr>
              <w:jc w:val="center"/>
              <w:rPr>
                <w:sz w:val="24"/>
                <w:szCs w:val="24"/>
              </w:rPr>
            </w:pPr>
            <w:r>
              <w:rPr>
                <w:rFonts w:hint="eastAsia"/>
                <w:sz w:val="24"/>
                <w:szCs w:val="24"/>
              </w:rPr>
              <w:t>9</w:t>
            </w:r>
          </w:p>
        </w:tc>
        <w:tc>
          <w:tcPr>
            <w:tcW w:w="1954" w:type="dxa"/>
          </w:tcPr>
          <w:p w14:paraId="7429BDD0">
            <w:pPr>
              <w:pStyle w:val="30"/>
              <w:spacing w:before="143"/>
              <w:ind w:left="138" w:right="129"/>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验收质量要求</w:t>
            </w:r>
          </w:p>
        </w:tc>
        <w:tc>
          <w:tcPr>
            <w:tcW w:w="6166" w:type="dxa"/>
          </w:tcPr>
          <w:p w14:paraId="22584FAA">
            <w:pPr>
              <w:pStyle w:val="30"/>
              <w:spacing w:before="143"/>
              <w:ind w:left="108"/>
              <w:rPr>
                <w:rFonts w:asciiTheme="minorEastAsia" w:hAnsiTheme="minorEastAsia" w:eastAsiaTheme="minorEastAsia" w:cstheme="minorEastAsia"/>
                <w:sz w:val="24"/>
                <w:szCs w:val="24"/>
              </w:rPr>
            </w:pPr>
            <w:r>
              <w:rPr>
                <w:rFonts w:hint="eastAsia"/>
                <w:sz w:val="24"/>
                <w:szCs w:val="24"/>
                <w:lang w:val="en-US" w:eastAsia="zh-CN"/>
              </w:rPr>
              <w:t>本次采购货物均为全新的、未曾使用过的正版教科书，成交供应商所提供的免费教科书质量标准必须严格按照《中华人民共和国质量法》、《图书质量管理规定》及《中小学教科书幅面尺寸及版面通用标准》（GB/T18358-2001)、《中小学教科书用纸、印刷质量标准和检验方法》（GB/T18359-2001)两项国家标准和被选用教科书原版型的页数和规格执行，不得缺页、少页、倒页、个别页错字、别字、重影</w:t>
            </w:r>
          </w:p>
        </w:tc>
      </w:tr>
      <w:tr w14:paraId="618158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167" w:type="dxa"/>
          </w:tcPr>
          <w:p w14:paraId="17640993">
            <w:pPr>
              <w:pStyle w:val="30"/>
              <w:spacing w:before="144"/>
              <w:ind w:left="239" w:right="232"/>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1954" w:type="dxa"/>
          </w:tcPr>
          <w:p w14:paraId="06B1E4F4">
            <w:pPr>
              <w:pStyle w:val="30"/>
              <w:spacing w:before="144"/>
              <w:ind w:left="138" w:right="129"/>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交货期</w:t>
            </w:r>
          </w:p>
        </w:tc>
        <w:tc>
          <w:tcPr>
            <w:tcW w:w="6166" w:type="dxa"/>
          </w:tcPr>
          <w:p w14:paraId="1B523501">
            <w:pPr>
              <w:pStyle w:val="30"/>
              <w:spacing w:before="144"/>
              <w:ind w:left="108"/>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合同中约定</w:t>
            </w:r>
          </w:p>
        </w:tc>
      </w:tr>
      <w:tr w14:paraId="4A8AB3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167" w:type="dxa"/>
          </w:tcPr>
          <w:p w14:paraId="246C6304">
            <w:pPr>
              <w:pStyle w:val="30"/>
              <w:spacing w:before="143"/>
              <w:ind w:left="239" w:right="232"/>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w:t>
            </w:r>
          </w:p>
        </w:tc>
        <w:tc>
          <w:tcPr>
            <w:tcW w:w="1954" w:type="dxa"/>
          </w:tcPr>
          <w:p w14:paraId="3A767C5F">
            <w:pPr>
              <w:pStyle w:val="30"/>
              <w:spacing w:before="143"/>
              <w:ind w:left="135" w:right="129"/>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交货地点</w:t>
            </w:r>
          </w:p>
        </w:tc>
        <w:tc>
          <w:tcPr>
            <w:tcW w:w="6166" w:type="dxa"/>
          </w:tcPr>
          <w:p w14:paraId="01CBC0ED">
            <w:pPr>
              <w:pStyle w:val="30"/>
              <w:spacing w:before="143"/>
              <w:ind w:left="108"/>
              <w:rPr>
                <w:rFonts w:asciiTheme="minorEastAsia" w:hAnsiTheme="minorEastAsia" w:eastAsiaTheme="minorEastAsia" w:cstheme="minorEastAsia"/>
                <w:sz w:val="24"/>
                <w:szCs w:val="24"/>
              </w:rPr>
            </w:pPr>
            <w:r>
              <w:rPr>
                <w:rFonts w:hint="eastAsia"/>
                <w:sz w:val="24"/>
                <w:szCs w:val="24"/>
              </w:rPr>
              <w:t>按版本、年级、学科分类包装交货至教育部门提供的指定学校</w:t>
            </w:r>
          </w:p>
        </w:tc>
      </w:tr>
      <w:tr w14:paraId="13C125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167" w:type="dxa"/>
          </w:tcPr>
          <w:p w14:paraId="051E95C3">
            <w:pPr>
              <w:pStyle w:val="30"/>
              <w:spacing w:before="145"/>
              <w:ind w:left="239" w:right="232"/>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w:t>
            </w:r>
          </w:p>
        </w:tc>
        <w:tc>
          <w:tcPr>
            <w:tcW w:w="1954" w:type="dxa"/>
          </w:tcPr>
          <w:p w14:paraId="02325569">
            <w:pPr>
              <w:pStyle w:val="30"/>
              <w:spacing w:before="145"/>
              <w:ind w:left="135" w:right="129"/>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标段划分</w:t>
            </w:r>
          </w:p>
        </w:tc>
        <w:tc>
          <w:tcPr>
            <w:tcW w:w="6166" w:type="dxa"/>
          </w:tcPr>
          <w:p w14:paraId="3447774C">
            <w:pPr>
              <w:pStyle w:val="30"/>
              <w:spacing w:before="145"/>
              <w:ind w:left="108"/>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本项目共划分一个标段</w:t>
            </w:r>
          </w:p>
        </w:tc>
      </w:tr>
      <w:tr w14:paraId="345EB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45" w:hRule="atLeast"/>
        </w:trPr>
        <w:tc>
          <w:tcPr>
            <w:tcW w:w="1167" w:type="dxa"/>
          </w:tcPr>
          <w:p w14:paraId="255B72B4">
            <w:pPr>
              <w:pStyle w:val="30"/>
              <w:rPr>
                <w:rFonts w:asciiTheme="minorEastAsia" w:hAnsiTheme="minorEastAsia" w:eastAsiaTheme="minorEastAsia" w:cstheme="minorEastAsia"/>
                <w:b/>
                <w:sz w:val="24"/>
                <w:szCs w:val="24"/>
              </w:rPr>
            </w:pPr>
          </w:p>
          <w:p w14:paraId="566619AE">
            <w:pPr>
              <w:pStyle w:val="30"/>
              <w:rPr>
                <w:rFonts w:asciiTheme="minorEastAsia" w:hAnsiTheme="minorEastAsia" w:eastAsiaTheme="minorEastAsia" w:cstheme="minorEastAsia"/>
                <w:b/>
                <w:sz w:val="24"/>
                <w:szCs w:val="24"/>
              </w:rPr>
            </w:pPr>
          </w:p>
          <w:p w14:paraId="40585579">
            <w:pPr>
              <w:pStyle w:val="30"/>
              <w:rPr>
                <w:rFonts w:asciiTheme="minorEastAsia" w:hAnsiTheme="minorEastAsia" w:eastAsiaTheme="minorEastAsia" w:cstheme="minorEastAsia"/>
                <w:b/>
                <w:sz w:val="24"/>
                <w:szCs w:val="24"/>
              </w:rPr>
            </w:pPr>
          </w:p>
          <w:p w14:paraId="42A236CF">
            <w:pPr>
              <w:pStyle w:val="30"/>
              <w:rPr>
                <w:rFonts w:asciiTheme="minorEastAsia" w:hAnsiTheme="minorEastAsia" w:eastAsiaTheme="minorEastAsia" w:cstheme="minorEastAsia"/>
                <w:b/>
                <w:sz w:val="24"/>
                <w:szCs w:val="24"/>
              </w:rPr>
            </w:pPr>
          </w:p>
          <w:p w14:paraId="2B20B064">
            <w:pPr>
              <w:pStyle w:val="30"/>
              <w:rPr>
                <w:rFonts w:asciiTheme="minorEastAsia" w:hAnsiTheme="minorEastAsia" w:eastAsiaTheme="minorEastAsia" w:cstheme="minorEastAsia"/>
                <w:b/>
                <w:sz w:val="24"/>
                <w:szCs w:val="24"/>
              </w:rPr>
            </w:pPr>
          </w:p>
          <w:p w14:paraId="5B1E27C0">
            <w:pPr>
              <w:pStyle w:val="30"/>
              <w:rPr>
                <w:rFonts w:asciiTheme="minorEastAsia" w:hAnsiTheme="minorEastAsia" w:eastAsiaTheme="minorEastAsia" w:cstheme="minorEastAsia"/>
                <w:b/>
                <w:sz w:val="24"/>
                <w:szCs w:val="24"/>
              </w:rPr>
            </w:pPr>
          </w:p>
          <w:p w14:paraId="099F69EB">
            <w:pPr>
              <w:pStyle w:val="30"/>
              <w:rPr>
                <w:rFonts w:asciiTheme="minorEastAsia" w:hAnsiTheme="minorEastAsia" w:eastAsiaTheme="minorEastAsia" w:cstheme="minorEastAsia"/>
                <w:b/>
                <w:sz w:val="24"/>
                <w:szCs w:val="24"/>
              </w:rPr>
            </w:pPr>
          </w:p>
          <w:p w14:paraId="2FD5C1FD">
            <w:pPr>
              <w:pStyle w:val="30"/>
              <w:rPr>
                <w:rFonts w:asciiTheme="minorEastAsia" w:hAnsiTheme="minorEastAsia" w:eastAsiaTheme="minorEastAsia" w:cstheme="minorEastAsia"/>
                <w:b/>
                <w:sz w:val="24"/>
                <w:szCs w:val="24"/>
              </w:rPr>
            </w:pPr>
          </w:p>
          <w:p w14:paraId="3FB727B6">
            <w:pPr>
              <w:pStyle w:val="30"/>
              <w:rPr>
                <w:rFonts w:asciiTheme="minorEastAsia" w:hAnsiTheme="minorEastAsia" w:eastAsiaTheme="minorEastAsia" w:cstheme="minorEastAsia"/>
                <w:b/>
                <w:sz w:val="24"/>
                <w:szCs w:val="24"/>
              </w:rPr>
            </w:pPr>
          </w:p>
          <w:p w14:paraId="63793325">
            <w:pPr>
              <w:pStyle w:val="30"/>
              <w:rPr>
                <w:rFonts w:asciiTheme="minorEastAsia" w:hAnsiTheme="minorEastAsia" w:eastAsiaTheme="minorEastAsia" w:cstheme="minorEastAsia"/>
                <w:b/>
                <w:sz w:val="24"/>
                <w:szCs w:val="24"/>
              </w:rPr>
            </w:pPr>
          </w:p>
          <w:p w14:paraId="74E4AD8C">
            <w:pPr>
              <w:pStyle w:val="30"/>
              <w:rPr>
                <w:rFonts w:asciiTheme="minorEastAsia" w:hAnsiTheme="minorEastAsia" w:eastAsiaTheme="minorEastAsia" w:cstheme="minorEastAsia"/>
                <w:b/>
                <w:sz w:val="24"/>
                <w:szCs w:val="24"/>
              </w:rPr>
            </w:pPr>
          </w:p>
          <w:p w14:paraId="2A51F0E5">
            <w:pPr>
              <w:pStyle w:val="30"/>
              <w:rPr>
                <w:rFonts w:asciiTheme="minorEastAsia" w:hAnsiTheme="minorEastAsia" w:eastAsiaTheme="minorEastAsia" w:cstheme="minorEastAsia"/>
                <w:b/>
                <w:sz w:val="24"/>
                <w:szCs w:val="24"/>
              </w:rPr>
            </w:pPr>
          </w:p>
          <w:p w14:paraId="5E2814A3">
            <w:pPr>
              <w:pStyle w:val="30"/>
              <w:rPr>
                <w:rFonts w:asciiTheme="minorEastAsia" w:hAnsiTheme="minorEastAsia" w:eastAsiaTheme="minorEastAsia" w:cstheme="minorEastAsia"/>
                <w:b/>
                <w:sz w:val="24"/>
                <w:szCs w:val="24"/>
              </w:rPr>
            </w:pPr>
          </w:p>
          <w:p w14:paraId="2BC9B479">
            <w:pPr>
              <w:pStyle w:val="30"/>
              <w:rPr>
                <w:rFonts w:asciiTheme="minorEastAsia" w:hAnsiTheme="minorEastAsia" w:eastAsiaTheme="minorEastAsia" w:cstheme="minorEastAsia"/>
                <w:b/>
                <w:sz w:val="24"/>
                <w:szCs w:val="24"/>
              </w:rPr>
            </w:pPr>
          </w:p>
          <w:p w14:paraId="38B5CC36">
            <w:pPr>
              <w:pStyle w:val="30"/>
              <w:rPr>
                <w:rFonts w:asciiTheme="minorEastAsia" w:hAnsiTheme="minorEastAsia" w:eastAsiaTheme="minorEastAsia" w:cstheme="minorEastAsia"/>
                <w:b/>
                <w:sz w:val="24"/>
                <w:szCs w:val="24"/>
              </w:rPr>
            </w:pPr>
          </w:p>
          <w:p w14:paraId="4991B64F">
            <w:pPr>
              <w:pStyle w:val="30"/>
              <w:spacing w:before="6"/>
              <w:rPr>
                <w:rFonts w:asciiTheme="minorEastAsia" w:hAnsiTheme="minorEastAsia" w:eastAsiaTheme="minorEastAsia" w:cstheme="minorEastAsia"/>
                <w:b/>
                <w:sz w:val="24"/>
                <w:szCs w:val="24"/>
              </w:rPr>
            </w:pPr>
          </w:p>
          <w:p w14:paraId="0590C06D">
            <w:pPr>
              <w:pStyle w:val="30"/>
              <w:ind w:left="239" w:right="232"/>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w:t>
            </w:r>
          </w:p>
          <w:p w14:paraId="021BCAEE">
            <w:pPr>
              <w:pStyle w:val="30"/>
              <w:rPr>
                <w:rFonts w:asciiTheme="minorEastAsia" w:hAnsiTheme="minorEastAsia" w:eastAsiaTheme="minorEastAsia" w:cstheme="minorEastAsia"/>
                <w:b/>
                <w:sz w:val="24"/>
                <w:szCs w:val="24"/>
              </w:rPr>
            </w:pPr>
          </w:p>
          <w:p w14:paraId="64C115C3">
            <w:pPr>
              <w:pStyle w:val="30"/>
              <w:rPr>
                <w:rFonts w:asciiTheme="minorEastAsia" w:hAnsiTheme="minorEastAsia" w:eastAsiaTheme="minorEastAsia" w:cstheme="minorEastAsia"/>
                <w:b/>
                <w:sz w:val="24"/>
                <w:szCs w:val="24"/>
              </w:rPr>
            </w:pPr>
          </w:p>
          <w:p w14:paraId="64CCC840">
            <w:pPr>
              <w:pStyle w:val="30"/>
              <w:rPr>
                <w:rFonts w:asciiTheme="minorEastAsia" w:hAnsiTheme="minorEastAsia" w:eastAsiaTheme="minorEastAsia" w:cstheme="minorEastAsia"/>
                <w:b/>
                <w:sz w:val="24"/>
                <w:szCs w:val="24"/>
              </w:rPr>
            </w:pPr>
          </w:p>
          <w:p w14:paraId="5EFC681C">
            <w:pPr>
              <w:pStyle w:val="30"/>
              <w:rPr>
                <w:rFonts w:asciiTheme="minorEastAsia" w:hAnsiTheme="minorEastAsia" w:eastAsiaTheme="minorEastAsia" w:cstheme="minorEastAsia"/>
                <w:b/>
                <w:sz w:val="24"/>
                <w:szCs w:val="24"/>
              </w:rPr>
            </w:pPr>
          </w:p>
          <w:p w14:paraId="15505139">
            <w:pPr>
              <w:pStyle w:val="30"/>
              <w:rPr>
                <w:rFonts w:asciiTheme="minorEastAsia" w:hAnsiTheme="minorEastAsia" w:eastAsiaTheme="minorEastAsia" w:cstheme="minorEastAsia"/>
                <w:b/>
                <w:sz w:val="24"/>
                <w:szCs w:val="24"/>
              </w:rPr>
            </w:pPr>
          </w:p>
          <w:p w14:paraId="2FE5BC47">
            <w:pPr>
              <w:pStyle w:val="30"/>
              <w:rPr>
                <w:rFonts w:asciiTheme="minorEastAsia" w:hAnsiTheme="minorEastAsia" w:eastAsiaTheme="minorEastAsia" w:cstheme="minorEastAsia"/>
                <w:b/>
                <w:sz w:val="24"/>
                <w:szCs w:val="24"/>
              </w:rPr>
            </w:pPr>
          </w:p>
          <w:p w14:paraId="604C237D"/>
        </w:tc>
        <w:tc>
          <w:tcPr>
            <w:tcW w:w="1954" w:type="dxa"/>
          </w:tcPr>
          <w:p w14:paraId="0E97D7CC">
            <w:pPr>
              <w:jc w:val="center"/>
              <w:rPr>
                <w:rFonts w:asciiTheme="minorEastAsia" w:hAnsiTheme="minorEastAsia" w:eastAsiaTheme="minorEastAsia" w:cstheme="minorEastAsia"/>
                <w:sz w:val="24"/>
                <w:szCs w:val="24"/>
              </w:rPr>
            </w:pPr>
          </w:p>
          <w:p w14:paraId="7F023B2A">
            <w:pPr>
              <w:jc w:val="center"/>
              <w:rPr>
                <w:rFonts w:asciiTheme="minorEastAsia" w:hAnsiTheme="minorEastAsia" w:eastAsiaTheme="minorEastAsia" w:cstheme="minorEastAsia"/>
                <w:sz w:val="24"/>
                <w:szCs w:val="24"/>
              </w:rPr>
            </w:pPr>
          </w:p>
          <w:p w14:paraId="3A76F4F5">
            <w:pPr>
              <w:jc w:val="center"/>
              <w:rPr>
                <w:rFonts w:asciiTheme="minorEastAsia" w:hAnsiTheme="minorEastAsia" w:eastAsiaTheme="minorEastAsia" w:cstheme="minorEastAsia"/>
                <w:sz w:val="24"/>
                <w:szCs w:val="24"/>
              </w:rPr>
            </w:pPr>
          </w:p>
          <w:p w14:paraId="07B2857E">
            <w:pPr>
              <w:jc w:val="center"/>
              <w:rPr>
                <w:rFonts w:asciiTheme="minorEastAsia" w:hAnsiTheme="minorEastAsia" w:eastAsiaTheme="minorEastAsia" w:cstheme="minorEastAsia"/>
                <w:sz w:val="24"/>
                <w:szCs w:val="24"/>
              </w:rPr>
            </w:pPr>
          </w:p>
          <w:p w14:paraId="6FA5234F">
            <w:pPr>
              <w:jc w:val="center"/>
              <w:rPr>
                <w:rFonts w:asciiTheme="minorEastAsia" w:hAnsiTheme="minorEastAsia" w:eastAsiaTheme="minorEastAsia" w:cstheme="minorEastAsia"/>
                <w:sz w:val="24"/>
                <w:szCs w:val="24"/>
              </w:rPr>
            </w:pPr>
          </w:p>
          <w:p w14:paraId="7ABC12DA">
            <w:pPr>
              <w:jc w:val="center"/>
              <w:rPr>
                <w:rFonts w:asciiTheme="minorEastAsia" w:hAnsiTheme="minorEastAsia" w:eastAsiaTheme="minorEastAsia" w:cstheme="minorEastAsia"/>
                <w:sz w:val="24"/>
                <w:szCs w:val="24"/>
              </w:rPr>
            </w:pPr>
          </w:p>
          <w:p w14:paraId="5124FFA2">
            <w:pPr>
              <w:jc w:val="center"/>
              <w:rPr>
                <w:rFonts w:asciiTheme="minorEastAsia" w:hAnsiTheme="minorEastAsia" w:eastAsiaTheme="minorEastAsia" w:cstheme="minorEastAsia"/>
                <w:sz w:val="24"/>
                <w:szCs w:val="24"/>
              </w:rPr>
            </w:pPr>
          </w:p>
          <w:p w14:paraId="1215F9C0">
            <w:pPr>
              <w:jc w:val="center"/>
              <w:rPr>
                <w:rFonts w:asciiTheme="minorEastAsia" w:hAnsiTheme="minorEastAsia" w:eastAsiaTheme="minorEastAsia" w:cstheme="minorEastAsia"/>
                <w:sz w:val="24"/>
                <w:szCs w:val="24"/>
              </w:rPr>
            </w:pPr>
          </w:p>
          <w:p w14:paraId="79B1666B">
            <w:pPr>
              <w:jc w:val="center"/>
              <w:rPr>
                <w:rFonts w:asciiTheme="minorEastAsia" w:hAnsiTheme="minorEastAsia" w:eastAsiaTheme="minorEastAsia" w:cstheme="minorEastAsia"/>
                <w:sz w:val="24"/>
                <w:szCs w:val="24"/>
              </w:rPr>
            </w:pPr>
          </w:p>
          <w:p w14:paraId="274858B2">
            <w:pPr>
              <w:jc w:val="center"/>
              <w:rPr>
                <w:rFonts w:asciiTheme="minorEastAsia" w:hAnsiTheme="minorEastAsia" w:eastAsiaTheme="minorEastAsia" w:cstheme="minorEastAsia"/>
                <w:sz w:val="24"/>
                <w:szCs w:val="24"/>
              </w:rPr>
            </w:pPr>
          </w:p>
          <w:p w14:paraId="624C273C">
            <w:pPr>
              <w:jc w:val="center"/>
              <w:rPr>
                <w:rFonts w:asciiTheme="minorEastAsia" w:hAnsiTheme="minorEastAsia" w:eastAsiaTheme="minorEastAsia" w:cstheme="minorEastAsia"/>
                <w:sz w:val="24"/>
                <w:szCs w:val="24"/>
              </w:rPr>
            </w:pPr>
          </w:p>
          <w:p w14:paraId="21ABE331">
            <w:pPr>
              <w:jc w:val="center"/>
              <w:rPr>
                <w:rFonts w:asciiTheme="minorEastAsia" w:hAnsiTheme="minorEastAsia" w:eastAsiaTheme="minorEastAsia" w:cstheme="minorEastAsia"/>
                <w:sz w:val="24"/>
                <w:szCs w:val="24"/>
              </w:rPr>
            </w:pPr>
          </w:p>
          <w:p w14:paraId="216F0B82">
            <w:pPr>
              <w:jc w:val="center"/>
              <w:rPr>
                <w:rFonts w:asciiTheme="minorEastAsia" w:hAnsiTheme="minorEastAsia" w:eastAsiaTheme="minorEastAsia" w:cstheme="minorEastAsia"/>
                <w:sz w:val="24"/>
                <w:szCs w:val="24"/>
              </w:rPr>
            </w:pPr>
          </w:p>
          <w:p w14:paraId="58A01154">
            <w:pPr>
              <w:jc w:val="center"/>
              <w:rPr>
                <w:rFonts w:asciiTheme="minorEastAsia" w:hAnsiTheme="minorEastAsia" w:eastAsiaTheme="minorEastAsia" w:cstheme="minorEastAsia"/>
                <w:sz w:val="24"/>
                <w:szCs w:val="24"/>
              </w:rPr>
            </w:pPr>
          </w:p>
          <w:p w14:paraId="260087CB">
            <w:pPr>
              <w:jc w:val="center"/>
              <w:rPr>
                <w:rFonts w:asciiTheme="minorEastAsia" w:hAnsiTheme="minorEastAsia" w:eastAsiaTheme="minorEastAsia" w:cstheme="minorEastAsia"/>
                <w:sz w:val="24"/>
                <w:szCs w:val="24"/>
              </w:rPr>
            </w:pPr>
          </w:p>
          <w:p w14:paraId="26F46A7A">
            <w:pPr>
              <w:jc w:val="center"/>
              <w:rPr>
                <w:rFonts w:asciiTheme="minorEastAsia" w:hAnsiTheme="minorEastAsia" w:eastAsiaTheme="minorEastAsia" w:cstheme="minorEastAsia"/>
                <w:sz w:val="24"/>
                <w:szCs w:val="24"/>
              </w:rPr>
            </w:pPr>
          </w:p>
          <w:p w14:paraId="1C348EFE">
            <w:pPr>
              <w:jc w:val="center"/>
            </w:pPr>
            <w:r>
              <w:rPr>
                <w:rFonts w:hint="eastAsia" w:asciiTheme="minorEastAsia" w:hAnsiTheme="minorEastAsia" w:eastAsiaTheme="minorEastAsia" w:cstheme="minorEastAsia"/>
                <w:sz w:val="24"/>
                <w:szCs w:val="24"/>
              </w:rPr>
              <w:t>资格条件</w:t>
            </w:r>
          </w:p>
        </w:tc>
        <w:tc>
          <w:tcPr>
            <w:tcW w:w="6166" w:type="dxa"/>
          </w:tcPr>
          <w:p w14:paraId="1CEAAF43">
            <w:pPr>
              <w:pStyle w:val="30"/>
              <w:spacing w:line="242" w:lineRule="auto"/>
              <w:ind w:left="108" w:right="100"/>
              <w:rPr>
                <w:sz w:val="24"/>
                <w:szCs w:val="24"/>
              </w:rPr>
            </w:pPr>
            <w:r>
              <w:rPr>
                <w:rFonts w:hint="eastAsia"/>
                <w:sz w:val="24"/>
                <w:szCs w:val="24"/>
              </w:rPr>
              <w:t>1.符合《中华人民共和国政府采购法》第二十二条规定和《中华人民共和国政府采购法实施条例》第十七条规定的条件：</w:t>
            </w:r>
          </w:p>
          <w:p w14:paraId="2CCF9C01">
            <w:pPr>
              <w:pStyle w:val="30"/>
              <w:tabs>
                <w:tab w:val="left" w:pos="633"/>
              </w:tabs>
              <w:spacing w:line="244" w:lineRule="auto"/>
              <w:ind w:left="108" w:right="95" w:firstLine="240" w:firstLineChars="100"/>
              <w:rPr>
                <w:sz w:val="24"/>
                <w:szCs w:val="24"/>
              </w:rPr>
            </w:pPr>
            <w:r>
              <w:rPr>
                <w:rFonts w:hint="eastAsia"/>
                <w:sz w:val="24"/>
                <w:szCs w:val="24"/>
              </w:rPr>
              <w:t>（1）具有独立承担民事责任的能力</w:t>
            </w:r>
          </w:p>
          <w:p w14:paraId="49C62129">
            <w:pPr>
              <w:pStyle w:val="30"/>
              <w:tabs>
                <w:tab w:val="left" w:pos="641"/>
              </w:tabs>
              <w:spacing w:line="244" w:lineRule="auto"/>
              <w:ind w:left="108" w:right="-15" w:firstLine="240" w:firstLineChars="100"/>
              <w:rPr>
                <w:sz w:val="24"/>
                <w:szCs w:val="24"/>
              </w:rPr>
            </w:pPr>
            <w:r>
              <w:rPr>
                <w:rFonts w:hint="eastAsia"/>
                <w:sz w:val="24"/>
                <w:szCs w:val="24"/>
              </w:rPr>
              <w:t>（2）具有良好的商业信誉和健全的财务会计制度（提供完整的20</w:t>
            </w:r>
            <w:r>
              <w:rPr>
                <w:rFonts w:hint="eastAsia"/>
                <w:sz w:val="24"/>
                <w:szCs w:val="24"/>
                <w:lang w:val="en-US" w:eastAsia="zh-CN"/>
              </w:rPr>
              <w:t>22</w:t>
            </w:r>
            <w:r>
              <w:rPr>
                <w:rFonts w:hint="eastAsia"/>
                <w:sz w:val="24"/>
                <w:szCs w:val="24"/>
              </w:rPr>
              <w:t>年或202</w:t>
            </w:r>
            <w:r>
              <w:rPr>
                <w:rFonts w:hint="eastAsia"/>
                <w:sz w:val="24"/>
                <w:szCs w:val="24"/>
                <w:lang w:val="en-US" w:eastAsia="zh-CN"/>
              </w:rPr>
              <w:t>3</w:t>
            </w:r>
            <w:r>
              <w:rPr>
                <w:rFonts w:hint="eastAsia"/>
                <w:sz w:val="24"/>
                <w:szCs w:val="24"/>
              </w:rPr>
              <w:t>年度经审计的财务审计报告或银行出具的资信证明）；</w:t>
            </w:r>
          </w:p>
          <w:p w14:paraId="778A9ED6">
            <w:pPr>
              <w:pStyle w:val="30"/>
              <w:tabs>
                <w:tab w:val="left" w:pos="633"/>
              </w:tabs>
              <w:spacing w:line="242" w:lineRule="auto"/>
              <w:ind w:left="108" w:right="97" w:firstLine="240" w:firstLineChars="100"/>
              <w:rPr>
                <w:sz w:val="24"/>
                <w:szCs w:val="24"/>
              </w:rPr>
            </w:pPr>
            <w:r>
              <w:rPr>
                <w:rFonts w:hint="eastAsia"/>
                <w:sz w:val="24"/>
                <w:szCs w:val="24"/>
              </w:rPr>
              <w:t>（</w:t>
            </w:r>
            <w:r>
              <w:rPr>
                <w:rFonts w:hint="eastAsia"/>
                <w:sz w:val="24"/>
                <w:szCs w:val="24"/>
                <w:lang w:val="en-US"/>
              </w:rPr>
              <w:t>3</w:t>
            </w:r>
            <w:r>
              <w:rPr>
                <w:rFonts w:hint="eastAsia"/>
                <w:sz w:val="24"/>
                <w:szCs w:val="24"/>
              </w:rPr>
              <w:t>）具有履行合同所必需的设备和专业技术能力；（提供承诺函，格式自拟，需单位法定代表人签字或盖章并加盖单位公章）；</w:t>
            </w:r>
          </w:p>
          <w:p w14:paraId="2A8F4250">
            <w:pPr>
              <w:pStyle w:val="30"/>
              <w:tabs>
                <w:tab w:val="left" w:pos="641"/>
              </w:tabs>
              <w:spacing w:line="242" w:lineRule="auto"/>
              <w:ind w:left="108" w:right="95" w:firstLine="240" w:firstLineChars="100"/>
              <w:jc w:val="both"/>
              <w:rPr>
                <w:sz w:val="24"/>
                <w:szCs w:val="24"/>
              </w:rPr>
            </w:pPr>
            <w:r>
              <w:rPr>
                <w:rFonts w:hint="eastAsia"/>
                <w:sz w:val="24"/>
                <w:szCs w:val="24"/>
              </w:rPr>
              <w:t>（</w:t>
            </w:r>
            <w:r>
              <w:rPr>
                <w:rFonts w:hint="eastAsia"/>
                <w:sz w:val="24"/>
                <w:szCs w:val="24"/>
                <w:lang w:val="en-US"/>
              </w:rPr>
              <w:t>4</w:t>
            </w:r>
            <w:r>
              <w:rPr>
                <w:rFonts w:hint="eastAsia"/>
                <w:sz w:val="24"/>
                <w:szCs w:val="24"/>
              </w:rPr>
              <w:t>）有依法缴纳税收和社会保障资金的良好记录（202</w:t>
            </w:r>
            <w:r>
              <w:rPr>
                <w:rFonts w:hint="eastAsia"/>
                <w:sz w:val="24"/>
                <w:szCs w:val="24"/>
                <w:lang w:val="en-US" w:eastAsia="zh-CN"/>
              </w:rPr>
              <w:t>3</w:t>
            </w:r>
            <w:r>
              <w:rPr>
                <w:rFonts w:hint="eastAsia"/>
                <w:sz w:val="24"/>
                <w:szCs w:val="24"/>
              </w:rPr>
              <w:t>年</w:t>
            </w:r>
            <w:r>
              <w:rPr>
                <w:rFonts w:hint="eastAsia"/>
                <w:sz w:val="24"/>
                <w:szCs w:val="24"/>
                <w:lang w:val="en-US" w:eastAsia="zh-CN"/>
              </w:rPr>
              <w:t>6</w:t>
            </w:r>
            <w:r>
              <w:rPr>
                <w:rFonts w:hint="eastAsia"/>
                <w:sz w:val="24"/>
                <w:szCs w:val="24"/>
              </w:rPr>
              <w:t>月1日以来企业</w:t>
            </w:r>
            <w:r>
              <w:rPr>
                <w:rFonts w:hint="eastAsia"/>
                <w:sz w:val="24"/>
                <w:szCs w:val="24"/>
                <w:lang w:val="en-US"/>
              </w:rPr>
              <w:t>任意</w:t>
            </w:r>
            <w:r>
              <w:rPr>
                <w:rFonts w:hint="eastAsia"/>
                <w:sz w:val="24"/>
                <w:szCs w:val="24"/>
              </w:rPr>
              <w:t>三个月的税收缴纳证明及社会保障资金缴纳证明）,(依法免税或不需要缴纳社会保障资金的供应商，应提供能够证明其依法免税或不需要缴纳社会保障资金的相应文件）；</w:t>
            </w:r>
          </w:p>
          <w:p w14:paraId="3839755C">
            <w:pPr>
              <w:pStyle w:val="30"/>
              <w:tabs>
                <w:tab w:val="left" w:pos="633"/>
              </w:tabs>
              <w:ind w:firstLine="240" w:firstLineChars="100"/>
              <w:rPr>
                <w:sz w:val="24"/>
                <w:szCs w:val="24"/>
              </w:rPr>
            </w:pPr>
            <w:r>
              <w:rPr>
                <w:rFonts w:hint="eastAsia"/>
                <w:sz w:val="24"/>
                <w:szCs w:val="24"/>
              </w:rPr>
              <w:t>（</w:t>
            </w:r>
            <w:r>
              <w:rPr>
                <w:rFonts w:hint="eastAsia"/>
                <w:sz w:val="24"/>
                <w:szCs w:val="24"/>
                <w:lang w:val="en-US"/>
              </w:rPr>
              <w:t>5</w:t>
            </w:r>
            <w:r>
              <w:rPr>
                <w:rFonts w:hint="eastAsia"/>
                <w:sz w:val="24"/>
                <w:szCs w:val="24"/>
              </w:rPr>
              <w:t>）参加政府采购活动近三年内，在经营活动中没有重大违法记录；</w:t>
            </w:r>
          </w:p>
          <w:p w14:paraId="09989E85">
            <w:pPr>
              <w:rPr>
                <w:sz w:val="24"/>
                <w:szCs w:val="24"/>
              </w:rPr>
            </w:pPr>
            <w:r>
              <w:rPr>
                <w:rFonts w:hint="eastAsia"/>
                <w:sz w:val="24"/>
                <w:szCs w:val="24"/>
              </w:rPr>
              <w:t>（①提供书面声明；②书面声明要求单位法定代表人签字或盖章并加盖单位公章）；</w:t>
            </w:r>
          </w:p>
          <w:p w14:paraId="17A7D264">
            <w:pPr>
              <w:numPr>
                <w:ilvl w:val="0"/>
                <w:numId w:val="1"/>
              </w:numPr>
              <w:ind w:firstLine="240" w:firstLineChars="100"/>
              <w:rPr>
                <w:sz w:val="24"/>
                <w:szCs w:val="24"/>
              </w:rPr>
            </w:pPr>
            <w:r>
              <w:rPr>
                <w:rFonts w:hint="eastAsia"/>
                <w:sz w:val="24"/>
                <w:szCs w:val="24"/>
              </w:rPr>
              <w:t>法律、行政法规规定的其他条件。</w:t>
            </w:r>
          </w:p>
          <w:p w14:paraId="70EE890B">
            <w:pPr>
              <w:numPr>
                <w:ilvl w:val="0"/>
                <w:numId w:val="1"/>
              </w:numPr>
              <w:ind w:firstLine="240" w:firstLineChars="100"/>
              <w:rPr>
                <w:sz w:val="24"/>
                <w:szCs w:val="24"/>
              </w:rPr>
            </w:pPr>
            <w:r>
              <w:rPr>
                <w:rFonts w:hint="eastAsia"/>
                <w:color w:val="000000"/>
                <w:sz w:val="24"/>
                <w:szCs w:val="24"/>
              </w:rPr>
              <w:t>省级以上新闻出版管理部门颁发的</w:t>
            </w:r>
            <w:r>
              <w:rPr>
                <w:rFonts w:hint="eastAsia"/>
                <w:sz w:val="24"/>
                <w:szCs w:val="24"/>
                <w:lang w:eastAsia="zh-CN"/>
              </w:rPr>
              <w:t>《</w:t>
            </w:r>
            <w:r>
              <w:rPr>
                <w:rFonts w:hint="eastAsia"/>
                <w:sz w:val="24"/>
                <w:szCs w:val="24"/>
                <w:lang w:val="en-US" w:eastAsia="zh-CN"/>
              </w:rPr>
              <w:t>出版物经营许可证</w:t>
            </w:r>
            <w:r>
              <w:rPr>
                <w:rFonts w:hint="eastAsia"/>
                <w:sz w:val="24"/>
                <w:szCs w:val="24"/>
                <w:lang w:eastAsia="zh-CN"/>
              </w:rPr>
              <w:t>》</w:t>
            </w:r>
            <w:r>
              <w:rPr>
                <w:rFonts w:hint="eastAsia"/>
                <w:color w:val="000000"/>
                <w:sz w:val="24"/>
                <w:szCs w:val="24"/>
              </w:rPr>
              <w:t>，且受到邀请。</w:t>
            </w:r>
          </w:p>
          <w:p w14:paraId="7485CCF7">
            <w:pPr>
              <w:pStyle w:val="30"/>
              <w:spacing w:before="2" w:line="242" w:lineRule="auto"/>
              <w:ind w:left="107" w:right="1536"/>
              <w:rPr>
                <w:sz w:val="24"/>
                <w:szCs w:val="24"/>
              </w:rPr>
            </w:pPr>
            <w:r>
              <w:rPr>
                <w:rFonts w:hint="eastAsia"/>
                <w:sz w:val="24"/>
                <w:szCs w:val="24"/>
              </w:rPr>
              <w:t>2.信誉要求：</w:t>
            </w:r>
          </w:p>
          <w:p w14:paraId="10A3F406">
            <w:pPr>
              <w:pStyle w:val="30"/>
              <w:spacing w:line="242" w:lineRule="auto"/>
              <w:ind w:left="108" w:right="95"/>
              <w:jc w:val="both"/>
              <w:rPr>
                <w:sz w:val="24"/>
                <w:szCs w:val="24"/>
              </w:rPr>
            </w:pPr>
            <w:r>
              <w:rPr>
                <w:rFonts w:hint="eastAsia"/>
                <w:spacing w:val="-9"/>
                <w:w w:val="95"/>
                <w:sz w:val="24"/>
                <w:szCs w:val="24"/>
              </w:rPr>
              <w:t>（1）</w:t>
            </w:r>
            <w:r>
              <w:rPr>
                <w:rFonts w:hint="eastAsia"/>
                <w:sz w:val="24"/>
                <w:szCs w:val="24"/>
              </w:rPr>
              <w:t>未处于被责令停业、投标资格被取消或者财产被接管、冻结和破产状态；（书面</w:t>
            </w:r>
            <w:r>
              <w:rPr>
                <w:rFonts w:hint="eastAsia"/>
                <w:spacing w:val="-5"/>
                <w:sz w:val="24"/>
                <w:szCs w:val="24"/>
              </w:rPr>
              <w:t>承诺格式自拟，需单位法定代表人签字或盖章并加盖单位公章）</w:t>
            </w:r>
          </w:p>
          <w:p w14:paraId="09ED337D">
            <w:pPr>
              <w:pStyle w:val="30"/>
              <w:spacing w:before="2" w:line="242" w:lineRule="auto"/>
              <w:ind w:left="108" w:right="95"/>
              <w:jc w:val="both"/>
              <w:rPr>
                <w:spacing w:val="2"/>
                <w:sz w:val="24"/>
                <w:szCs w:val="24"/>
              </w:rPr>
            </w:pPr>
            <w:r>
              <w:rPr>
                <w:rFonts w:hint="eastAsia"/>
                <w:sz w:val="24"/>
                <w:szCs w:val="24"/>
              </w:rPr>
              <w:t>（2）根据《关于在政府采购活动中查询及使用信用记录有关问题的</w:t>
            </w:r>
            <w:r>
              <w:rPr>
                <w:rFonts w:hint="eastAsia"/>
                <w:spacing w:val="-7"/>
                <w:sz w:val="24"/>
                <w:szCs w:val="24"/>
              </w:rPr>
              <w:t>通知》(财库</w:t>
            </w:r>
            <w:r>
              <w:rPr>
                <w:rFonts w:hint="eastAsia"/>
                <w:sz w:val="24"/>
                <w:szCs w:val="24"/>
              </w:rPr>
              <w:t>[2016]125</w:t>
            </w:r>
            <w:r>
              <w:rPr>
                <w:rFonts w:hint="eastAsia"/>
                <w:spacing w:val="-11"/>
                <w:sz w:val="24"/>
                <w:szCs w:val="24"/>
              </w:rPr>
              <w:t xml:space="preserve"> 号) 和豫财购【</w:t>
            </w:r>
            <w:r>
              <w:rPr>
                <w:rFonts w:hint="eastAsia"/>
                <w:sz w:val="24"/>
                <w:szCs w:val="24"/>
              </w:rPr>
              <w:t>2016</w:t>
            </w:r>
            <w:r>
              <w:rPr>
                <w:rFonts w:hint="eastAsia"/>
                <w:spacing w:val="-20"/>
                <w:sz w:val="24"/>
                <w:szCs w:val="24"/>
              </w:rPr>
              <w:t>】</w:t>
            </w:r>
            <w:r>
              <w:rPr>
                <w:rFonts w:hint="eastAsia"/>
                <w:sz w:val="24"/>
                <w:szCs w:val="24"/>
              </w:rPr>
              <w:t>15</w:t>
            </w:r>
            <w:r>
              <w:rPr>
                <w:rFonts w:hint="eastAsia"/>
                <w:spacing w:val="-9"/>
                <w:sz w:val="24"/>
                <w:szCs w:val="24"/>
              </w:rPr>
              <w:t xml:space="preserve"> 号的规定，对列入失信被执行人、</w:t>
            </w:r>
            <w:r>
              <w:rPr>
                <w:rFonts w:ascii="宋体" w:hAnsi="宋体" w:eastAsia="宋体" w:cs="宋体"/>
                <w:sz w:val="24"/>
                <w:szCs w:val="24"/>
              </w:rPr>
              <w:t>重大税收违法失信主体</w:t>
            </w:r>
            <w:r>
              <w:rPr>
                <w:rFonts w:hint="eastAsia"/>
                <w:spacing w:val="-9"/>
                <w:sz w:val="24"/>
                <w:szCs w:val="24"/>
              </w:rPr>
              <w:t>、政府采购严重违法失信行为记录名单的供应商，拒绝参与本项目政府采购活动。【资格审查</w:t>
            </w:r>
            <w:r>
              <w:rPr>
                <w:rFonts w:hint="eastAsia"/>
                <w:spacing w:val="-25"/>
                <w:sz w:val="24"/>
                <w:szCs w:val="24"/>
              </w:rPr>
              <w:t>时 ， 采 购 人 、 采 购 代 理 机 构 通 过 “ 信 用 中 国 ” 网 站</w:t>
            </w:r>
            <w:r>
              <w:rPr>
                <w:rFonts w:hint="eastAsia"/>
                <w:sz w:val="24"/>
                <w:szCs w:val="24"/>
              </w:rPr>
              <w:t>（</w:t>
            </w:r>
            <w:r>
              <w:fldChar w:fldCharType="begin"/>
            </w:r>
            <w:r>
              <w:instrText xml:space="preserve"> HYPERLINK "http://www.creditchina.gov.cn/" \h </w:instrText>
            </w:r>
            <w:r>
              <w:fldChar w:fldCharType="separate"/>
            </w:r>
            <w:r>
              <w:rPr>
                <w:rStyle w:val="21"/>
                <w:rFonts w:hint="eastAsia"/>
                <w:sz w:val="24"/>
                <w:szCs w:val="24"/>
              </w:rPr>
              <w:t>www.creditchina.gov.cn</w:t>
            </w:r>
            <w:r>
              <w:rPr>
                <w:rStyle w:val="21"/>
                <w:rFonts w:hint="eastAsia"/>
                <w:sz w:val="24"/>
                <w:szCs w:val="24"/>
              </w:rPr>
              <w:fldChar w:fldCharType="end"/>
            </w:r>
            <w:r>
              <w:rPr>
                <w:rFonts w:hint="eastAsia"/>
                <w:sz w:val="24"/>
                <w:szCs w:val="24"/>
              </w:rPr>
              <w:t>）、中国政府采购网（</w:t>
            </w:r>
            <w:r>
              <w:fldChar w:fldCharType="begin"/>
            </w:r>
            <w:r>
              <w:instrText xml:space="preserve"> HYPERLINK "http://www.ccgp.gov.cn/" \h </w:instrText>
            </w:r>
            <w:r>
              <w:fldChar w:fldCharType="separate"/>
            </w:r>
            <w:r>
              <w:rPr>
                <w:rStyle w:val="21"/>
                <w:rFonts w:hint="eastAsia"/>
                <w:sz w:val="24"/>
                <w:szCs w:val="24"/>
              </w:rPr>
              <w:t>www.ccgp.gov.cn</w:t>
            </w:r>
            <w:r>
              <w:rPr>
                <w:rStyle w:val="21"/>
                <w:rFonts w:hint="eastAsia"/>
                <w:sz w:val="24"/>
                <w:szCs w:val="24"/>
              </w:rPr>
              <w:fldChar w:fldCharType="end"/>
            </w:r>
            <w:r>
              <w:rPr>
                <w:rFonts w:hint="eastAsia"/>
                <w:sz w:val="24"/>
                <w:szCs w:val="24"/>
              </w:rPr>
              <w:t>）</w:t>
            </w:r>
            <w:r>
              <w:rPr>
                <w:rFonts w:hint="eastAsia"/>
                <w:spacing w:val="2"/>
                <w:sz w:val="24"/>
                <w:szCs w:val="24"/>
              </w:rPr>
              <w:t>等渠道查询相关主体信用记录,信用信息查询记录及相关证据与其他采购文件一并保存。查询时间：本项目评标结束之前】；</w:t>
            </w:r>
          </w:p>
          <w:p w14:paraId="08967484">
            <w:pPr>
              <w:pStyle w:val="30"/>
              <w:spacing w:before="2" w:line="242" w:lineRule="auto"/>
              <w:ind w:left="108" w:right="95"/>
              <w:jc w:val="both"/>
            </w:pPr>
            <w:r>
              <w:rPr>
                <w:rFonts w:hint="eastAsia"/>
                <w:sz w:val="24"/>
                <w:szCs w:val="24"/>
              </w:rPr>
              <w:t>3.本项目不接受联合体投标。</w:t>
            </w:r>
          </w:p>
        </w:tc>
      </w:tr>
      <w:tr w14:paraId="7A8184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167" w:type="dxa"/>
          </w:tcPr>
          <w:p w14:paraId="13B09126">
            <w:pPr>
              <w:pStyle w:val="30"/>
              <w:spacing w:before="146"/>
              <w:ind w:left="239" w:right="232"/>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w:t>
            </w:r>
          </w:p>
        </w:tc>
        <w:tc>
          <w:tcPr>
            <w:tcW w:w="1954" w:type="dxa"/>
          </w:tcPr>
          <w:p w14:paraId="23D7A30F">
            <w:pPr>
              <w:pStyle w:val="30"/>
              <w:spacing w:before="146"/>
              <w:ind w:left="135" w:right="129"/>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踏勘现场</w:t>
            </w:r>
          </w:p>
        </w:tc>
        <w:tc>
          <w:tcPr>
            <w:tcW w:w="6166" w:type="dxa"/>
          </w:tcPr>
          <w:p w14:paraId="20A94DBA">
            <w:pPr>
              <w:pStyle w:val="30"/>
              <w:spacing w:before="146"/>
              <w:ind w:left="108"/>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不组织</w:t>
            </w:r>
          </w:p>
        </w:tc>
      </w:tr>
      <w:tr w14:paraId="12F157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167" w:type="dxa"/>
          </w:tcPr>
          <w:p w14:paraId="2CB901BC">
            <w:pPr>
              <w:pStyle w:val="30"/>
              <w:spacing w:before="147"/>
              <w:ind w:left="239" w:right="232"/>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w:t>
            </w:r>
          </w:p>
        </w:tc>
        <w:tc>
          <w:tcPr>
            <w:tcW w:w="1954" w:type="dxa"/>
          </w:tcPr>
          <w:p w14:paraId="78C1605C">
            <w:pPr>
              <w:pStyle w:val="30"/>
              <w:spacing w:before="147"/>
              <w:ind w:left="135" w:right="129"/>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采购方式</w:t>
            </w:r>
          </w:p>
        </w:tc>
        <w:tc>
          <w:tcPr>
            <w:tcW w:w="6166" w:type="dxa"/>
          </w:tcPr>
          <w:p w14:paraId="5C03B738">
            <w:pPr>
              <w:pStyle w:val="30"/>
              <w:spacing w:before="147"/>
              <w:ind w:left="108"/>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单一来源采购</w:t>
            </w:r>
          </w:p>
        </w:tc>
      </w:tr>
      <w:tr w14:paraId="36BE1B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167" w:type="dxa"/>
          </w:tcPr>
          <w:p w14:paraId="767A96B9">
            <w:pPr>
              <w:pStyle w:val="30"/>
              <w:spacing w:before="6"/>
              <w:rPr>
                <w:rFonts w:asciiTheme="minorEastAsia" w:hAnsiTheme="minorEastAsia" w:eastAsiaTheme="minorEastAsia" w:cstheme="minorEastAsia"/>
                <w:sz w:val="24"/>
                <w:szCs w:val="24"/>
              </w:rPr>
            </w:pPr>
          </w:p>
          <w:p w14:paraId="4AA26BA8">
            <w:pPr>
              <w:pStyle w:val="30"/>
              <w:spacing w:before="1"/>
              <w:ind w:left="239" w:right="232"/>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w:t>
            </w:r>
          </w:p>
        </w:tc>
        <w:tc>
          <w:tcPr>
            <w:tcW w:w="1954" w:type="dxa"/>
          </w:tcPr>
          <w:p w14:paraId="235D15F0">
            <w:pPr>
              <w:pStyle w:val="30"/>
              <w:spacing w:before="6"/>
              <w:rPr>
                <w:rFonts w:asciiTheme="minorEastAsia" w:hAnsiTheme="minorEastAsia" w:eastAsiaTheme="minorEastAsia" w:cstheme="minorEastAsia"/>
                <w:sz w:val="24"/>
                <w:szCs w:val="24"/>
              </w:rPr>
            </w:pPr>
          </w:p>
          <w:p w14:paraId="09CD2356">
            <w:pPr>
              <w:pStyle w:val="30"/>
              <w:spacing w:before="1"/>
              <w:ind w:left="138" w:right="129"/>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澄清截止日期</w:t>
            </w:r>
          </w:p>
        </w:tc>
        <w:tc>
          <w:tcPr>
            <w:tcW w:w="6166" w:type="dxa"/>
          </w:tcPr>
          <w:p w14:paraId="1A5CA0FF">
            <w:pPr>
              <w:tabs>
                <w:tab w:val="left" w:pos="720"/>
              </w:tabs>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供应商对单一来源采购文件有异议的，应当在响应文件递交的截止时间前 3 个工作日前以书面形式提出，送至采购人及河南省豫教招标有限公司处</w:t>
            </w:r>
          </w:p>
        </w:tc>
      </w:tr>
      <w:tr w14:paraId="20C6AE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167" w:type="dxa"/>
          </w:tcPr>
          <w:p w14:paraId="6CABCA35">
            <w:pPr>
              <w:pStyle w:val="30"/>
              <w:spacing w:before="7"/>
              <w:rPr>
                <w:rFonts w:asciiTheme="minorEastAsia" w:hAnsiTheme="minorEastAsia" w:eastAsiaTheme="minorEastAsia" w:cstheme="minorEastAsia"/>
                <w:sz w:val="24"/>
                <w:szCs w:val="24"/>
              </w:rPr>
            </w:pPr>
          </w:p>
          <w:p w14:paraId="341ADADB">
            <w:pPr>
              <w:pStyle w:val="30"/>
              <w:spacing w:before="1"/>
              <w:ind w:left="239" w:right="232"/>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w:t>
            </w:r>
          </w:p>
        </w:tc>
        <w:tc>
          <w:tcPr>
            <w:tcW w:w="1954" w:type="dxa"/>
          </w:tcPr>
          <w:p w14:paraId="17D9220F">
            <w:pPr>
              <w:pStyle w:val="30"/>
              <w:spacing w:before="1" w:line="242" w:lineRule="auto"/>
              <w:ind w:left="159" w:right="148"/>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构成单一来源采购文件的其</w:t>
            </w:r>
          </w:p>
          <w:p w14:paraId="0985F162">
            <w:pPr>
              <w:pStyle w:val="30"/>
              <w:spacing w:line="252" w:lineRule="exact"/>
              <w:ind w:left="138" w:right="129"/>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他材料</w:t>
            </w:r>
          </w:p>
        </w:tc>
        <w:tc>
          <w:tcPr>
            <w:tcW w:w="6166" w:type="dxa"/>
          </w:tcPr>
          <w:p w14:paraId="50F0CA5D">
            <w:pPr>
              <w:pStyle w:val="30"/>
              <w:spacing w:before="1"/>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采购人发出的澄清、修改、补充、补遗和其它有效正式函件等内容。</w:t>
            </w:r>
          </w:p>
        </w:tc>
      </w:tr>
      <w:tr w14:paraId="44D1FF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1167" w:type="dxa"/>
          </w:tcPr>
          <w:p w14:paraId="2DCC871A">
            <w:pPr>
              <w:pStyle w:val="30"/>
              <w:spacing w:before="146"/>
              <w:ind w:left="239" w:right="232"/>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18</w:t>
            </w:r>
          </w:p>
        </w:tc>
        <w:tc>
          <w:tcPr>
            <w:tcW w:w="1954" w:type="dxa"/>
          </w:tcPr>
          <w:p w14:paraId="0077CDE7">
            <w:pPr>
              <w:pStyle w:val="30"/>
              <w:spacing w:before="11" w:line="270" w:lineRule="atLeast"/>
              <w:ind w:left="579" w:right="148" w:hanging="42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响应文件递交地点</w:t>
            </w:r>
          </w:p>
        </w:tc>
        <w:tc>
          <w:tcPr>
            <w:tcW w:w="6166" w:type="dxa"/>
          </w:tcPr>
          <w:p w14:paraId="4D7C4637">
            <w:pPr>
              <w:pStyle w:val="30"/>
              <w:tabs>
                <w:tab w:val="left" w:pos="736"/>
                <w:tab w:val="left" w:pos="1996"/>
                <w:tab w:val="left" w:pos="2836"/>
              </w:tabs>
              <w:spacing w:before="4" w:line="242" w:lineRule="auto"/>
              <w:ind w:left="108" w:right="-68"/>
              <w:rPr>
                <w:rFonts w:asciiTheme="minorEastAsia" w:hAnsiTheme="minorEastAsia" w:eastAsiaTheme="minorEastAsia" w:cstheme="minorEastAsia"/>
                <w:sz w:val="24"/>
                <w:szCs w:val="24"/>
              </w:rPr>
            </w:pPr>
            <w:r>
              <w:rPr>
                <w:rFonts w:hint="eastAsia"/>
                <w:bCs/>
                <w:sz w:val="24"/>
                <w:szCs w:val="24"/>
              </w:rPr>
              <w:t>开标地点：郑州市农业南路与祥盛街交叉口中原出版产业园D座535室</w:t>
            </w:r>
          </w:p>
        </w:tc>
      </w:tr>
      <w:tr w14:paraId="40DCC5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167" w:type="dxa"/>
          </w:tcPr>
          <w:p w14:paraId="09D164F1">
            <w:pPr>
              <w:pStyle w:val="30"/>
              <w:spacing w:before="147"/>
              <w:ind w:left="239" w:right="232"/>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19</w:t>
            </w:r>
          </w:p>
        </w:tc>
        <w:tc>
          <w:tcPr>
            <w:tcW w:w="1954" w:type="dxa"/>
          </w:tcPr>
          <w:p w14:paraId="75F45B93">
            <w:pPr>
              <w:pStyle w:val="30"/>
              <w:spacing w:before="10" w:line="270" w:lineRule="atLeast"/>
              <w:ind w:left="262" w:right="148" w:hanging="104"/>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响应文件递交的截止时间</w:t>
            </w:r>
          </w:p>
        </w:tc>
        <w:tc>
          <w:tcPr>
            <w:tcW w:w="6166" w:type="dxa"/>
          </w:tcPr>
          <w:p w14:paraId="2FF6C46A">
            <w:pPr>
              <w:pStyle w:val="30"/>
              <w:spacing w:before="147"/>
              <w:ind w:left="108"/>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202</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日</w:t>
            </w:r>
            <w:r>
              <w:rPr>
                <w:rFonts w:hint="eastAsia" w:asciiTheme="minorEastAsia" w:hAnsiTheme="minorEastAsia" w:eastAsiaTheme="minorEastAsia" w:cstheme="minorEastAsia"/>
                <w:sz w:val="24"/>
                <w:szCs w:val="24"/>
                <w:lang w:val="en-US" w:eastAsia="zh-CN"/>
              </w:rPr>
              <w:t>15</w:t>
            </w:r>
            <w:r>
              <w:rPr>
                <w:rFonts w:hint="eastAsia" w:asciiTheme="minorEastAsia" w:hAnsiTheme="minorEastAsia" w:eastAsiaTheme="minorEastAsia" w:cstheme="minorEastAsia"/>
                <w:sz w:val="24"/>
                <w:szCs w:val="24"/>
              </w:rPr>
              <w:t>时</w:t>
            </w:r>
            <w:r>
              <w:rPr>
                <w:rFonts w:hint="eastAsia" w:asciiTheme="minorEastAsia" w:hAnsiTheme="minorEastAsia" w:eastAsiaTheme="minorEastAsia" w:cstheme="minorEastAsia"/>
                <w:sz w:val="24"/>
                <w:szCs w:val="24"/>
                <w:lang w:val="en-US" w:eastAsia="zh-CN"/>
              </w:rPr>
              <w:t>30</w:t>
            </w:r>
            <w:r>
              <w:rPr>
                <w:rFonts w:hint="eastAsia" w:asciiTheme="minorEastAsia" w:hAnsiTheme="minorEastAsia" w:eastAsiaTheme="minorEastAsia" w:cstheme="minorEastAsia"/>
                <w:sz w:val="24"/>
                <w:szCs w:val="24"/>
              </w:rPr>
              <w:t>分（北京时间）</w:t>
            </w:r>
          </w:p>
        </w:tc>
      </w:tr>
      <w:tr w14:paraId="10E7BC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167" w:type="dxa"/>
          </w:tcPr>
          <w:p w14:paraId="72E4D797">
            <w:pPr>
              <w:pStyle w:val="30"/>
              <w:spacing w:before="147"/>
              <w:ind w:left="239" w:right="232"/>
              <w:jc w:val="center"/>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20</w:t>
            </w:r>
          </w:p>
        </w:tc>
        <w:tc>
          <w:tcPr>
            <w:tcW w:w="1954" w:type="dxa"/>
          </w:tcPr>
          <w:p w14:paraId="102329CC">
            <w:pPr>
              <w:pStyle w:val="30"/>
              <w:spacing w:before="10" w:line="270" w:lineRule="atLeast"/>
              <w:ind w:left="262" w:right="148" w:hanging="104"/>
              <w:rPr>
                <w:rFonts w:asciiTheme="minorEastAsia" w:hAnsiTheme="minorEastAsia" w:eastAsiaTheme="minorEastAsia" w:cstheme="minorEastAsia"/>
                <w:sz w:val="24"/>
                <w:szCs w:val="24"/>
              </w:rPr>
            </w:pPr>
            <w:r>
              <w:rPr>
                <w:rFonts w:hint="eastAsia"/>
                <w:bCs/>
                <w:sz w:val="24"/>
                <w:szCs w:val="24"/>
              </w:rPr>
              <w:t>响应文件份数</w:t>
            </w:r>
          </w:p>
        </w:tc>
        <w:tc>
          <w:tcPr>
            <w:tcW w:w="6166" w:type="dxa"/>
          </w:tcPr>
          <w:p w14:paraId="7CCCC890">
            <w:pPr>
              <w:pStyle w:val="30"/>
              <w:spacing w:before="147"/>
              <w:ind w:left="108"/>
              <w:rPr>
                <w:rFonts w:asciiTheme="minorEastAsia" w:hAnsiTheme="minorEastAsia" w:eastAsiaTheme="minorEastAsia" w:cstheme="minorEastAsia"/>
                <w:sz w:val="24"/>
                <w:szCs w:val="24"/>
                <w:highlight w:val="yellow"/>
              </w:rPr>
            </w:pPr>
            <w:r>
              <w:rPr>
                <w:rFonts w:hint="eastAsia"/>
                <w:bCs/>
                <w:sz w:val="24"/>
                <w:szCs w:val="24"/>
              </w:rPr>
              <w:t>一份正本、柒份副本，电子文档（U盘）一份。</w:t>
            </w:r>
          </w:p>
        </w:tc>
      </w:tr>
      <w:tr w14:paraId="3969D2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167" w:type="dxa"/>
          </w:tcPr>
          <w:p w14:paraId="1FABA2AD">
            <w:pPr>
              <w:pStyle w:val="30"/>
              <w:spacing w:before="147"/>
              <w:ind w:left="239" w:right="232"/>
              <w:jc w:val="center"/>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21</w:t>
            </w:r>
          </w:p>
        </w:tc>
        <w:tc>
          <w:tcPr>
            <w:tcW w:w="1954" w:type="dxa"/>
          </w:tcPr>
          <w:p w14:paraId="73B3B5F7">
            <w:pPr>
              <w:pStyle w:val="30"/>
              <w:spacing w:before="10" w:line="270" w:lineRule="atLeast"/>
              <w:ind w:left="262" w:right="148" w:hanging="104"/>
              <w:rPr>
                <w:bCs/>
                <w:sz w:val="24"/>
                <w:szCs w:val="24"/>
              </w:rPr>
            </w:pPr>
          </w:p>
          <w:p w14:paraId="13781B59">
            <w:pPr>
              <w:pStyle w:val="30"/>
              <w:spacing w:before="10" w:line="270" w:lineRule="atLeast"/>
              <w:ind w:left="262" w:right="148" w:hanging="104"/>
              <w:rPr>
                <w:bCs/>
                <w:sz w:val="24"/>
                <w:szCs w:val="24"/>
              </w:rPr>
            </w:pPr>
            <w:r>
              <w:rPr>
                <w:rFonts w:hint="eastAsia"/>
                <w:bCs/>
                <w:sz w:val="24"/>
                <w:szCs w:val="24"/>
              </w:rPr>
              <w:t>响应文件装订</w:t>
            </w:r>
          </w:p>
        </w:tc>
        <w:tc>
          <w:tcPr>
            <w:tcW w:w="6166" w:type="dxa"/>
          </w:tcPr>
          <w:p w14:paraId="676A454C">
            <w:pPr>
              <w:pStyle w:val="30"/>
              <w:spacing w:before="147"/>
              <w:ind w:left="108"/>
              <w:rPr>
                <w:bCs/>
                <w:sz w:val="24"/>
                <w:szCs w:val="24"/>
              </w:rPr>
            </w:pPr>
            <w:r>
              <w:rPr>
                <w:rFonts w:hint="eastAsia"/>
                <w:bCs/>
                <w:sz w:val="24"/>
                <w:szCs w:val="24"/>
              </w:rPr>
              <w:t>按照供应商须知规定的响应文件组成内容，响应文件应按以下要求装订：正、副本及电子版分册装订。编制目录，并采用胶装方式，装订应牢固、不易拆散和换页，不得采用活页装订。</w:t>
            </w:r>
          </w:p>
        </w:tc>
      </w:tr>
      <w:tr w14:paraId="5D2964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6" w:hRule="atLeast"/>
        </w:trPr>
        <w:tc>
          <w:tcPr>
            <w:tcW w:w="1167" w:type="dxa"/>
          </w:tcPr>
          <w:p w14:paraId="7BEFB0F3">
            <w:pPr>
              <w:pStyle w:val="30"/>
              <w:spacing w:before="6"/>
              <w:rPr>
                <w:rFonts w:asciiTheme="minorEastAsia" w:hAnsiTheme="minorEastAsia" w:eastAsiaTheme="minorEastAsia" w:cstheme="minorEastAsia"/>
                <w:sz w:val="24"/>
                <w:szCs w:val="24"/>
              </w:rPr>
            </w:pPr>
          </w:p>
          <w:p w14:paraId="6D632C2D">
            <w:pPr>
              <w:pStyle w:val="30"/>
              <w:spacing w:before="1"/>
              <w:ind w:left="239" w:right="232"/>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rPr>
              <w:t>2</w:t>
            </w:r>
          </w:p>
        </w:tc>
        <w:tc>
          <w:tcPr>
            <w:tcW w:w="1954" w:type="dxa"/>
          </w:tcPr>
          <w:p w14:paraId="20720D91">
            <w:pPr>
              <w:pStyle w:val="30"/>
              <w:spacing w:before="1" w:line="252" w:lineRule="exact"/>
              <w:ind w:left="138" w:right="129"/>
              <w:jc w:val="center"/>
              <w:rPr>
                <w:bCs/>
                <w:sz w:val="24"/>
                <w:szCs w:val="24"/>
              </w:rPr>
            </w:pPr>
          </w:p>
          <w:p w14:paraId="40AD6C51">
            <w:pPr>
              <w:pStyle w:val="30"/>
              <w:spacing w:before="1" w:line="252" w:lineRule="exact"/>
              <w:ind w:left="138" w:right="129"/>
              <w:jc w:val="center"/>
              <w:rPr>
                <w:bCs/>
                <w:sz w:val="24"/>
                <w:szCs w:val="24"/>
              </w:rPr>
            </w:pPr>
          </w:p>
          <w:p w14:paraId="46D2CCE7">
            <w:pPr>
              <w:pStyle w:val="30"/>
              <w:spacing w:before="1" w:line="252" w:lineRule="exact"/>
              <w:ind w:left="138" w:right="129"/>
              <w:jc w:val="center"/>
              <w:rPr>
                <w:rFonts w:asciiTheme="minorEastAsia" w:hAnsiTheme="minorEastAsia" w:eastAsiaTheme="minorEastAsia" w:cstheme="minorEastAsia"/>
                <w:sz w:val="24"/>
                <w:szCs w:val="24"/>
              </w:rPr>
            </w:pPr>
            <w:r>
              <w:rPr>
                <w:rFonts w:hint="eastAsia"/>
                <w:bCs/>
                <w:sz w:val="24"/>
                <w:szCs w:val="24"/>
              </w:rPr>
              <w:t>响应文件密封和标记要求</w:t>
            </w:r>
          </w:p>
        </w:tc>
        <w:tc>
          <w:tcPr>
            <w:tcW w:w="6166" w:type="dxa"/>
          </w:tcPr>
          <w:p w14:paraId="45518020">
            <w:pPr>
              <w:rPr>
                <w:bCs/>
                <w:sz w:val="24"/>
                <w:szCs w:val="24"/>
              </w:rPr>
            </w:pPr>
            <w:r>
              <w:rPr>
                <w:rFonts w:hint="eastAsia"/>
                <w:bCs/>
                <w:sz w:val="24"/>
                <w:szCs w:val="24"/>
              </w:rPr>
              <w:t xml:space="preserve">响应文件正本和副本密封包装，标明项目名称并加盖公章。封套上写明：项目名称：              </w:t>
            </w:r>
          </w:p>
          <w:p w14:paraId="61B16E9D">
            <w:pPr>
              <w:rPr>
                <w:bCs/>
                <w:sz w:val="24"/>
                <w:szCs w:val="24"/>
              </w:rPr>
            </w:pPr>
            <w:r>
              <w:rPr>
                <w:rFonts w:hint="eastAsia"/>
                <w:bCs/>
                <w:sz w:val="24"/>
                <w:szCs w:val="24"/>
              </w:rPr>
              <w:t>响应文件（正本/副本/电子版）</w:t>
            </w:r>
          </w:p>
          <w:p w14:paraId="61594A1D">
            <w:pPr>
              <w:tabs>
                <w:tab w:val="left" w:pos="4906"/>
              </w:tabs>
              <w:rPr>
                <w:bCs/>
                <w:sz w:val="24"/>
                <w:szCs w:val="24"/>
              </w:rPr>
            </w:pPr>
            <w:r>
              <w:rPr>
                <w:rFonts w:hint="eastAsia"/>
                <w:bCs/>
                <w:sz w:val="24"/>
                <w:szCs w:val="24"/>
              </w:rPr>
              <w:t>供应商名称：</w:t>
            </w:r>
            <w:r>
              <w:rPr>
                <w:rFonts w:hint="eastAsia"/>
                <w:bCs/>
                <w:sz w:val="24"/>
                <w:szCs w:val="24"/>
                <w:u w:val="single"/>
              </w:rPr>
              <w:t xml:space="preserve">                 </w:t>
            </w:r>
            <w:r>
              <w:rPr>
                <w:rFonts w:hint="eastAsia"/>
                <w:bCs/>
                <w:sz w:val="24"/>
                <w:szCs w:val="24"/>
              </w:rPr>
              <w:t>（全称并加盖公章）</w:t>
            </w:r>
          </w:p>
          <w:p w14:paraId="19C80496">
            <w:pPr>
              <w:tabs>
                <w:tab w:val="left" w:pos="4906"/>
              </w:tabs>
              <w:rPr>
                <w:bCs/>
                <w:sz w:val="24"/>
                <w:szCs w:val="24"/>
              </w:rPr>
            </w:pPr>
            <w:r>
              <w:rPr>
                <w:rFonts w:hint="eastAsia"/>
                <w:bCs/>
                <w:sz w:val="24"/>
                <w:szCs w:val="24"/>
              </w:rPr>
              <w:t>法定代表人或授权代理人（签字或盖章）：</w:t>
            </w:r>
            <w:r>
              <w:rPr>
                <w:rFonts w:hint="eastAsia"/>
                <w:bCs/>
                <w:sz w:val="24"/>
                <w:szCs w:val="24"/>
                <w:u w:val="single"/>
              </w:rPr>
              <w:t xml:space="preserve">     </w:t>
            </w:r>
          </w:p>
          <w:p w14:paraId="7D8E9DB8">
            <w:pPr>
              <w:pStyle w:val="30"/>
              <w:spacing w:before="1"/>
              <w:rPr>
                <w:rFonts w:asciiTheme="minorEastAsia" w:hAnsiTheme="minorEastAsia" w:eastAsiaTheme="minorEastAsia" w:cstheme="minorEastAsia"/>
                <w:sz w:val="24"/>
                <w:szCs w:val="24"/>
              </w:rPr>
            </w:pPr>
            <w:r>
              <w:rPr>
                <w:rFonts w:hint="eastAsia"/>
                <w:bCs/>
                <w:sz w:val="24"/>
                <w:szCs w:val="24"/>
              </w:rPr>
              <w:t>在202</w:t>
            </w:r>
            <w:r>
              <w:rPr>
                <w:rFonts w:hint="eastAsia"/>
                <w:bCs/>
                <w:sz w:val="24"/>
                <w:szCs w:val="24"/>
                <w:lang w:val="en-US" w:eastAsia="zh-CN"/>
              </w:rPr>
              <w:t>4</w:t>
            </w:r>
            <w:r>
              <w:rPr>
                <w:rFonts w:hint="eastAsia"/>
                <w:bCs/>
                <w:sz w:val="24"/>
                <w:szCs w:val="24"/>
              </w:rPr>
              <w:t>年  月  日   时   分(北京时间)前不准启封</w:t>
            </w:r>
          </w:p>
        </w:tc>
      </w:tr>
      <w:tr w14:paraId="7E6D1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167" w:type="dxa"/>
          </w:tcPr>
          <w:p w14:paraId="59EAFBF9">
            <w:pPr>
              <w:pStyle w:val="30"/>
              <w:spacing w:before="147"/>
              <w:ind w:left="239" w:right="232"/>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rPr>
              <w:t>3</w:t>
            </w:r>
          </w:p>
        </w:tc>
        <w:tc>
          <w:tcPr>
            <w:tcW w:w="1954" w:type="dxa"/>
          </w:tcPr>
          <w:p w14:paraId="13F70EBF">
            <w:pPr>
              <w:pStyle w:val="30"/>
              <w:spacing w:before="147"/>
              <w:ind w:left="135" w:right="129"/>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投标有效期</w:t>
            </w:r>
          </w:p>
        </w:tc>
        <w:tc>
          <w:tcPr>
            <w:tcW w:w="6166" w:type="dxa"/>
          </w:tcPr>
          <w:p w14:paraId="6F2637DE">
            <w:pPr>
              <w:pStyle w:val="30"/>
              <w:spacing w:before="147"/>
              <w:ind w:left="108"/>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投标截止之日起 </w:t>
            </w:r>
            <w:r>
              <w:rPr>
                <w:rFonts w:hint="eastAsia" w:asciiTheme="minorEastAsia" w:hAnsiTheme="minorEastAsia" w:eastAsiaTheme="minorEastAsia" w:cstheme="minorEastAsia"/>
                <w:sz w:val="24"/>
                <w:szCs w:val="24"/>
                <w:lang w:val="en-US"/>
              </w:rPr>
              <w:t>9</w:t>
            </w:r>
            <w:r>
              <w:rPr>
                <w:rFonts w:hint="eastAsia" w:asciiTheme="minorEastAsia" w:hAnsiTheme="minorEastAsia" w:eastAsiaTheme="minorEastAsia" w:cstheme="minorEastAsia"/>
                <w:sz w:val="24"/>
                <w:szCs w:val="24"/>
              </w:rPr>
              <w:t>0 日历天</w:t>
            </w:r>
          </w:p>
        </w:tc>
      </w:tr>
      <w:tr w14:paraId="053C30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1167" w:type="dxa"/>
          </w:tcPr>
          <w:p w14:paraId="741DF8A9">
            <w:pPr>
              <w:pStyle w:val="30"/>
              <w:spacing w:before="146"/>
              <w:ind w:left="239" w:right="232"/>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rPr>
              <w:t>4</w:t>
            </w:r>
          </w:p>
        </w:tc>
        <w:tc>
          <w:tcPr>
            <w:tcW w:w="1954" w:type="dxa"/>
          </w:tcPr>
          <w:p w14:paraId="52774266">
            <w:pPr>
              <w:pStyle w:val="30"/>
              <w:spacing w:before="11" w:line="270" w:lineRule="atLeast"/>
              <w:ind w:left="682" w:right="148" w:hanging="524"/>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签字或盖章要求</w:t>
            </w:r>
          </w:p>
        </w:tc>
        <w:tc>
          <w:tcPr>
            <w:tcW w:w="6166" w:type="dxa"/>
          </w:tcPr>
          <w:p w14:paraId="1984F34F">
            <w:pPr>
              <w:pStyle w:val="30"/>
              <w:spacing w:before="11" w:line="270" w:lineRule="atLeast"/>
              <w:ind w:left="108" w:right="97"/>
              <w:rPr>
                <w:rFonts w:asciiTheme="minorEastAsia" w:hAnsiTheme="minorEastAsia" w:eastAsiaTheme="minorEastAsia" w:cstheme="minorEastAsia"/>
                <w:sz w:val="24"/>
                <w:szCs w:val="24"/>
              </w:rPr>
            </w:pPr>
            <w:r>
              <w:rPr>
                <w:rFonts w:hint="eastAsia"/>
                <w:bCs/>
                <w:sz w:val="24"/>
                <w:szCs w:val="24"/>
              </w:rPr>
              <w:t>响应文件封面、响应函及响应函附录均应加盖单位公章，并经法定代表人或其委托代理人签字。</w:t>
            </w:r>
          </w:p>
        </w:tc>
      </w:tr>
      <w:tr w14:paraId="7336F5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trPr>
        <w:tc>
          <w:tcPr>
            <w:tcW w:w="1167" w:type="dxa"/>
          </w:tcPr>
          <w:p w14:paraId="080F09A8">
            <w:pPr>
              <w:pStyle w:val="30"/>
              <w:rPr>
                <w:rFonts w:asciiTheme="minorEastAsia" w:hAnsiTheme="minorEastAsia" w:eastAsiaTheme="minorEastAsia" w:cstheme="minorEastAsia"/>
                <w:sz w:val="24"/>
                <w:szCs w:val="24"/>
              </w:rPr>
            </w:pPr>
          </w:p>
          <w:p w14:paraId="3791CDF6">
            <w:pPr>
              <w:pStyle w:val="30"/>
              <w:spacing w:before="1"/>
              <w:ind w:left="239" w:right="232"/>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rPr>
              <w:t>5</w:t>
            </w:r>
          </w:p>
        </w:tc>
        <w:tc>
          <w:tcPr>
            <w:tcW w:w="1954" w:type="dxa"/>
          </w:tcPr>
          <w:p w14:paraId="7EFA1BF9">
            <w:pPr>
              <w:pStyle w:val="30"/>
              <w:spacing w:before="1"/>
              <w:ind w:left="135" w:right="129"/>
              <w:jc w:val="center"/>
              <w:rPr>
                <w:sz w:val="24"/>
                <w:szCs w:val="24"/>
              </w:rPr>
            </w:pPr>
            <w:r>
              <w:rPr>
                <w:rFonts w:hint="eastAsia"/>
                <w:sz w:val="24"/>
                <w:szCs w:val="24"/>
              </w:rPr>
              <w:t>响应文件开启时间</w:t>
            </w:r>
          </w:p>
        </w:tc>
        <w:tc>
          <w:tcPr>
            <w:tcW w:w="6166" w:type="dxa"/>
          </w:tcPr>
          <w:p w14:paraId="05732EF0">
            <w:pPr>
              <w:rPr>
                <w:bCs/>
                <w:sz w:val="24"/>
                <w:szCs w:val="24"/>
              </w:rPr>
            </w:pPr>
            <w:r>
              <w:rPr>
                <w:rFonts w:hint="eastAsia"/>
                <w:bCs/>
                <w:sz w:val="24"/>
                <w:szCs w:val="24"/>
              </w:rPr>
              <w:t>开启时间：202</w:t>
            </w:r>
            <w:r>
              <w:rPr>
                <w:rFonts w:hint="eastAsia"/>
                <w:bCs/>
                <w:sz w:val="24"/>
                <w:szCs w:val="24"/>
                <w:lang w:val="en-US" w:eastAsia="zh-CN"/>
              </w:rPr>
              <w:t>4</w:t>
            </w:r>
            <w:r>
              <w:rPr>
                <w:rFonts w:hint="eastAsia"/>
                <w:bCs/>
                <w:sz w:val="24"/>
                <w:szCs w:val="24"/>
              </w:rPr>
              <w:t>年</w:t>
            </w:r>
            <w:r>
              <w:rPr>
                <w:rFonts w:hint="eastAsia"/>
                <w:bCs/>
                <w:sz w:val="24"/>
                <w:szCs w:val="24"/>
                <w:lang w:val="en-US" w:eastAsia="zh-CN"/>
              </w:rPr>
              <w:t xml:space="preserve">8 </w:t>
            </w:r>
            <w:r>
              <w:rPr>
                <w:rFonts w:hint="eastAsia"/>
                <w:bCs/>
                <w:sz w:val="24"/>
                <w:szCs w:val="24"/>
              </w:rPr>
              <w:t>月</w:t>
            </w:r>
            <w:r>
              <w:rPr>
                <w:rFonts w:hint="eastAsia"/>
                <w:bCs/>
                <w:sz w:val="24"/>
                <w:szCs w:val="24"/>
                <w:lang w:val="en-US" w:eastAsia="zh-CN"/>
              </w:rPr>
              <w:t>2</w:t>
            </w:r>
            <w:r>
              <w:rPr>
                <w:rFonts w:hint="eastAsia"/>
                <w:bCs/>
                <w:sz w:val="24"/>
                <w:szCs w:val="24"/>
              </w:rPr>
              <w:t>日</w:t>
            </w:r>
            <w:r>
              <w:rPr>
                <w:rFonts w:hint="eastAsia"/>
                <w:bCs/>
                <w:sz w:val="24"/>
                <w:szCs w:val="24"/>
                <w:lang w:val="en-US" w:eastAsia="zh-CN"/>
              </w:rPr>
              <w:t>15</w:t>
            </w:r>
            <w:r>
              <w:rPr>
                <w:rFonts w:hint="eastAsia"/>
                <w:bCs/>
                <w:sz w:val="24"/>
                <w:szCs w:val="24"/>
              </w:rPr>
              <w:t>时</w:t>
            </w:r>
            <w:r>
              <w:rPr>
                <w:rFonts w:hint="eastAsia"/>
                <w:bCs/>
                <w:sz w:val="24"/>
                <w:szCs w:val="24"/>
                <w:lang w:val="en-US" w:eastAsia="zh-CN"/>
              </w:rPr>
              <w:t>30</w:t>
            </w:r>
            <w:r>
              <w:rPr>
                <w:rFonts w:hint="eastAsia"/>
                <w:bCs/>
                <w:sz w:val="24"/>
                <w:szCs w:val="24"/>
              </w:rPr>
              <w:t>分 （北京时间）</w:t>
            </w:r>
          </w:p>
          <w:p w14:paraId="538682D1">
            <w:pPr>
              <w:pStyle w:val="30"/>
              <w:tabs>
                <w:tab w:val="left" w:pos="948"/>
                <w:tab w:val="left" w:pos="1576"/>
                <w:tab w:val="left" w:pos="2208"/>
                <w:tab w:val="left" w:pos="2733"/>
                <w:tab w:val="left" w:pos="3153"/>
              </w:tabs>
              <w:spacing w:before="2" w:line="253" w:lineRule="exact"/>
              <w:ind w:left="108"/>
              <w:rPr>
                <w:sz w:val="24"/>
                <w:szCs w:val="24"/>
                <w:lang w:val="en-US"/>
              </w:rPr>
            </w:pPr>
          </w:p>
        </w:tc>
      </w:tr>
      <w:tr w14:paraId="091FB1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5" w:hRule="atLeast"/>
        </w:trPr>
        <w:tc>
          <w:tcPr>
            <w:tcW w:w="1167" w:type="dxa"/>
          </w:tcPr>
          <w:p w14:paraId="7B0629AD">
            <w:pPr>
              <w:pStyle w:val="30"/>
              <w:spacing w:before="7"/>
              <w:rPr>
                <w:rFonts w:asciiTheme="minorEastAsia" w:hAnsiTheme="minorEastAsia" w:eastAsiaTheme="minorEastAsia" w:cstheme="minorEastAsia"/>
                <w:sz w:val="24"/>
                <w:szCs w:val="24"/>
              </w:rPr>
            </w:pPr>
          </w:p>
          <w:p w14:paraId="7441E6EF">
            <w:pPr>
              <w:pStyle w:val="30"/>
              <w:ind w:left="239" w:right="232"/>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rPr>
              <w:t>6</w:t>
            </w:r>
          </w:p>
        </w:tc>
        <w:tc>
          <w:tcPr>
            <w:tcW w:w="1954" w:type="dxa"/>
          </w:tcPr>
          <w:p w14:paraId="2332A215">
            <w:pPr>
              <w:pStyle w:val="30"/>
              <w:spacing w:before="137" w:line="242" w:lineRule="auto"/>
              <w:ind w:left="262" w:right="148" w:hanging="104"/>
              <w:jc w:val="center"/>
              <w:rPr>
                <w:sz w:val="24"/>
                <w:szCs w:val="24"/>
              </w:rPr>
            </w:pPr>
            <w:r>
              <w:rPr>
                <w:rFonts w:hint="eastAsia"/>
                <w:sz w:val="24"/>
                <w:szCs w:val="24"/>
              </w:rPr>
              <w:t>递交响应文件地点</w:t>
            </w:r>
          </w:p>
        </w:tc>
        <w:tc>
          <w:tcPr>
            <w:tcW w:w="6166" w:type="dxa"/>
          </w:tcPr>
          <w:p w14:paraId="4BED9F03">
            <w:pPr>
              <w:pStyle w:val="30"/>
              <w:tabs>
                <w:tab w:val="left" w:pos="320"/>
              </w:tabs>
              <w:spacing w:before="1" w:line="250" w:lineRule="exact"/>
              <w:ind w:left="110" w:leftChars="50"/>
              <w:rPr>
                <w:sz w:val="24"/>
                <w:szCs w:val="24"/>
              </w:rPr>
            </w:pPr>
          </w:p>
          <w:p w14:paraId="122E7CE5">
            <w:pPr>
              <w:pStyle w:val="30"/>
              <w:tabs>
                <w:tab w:val="left" w:pos="320"/>
              </w:tabs>
              <w:spacing w:before="1" w:line="250" w:lineRule="exact"/>
              <w:ind w:left="110" w:leftChars="50"/>
              <w:rPr>
                <w:sz w:val="24"/>
                <w:szCs w:val="24"/>
              </w:rPr>
            </w:pPr>
            <w:r>
              <w:rPr>
                <w:rFonts w:hint="eastAsia"/>
                <w:bCs/>
                <w:sz w:val="24"/>
                <w:szCs w:val="24"/>
              </w:rPr>
              <w:t>开标地点：郑州市农业南路与祥盛街交叉口中原出版产业园D座535室。</w:t>
            </w:r>
          </w:p>
        </w:tc>
      </w:tr>
      <w:tr w14:paraId="4CFBB3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5" w:hRule="atLeast"/>
        </w:trPr>
        <w:tc>
          <w:tcPr>
            <w:tcW w:w="1167" w:type="dxa"/>
          </w:tcPr>
          <w:p w14:paraId="1909BEB1">
            <w:pPr>
              <w:pStyle w:val="30"/>
              <w:ind w:left="239" w:right="232"/>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rPr>
              <w:t>7</w:t>
            </w:r>
          </w:p>
        </w:tc>
        <w:tc>
          <w:tcPr>
            <w:tcW w:w="1954" w:type="dxa"/>
          </w:tcPr>
          <w:p w14:paraId="3E935D0E">
            <w:pPr>
              <w:pStyle w:val="30"/>
              <w:spacing w:before="137" w:line="242" w:lineRule="auto"/>
              <w:ind w:left="262" w:right="148" w:hanging="104"/>
              <w:jc w:val="center"/>
              <w:rPr>
                <w:sz w:val="24"/>
                <w:szCs w:val="24"/>
                <w:highlight w:val="none"/>
              </w:rPr>
            </w:pPr>
            <w:r>
              <w:rPr>
                <w:rFonts w:hint="eastAsia"/>
                <w:bCs/>
                <w:sz w:val="24"/>
                <w:szCs w:val="24"/>
                <w:highlight w:val="none"/>
              </w:rPr>
              <w:t>谈判小组的组建</w:t>
            </w:r>
          </w:p>
        </w:tc>
        <w:tc>
          <w:tcPr>
            <w:tcW w:w="6166" w:type="dxa"/>
          </w:tcPr>
          <w:p w14:paraId="11838E95">
            <w:pPr>
              <w:ind w:left="2640" w:hanging="2640" w:hangingChars="1100"/>
              <w:rPr>
                <w:bCs/>
                <w:sz w:val="24"/>
                <w:szCs w:val="24"/>
                <w:highlight w:val="none"/>
              </w:rPr>
            </w:pPr>
            <w:r>
              <w:rPr>
                <w:rFonts w:hint="eastAsia"/>
                <w:bCs/>
                <w:sz w:val="24"/>
                <w:szCs w:val="24"/>
                <w:highlight w:val="none"/>
              </w:rPr>
              <w:t>谈判小组构成：</w:t>
            </w:r>
            <w:r>
              <w:rPr>
                <w:rFonts w:hint="eastAsia"/>
                <w:bCs/>
                <w:sz w:val="24"/>
                <w:szCs w:val="24"/>
                <w:highlight w:val="none"/>
                <w:lang w:val="en-US"/>
              </w:rPr>
              <w:t>7</w:t>
            </w:r>
            <w:r>
              <w:rPr>
                <w:rFonts w:hint="eastAsia"/>
                <w:bCs/>
                <w:sz w:val="24"/>
                <w:szCs w:val="24"/>
                <w:highlight w:val="none"/>
              </w:rPr>
              <w:t>人，其中业主代表</w:t>
            </w:r>
            <w:r>
              <w:rPr>
                <w:rFonts w:hint="eastAsia"/>
                <w:bCs/>
                <w:sz w:val="24"/>
                <w:szCs w:val="24"/>
                <w:highlight w:val="none"/>
                <w:lang w:val="en-US"/>
              </w:rPr>
              <w:t>1</w:t>
            </w:r>
            <w:r>
              <w:rPr>
                <w:rFonts w:hint="eastAsia"/>
                <w:bCs/>
                <w:sz w:val="24"/>
                <w:szCs w:val="24"/>
                <w:highlight w:val="none"/>
              </w:rPr>
              <w:t>人，专家</w:t>
            </w:r>
            <w:r>
              <w:rPr>
                <w:rFonts w:hint="eastAsia"/>
                <w:bCs/>
                <w:sz w:val="24"/>
                <w:szCs w:val="24"/>
                <w:highlight w:val="none"/>
                <w:lang w:val="en-US"/>
              </w:rPr>
              <w:t>6</w:t>
            </w:r>
            <w:r>
              <w:rPr>
                <w:rFonts w:hint="eastAsia"/>
                <w:bCs/>
                <w:sz w:val="24"/>
                <w:szCs w:val="24"/>
                <w:highlight w:val="none"/>
              </w:rPr>
              <w:t>人。</w:t>
            </w:r>
          </w:p>
          <w:p w14:paraId="54B3CFBB">
            <w:pPr>
              <w:pStyle w:val="30"/>
              <w:tabs>
                <w:tab w:val="left" w:pos="320"/>
              </w:tabs>
              <w:spacing w:before="1" w:line="250" w:lineRule="exact"/>
              <w:ind w:left="110" w:leftChars="50"/>
              <w:rPr>
                <w:bCs/>
                <w:sz w:val="24"/>
                <w:szCs w:val="24"/>
                <w:highlight w:val="none"/>
              </w:rPr>
            </w:pPr>
            <w:r>
              <w:rPr>
                <w:rFonts w:hint="eastAsia"/>
                <w:bCs/>
                <w:sz w:val="24"/>
                <w:szCs w:val="24"/>
                <w:highlight w:val="none"/>
              </w:rPr>
              <w:t>小组成员确定方式：开标前从相关专家库中随机抽取</w:t>
            </w:r>
          </w:p>
        </w:tc>
      </w:tr>
      <w:tr w14:paraId="06AE41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167" w:type="dxa"/>
          </w:tcPr>
          <w:p w14:paraId="351D3BA9">
            <w:pPr>
              <w:pStyle w:val="30"/>
              <w:spacing w:before="148"/>
              <w:ind w:left="239" w:right="232"/>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rPr>
              <w:t>8</w:t>
            </w:r>
          </w:p>
        </w:tc>
        <w:tc>
          <w:tcPr>
            <w:tcW w:w="1954" w:type="dxa"/>
          </w:tcPr>
          <w:p w14:paraId="6381BB4A">
            <w:pPr>
              <w:pStyle w:val="30"/>
              <w:spacing w:before="148"/>
              <w:ind w:left="138" w:right="129"/>
              <w:jc w:val="center"/>
              <w:rPr>
                <w:sz w:val="24"/>
                <w:szCs w:val="24"/>
              </w:rPr>
            </w:pPr>
            <w:r>
              <w:rPr>
                <w:rFonts w:hint="eastAsia"/>
                <w:sz w:val="24"/>
                <w:szCs w:val="24"/>
              </w:rPr>
              <w:t>是否退还磋商响应文件</w:t>
            </w:r>
          </w:p>
        </w:tc>
        <w:tc>
          <w:tcPr>
            <w:tcW w:w="6166" w:type="dxa"/>
          </w:tcPr>
          <w:p w14:paraId="41378FB5">
            <w:pPr>
              <w:pStyle w:val="30"/>
              <w:spacing w:before="5" w:line="262" w:lineRule="exact"/>
              <w:ind w:left="108" w:right="-15"/>
              <w:rPr>
                <w:sz w:val="24"/>
                <w:szCs w:val="24"/>
              </w:rPr>
            </w:pPr>
          </w:p>
          <w:p w14:paraId="2116E118">
            <w:pPr>
              <w:pStyle w:val="30"/>
              <w:spacing w:before="5" w:line="262" w:lineRule="exact"/>
              <w:ind w:left="108" w:right="-15"/>
              <w:rPr>
                <w:b/>
                <w:sz w:val="24"/>
                <w:szCs w:val="24"/>
              </w:rPr>
            </w:pPr>
            <w:r>
              <w:rPr>
                <w:rFonts w:hint="eastAsia"/>
                <w:sz w:val="24"/>
                <w:szCs w:val="24"/>
              </w:rPr>
              <w:t>否</w:t>
            </w:r>
          </w:p>
        </w:tc>
      </w:tr>
      <w:tr w14:paraId="260965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8" w:hRule="atLeast"/>
        </w:trPr>
        <w:tc>
          <w:tcPr>
            <w:tcW w:w="1167" w:type="dxa"/>
          </w:tcPr>
          <w:p w14:paraId="60698A04">
            <w:pPr>
              <w:pStyle w:val="30"/>
              <w:rPr>
                <w:rFonts w:asciiTheme="minorEastAsia" w:hAnsiTheme="minorEastAsia" w:eastAsiaTheme="minorEastAsia" w:cstheme="minorEastAsia"/>
                <w:sz w:val="24"/>
                <w:szCs w:val="24"/>
              </w:rPr>
            </w:pPr>
          </w:p>
          <w:p w14:paraId="2B1B0857">
            <w:pPr>
              <w:pStyle w:val="30"/>
              <w:spacing w:before="1"/>
              <w:ind w:left="239" w:right="232"/>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rPr>
              <w:t>9</w:t>
            </w:r>
          </w:p>
        </w:tc>
        <w:tc>
          <w:tcPr>
            <w:tcW w:w="1954" w:type="dxa"/>
          </w:tcPr>
          <w:p w14:paraId="71138E1E">
            <w:pPr>
              <w:pStyle w:val="30"/>
              <w:jc w:val="center"/>
              <w:rPr>
                <w:sz w:val="24"/>
                <w:szCs w:val="24"/>
              </w:rPr>
            </w:pPr>
          </w:p>
          <w:p w14:paraId="5938F687">
            <w:pPr>
              <w:pStyle w:val="30"/>
              <w:spacing w:before="1"/>
              <w:ind w:left="135" w:right="129"/>
              <w:jc w:val="center"/>
              <w:rPr>
                <w:sz w:val="24"/>
                <w:szCs w:val="24"/>
              </w:rPr>
            </w:pPr>
            <w:r>
              <w:rPr>
                <w:rFonts w:hint="eastAsia"/>
                <w:sz w:val="24"/>
                <w:szCs w:val="24"/>
              </w:rPr>
              <w:t>付款方式</w:t>
            </w:r>
          </w:p>
        </w:tc>
        <w:tc>
          <w:tcPr>
            <w:tcW w:w="6166" w:type="dxa"/>
          </w:tcPr>
          <w:p w14:paraId="290D31D8">
            <w:pPr>
              <w:spacing w:line="360" w:lineRule="auto"/>
              <w:rPr>
                <w:rFonts w:hint="eastAsia" w:ascii="宋体" w:hAnsi="宋体" w:eastAsia="宋体" w:cs="宋体"/>
                <w:bCs/>
                <w:sz w:val="24"/>
                <w:szCs w:val="24"/>
                <w:lang w:val="en-US" w:eastAsia="zh-CN" w:bidi="zh-CN"/>
              </w:rPr>
            </w:pPr>
            <w:r>
              <w:rPr>
                <w:rFonts w:hint="eastAsia" w:ascii="宋体" w:hAnsi="宋体" w:eastAsia="宋体" w:cs="宋体"/>
                <w:bCs/>
                <w:sz w:val="24"/>
                <w:szCs w:val="24"/>
                <w:lang w:val="en-US" w:eastAsia="zh-CN" w:bidi="zh-CN"/>
              </w:rPr>
              <w:t>采购人于 6 月底前按照上年度免费教科书资金额度的 60%-80%将货款预付给供方, 原则上 9 月底前将全年货款支付给供方。待全年教科书按约定保障到位且数据及凭单审验无误后，视免费资金余缺情况，11 月份进行清算。</w:t>
            </w:r>
          </w:p>
          <w:p w14:paraId="2A132524">
            <w:pPr>
              <w:pStyle w:val="30"/>
              <w:spacing w:before="1" w:line="242" w:lineRule="auto"/>
              <w:ind w:left="108" w:right="95"/>
              <w:jc w:val="both"/>
              <w:rPr>
                <w:rFonts w:hint="eastAsia" w:eastAsia="宋体"/>
                <w:sz w:val="24"/>
                <w:szCs w:val="24"/>
                <w:lang w:eastAsia="zh-CN"/>
              </w:rPr>
            </w:pPr>
          </w:p>
        </w:tc>
      </w:tr>
      <w:tr w14:paraId="677E31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8" w:hRule="atLeast"/>
        </w:trPr>
        <w:tc>
          <w:tcPr>
            <w:tcW w:w="1167" w:type="dxa"/>
          </w:tcPr>
          <w:p w14:paraId="2DFBFE0A">
            <w:pPr>
              <w:pStyle w:val="30"/>
              <w:spacing w:before="1"/>
              <w:ind w:left="239" w:right="232"/>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30</w:t>
            </w:r>
          </w:p>
        </w:tc>
        <w:tc>
          <w:tcPr>
            <w:tcW w:w="1954" w:type="dxa"/>
            <w:vAlign w:val="center"/>
          </w:tcPr>
          <w:p w14:paraId="31784C2A">
            <w:pPr>
              <w:pStyle w:val="30"/>
              <w:spacing w:before="1"/>
              <w:ind w:left="135" w:right="129"/>
              <w:jc w:val="center"/>
              <w:rPr>
                <w:rFonts w:hint="eastAsia"/>
                <w:sz w:val="24"/>
                <w:szCs w:val="24"/>
              </w:rPr>
            </w:pPr>
            <w:r>
              <w:rPr>
                <w:rFonts w:hint="eastAsia" w:ascii="宋体" w:hAnsi="宋体" w:eastAsia="宋体" w:cs="宋体"/>
                <w:bCs/>
                <w:sz w:val="24"/>
                <w:szCs w:val="24"/>
                <w:lang w:val="en-US" w:eastAsia="zh-CN" w:bidi="zh-CN"/>
              </w:rPr>
              <w:t>履约保证金</w:t>
            </w:r>
          </w:p>
        </w:tc>
        <w:tc>
          <w:tcPr>
            <w:tcW w:w="6166" w:type="dxa"/>
          </w:tcPr>
          <w:p w14:paraId="00E1D271">
            <w:pPr>
              <w:spacing w:line="360" w:lineRule="auto"/>
              <w:rPr>
                <w:rFonts w:hint="eastAsia" w:eastAsia="宋体"/>
                <w:sz w:val="24"/>
                <w:szCs w:val="24"/>
                <w:lang w:eastAsia="zh-CN"/>
              </w:rPr>
            </w:pPr>
            <w:r>
              <w:rPr>
                <w:rFonts w:hint="eastAsia" w:ascii="宋体" w:hAnsi="宋体" w:eastAsia="宋体" w:cs="宋体"/>
                <w:bCs/>
                <w:sz w:val="24"/>
                <w:szCs w:val="24"/>
                <w:lang w:val="en-US" w:eastAsia="zh-CN" w:bidi="zh-CN"/>
              </w:rPr>
              <w:t>履约保证金 100 万元(大写壹佰万元整），履行合同过程中如有违约情况，甲方可视情扣收；待合同期结束无发现违约现象予以全额无息退回。</w:t>
            </w:r>
          </w:p>
        </w:tc>
      </w:tr>
      <w:tr w14:paraId="088395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9" w:hRule="atLeast"/>
        </w:trPr>
        <w:tc>
          <w:tcPr>
            <w:tcW w:w="1167" w:type="dxa"/>
          </w:tcPr>
          <w:p w14:paraId="46CE9AF4">
            <w:pPr>
              <w:pStyle w:val="30"/>
              <w:spacing w:before="134"/>
              <w:ind w:left="239" w:right="232"/>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rPr>
              <w:t>3</w:t>
            </w:r>
            <w:r>
              <w:rPr>
                <w:rFonts w:hint="eastAsia" w:asciiTheme="minorEastAsia" w:hAnsiTheme="minorEastAsia" w:eastAsiaTheme="minorEastAsia" w:cstheme="minorEastAsia"/>
                <w:sz w:val="24"/>
                <w:szCs w:val="24"/>
                <w:lang w:val="en-US" w:eastAsia="zh-CN"/>
              </w:rPr>
              <w:t>1</w:t>
            </w:r>
          </w:p>
        </w:tc>
        <w:tc>
          <w:tcPr>
            <w:tcW w:w="1954" w:type="dxa"/>
          </w:tcPr>
          <w:p w14:paraId="1C92FB2E">
            <w:pPr>
              <w:pStyle w:val="30"/>
              <w:spacing w:before="134"/>
              <w:ind w:left="135" w:right="129"/>
              <w:jc w:val="center"/>
              <w:rPr>
                <w:sz w:val="24"/>
                <w:szCs w:val="24"/>
              </w:rPr>
            </w:pPr>
            <w:r>
              <w:rPr>
                <w:rFonts w:hint="eastAsia"/>
                <w:sz w:val="24"/>
                <w:szCs w:val="24"/>
              </w:rPr>
              <w:t>招标代理费</w:t>
            </w:r>
          </w:p>
        </w:tc>
        <w:tc>
          <w:tcPr>
            <w:tcW w:w="6166" w:type="dxa"/>
            <w:vAlign w:val="center"/>
          </w:tcPr>
          <w:p w14:paraId="76A39908">
            <w:pPr>
              <w:pStyle w:val="30"/>
              <w:spacing w:line="269" w:lineRule="exact"/>
              <w:ind w:left="108" w:right="-4"/>
              <w:jc w:val="left"/>
              <w:rPr>
                <w:color w:val="000000" w:themeColor="text1"/>
                <w:sz w:val="24"/>
                <w:szCs w:val="24"/>
                <w:highlight w:val="yellow"/>
                <w:lang w:val="en-US"/>
                <w14:textFill>
                  <w14:solidFill>
                    <w14:schemeClr w14:val="tx1"/>
                  </w14:solidFill>
                </w14:textFill>
              </w:rPr>
            </w:pPr>
            <w:r>
              <w:rPr>
                <w:rFonts w:hint="eastAsia"/>
                <w:color w:val="000000" w:themeColor="text1"/>
                <w:sz w:val="24"/>
                <w:szCs w:val="24"/>
                <w14:textFill>
                  <w14:solidFill>
                    <w14:schemeClr w14:val="tx1"/>
                  </w14:solidFill>
                </w14:textFill>
              </w:rPr>
              <w:t>成交供应商应缴纳成交代理服务费壹拾伍万元整。（¥</w:t>
            </w:r>
            <w:r>
              <w:rPr>
                <w:rFonts w:hint="eastAsia"/>
                <w:color w:val="000000" w:themeColor="text1"/>
                <w:sz w:val="24"/>
                <w:szCs w:val="24"/>
                <w:lang w:val="en-US"/>
                <w14:textFill>
                  <w14:solidFill>
                    <w14:schemeClr w14:val="tx1"/>
                  </w14:solidFill>
                </w14:textFill>
              </w:rPr>
              <w:t>150000.00元）</w:t>
            </w:r>
          </w:p>
        </w:tc>
      </w:tr>
      <w:tr w14:paraId="52372D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167" w:type="dxa"/>
          </w:tcPr>
          <w:p w14:paraId="03A1BBD2">
            <w:pPr>
              <w:pStyle w:val="30"/>
              <w:spacing w:before="139"/>
              <w:ind w:left="239" w:right="232"/>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rPr>
              <w:t>3</w:t>
            </w:r>
            <w:r>
              <w:rPr>
                <w:rFonts w:hint="eastAsia" w:asciiTheme="minorEastAsia" w:hAnsiTheme="minorEastAsia" w:eastAsiaTheme="minorEastAsia" w:cstheme="minorEastAsia"/>
                <w:sz w:val="24"/>
                <w:szCs w:val="24"/>
                <w:lang w:val="en-US" w:eastAsia="zh-CN"/>
              </w:rPr>
              <w:t>2</w:t>
            </w:r>
          </w:p>
        </w:tc>
        <w:tc>
          <w:tcPr>
            <w:tcW w:w="1954" w:type="dxa"/>
          </w:tcPr>
          <w:p w14:paraId="75A45C1F">
            <w:pPr>
              <w:pStyle w:val="30"/>
              <w:spacing w:before="2"/>
              <w:ind w:left="138" w:right="129"/>
              <w:jc w:val="center"/>
              <w:rPr>
                <w:sz w:val="24"/>
                <w:szCs w:val="24"/>
              </w:rPr>
            </w:pPr>
            <w:r>
              <w:rPr>
                <w:rFonts w:hint="eastAsia"/>
                <w:sz w:val="24"/>
                <w:szCs w:val="24"/>
              </w:rPr>
              <w:t>单一来源采购</w:t>
            </w:r>
          </w:p>
          <w:p w14:paraId="7DBA1924">
            <w:pPr>
              <w:pStyle w:val="30"/>
              <w:spacing w:before="4" w:line="253" w:lineRule="exact"/>
              <w:ind w:left="138" w:right="129"/>
              <w:jc w:val="center"/>
              <w:rPr>
                <w:sz w:val="24"/>
                <w:szCs w:val="24"/>
              </w:rPr>
            </w:pPr>
            <w:r>
              <w:rPr>
                <w:rFonts w:hint="eastAsia"/>
                <w:sz w:val="24"/>
                <w:szCs w:val="24"/>
              </w:rPr>
              <w:t>文件</w:t>
            </w:r>
          </w:p>
        </w:tc>
        <w:tc>
          <w:tcPr>
            <w:tcW w:w="6166" w:type="dxa"/>
          </w:tcPr>
          <w:p w14:paraId="45C7EB48">
            <w:pPr>
              <w:pStyle w:val="30"/>
              <w:spacing w:before="139"/>
              <w:ind w:left="108"/>
              <w:rPr>
                <w:sz w:val="24"/>
                <w:szCs w:val="24"/>
              </w:rPr>
            </w:pPr>
            <w:r>
              <w:rPr>
                <w:rFonts w:hint="eastAsia"/>
                <w:sz w:val="24"/>
                <w:szCs w:val="24"/>
              </w:rPr>
              <w:t>单一来源采购文件售价：</w:t>
            </w:r>
            <w:r>
              <w:rPr>
                <w:rFonts w:hint="eastAsia"/>
                <w:sz w:val="24"/>
                <w:szCs w:val="24"/>
                <w:lang w:val="en-US"/>
              </w:rPr>
              <w:t>1000</w:t>
            </w:r>
            <w:r>
              <w:rPr>
                <w:rFonts w:hint="eastAsia"/>
                <w:sz w:val="24"/>
                <w:szCs w:val="24"/>
              </w:rPr>
              <w:t xml:space="preserve"> 元。</w:t>
            </w:r>
          </w:p>
        </w:tc>
      </w:tr>
      <w:tr w14:paraId="432EDE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3" w:hRule="atLeast"/>
        </w:trPr>
        <w:tc>
          <w:tcPr>
            <w:tcW w:w="1167" w:type="dxa"/>
          </w:tcPr>
          <w:p w14:paraId="51522480">
            <w:pPr>
              <w:pStyle w:val="30"/>
              <w:rPr>
                <w:rFonts w:asciiTheme="minorEastAsia" w:hAnsiTheme="minorEastAsia" w:eastAsiaTheme="minorEastAsia" w:cstheme="minorEastAsia"/>
                <w:sz w:val="24"/>
                <w:szCs w:val="24"/>
              </w:rPr>
            </w:pPr>
          </w:p>
          <w:p w14:paraId="308CA82D">
            <w:pPr>
              <w:pStyle w:val="30"/>
              <w:spacing w:before="4"/>
              <w:rPr>
                <w:rFonts w:asciiTheme="minorEastAsia" w:hAnsiTheme="minorEastAsia" w:eastAsiaTheme="minorEastAsia" w:cstheme="minorEastAsia"/>
                <w:sz w:val="24"/>
                <w:szCs w:val="24"/>
              </w:rPr>
            </w:pPr>
          </w:p>
          <w:p w14:paraId="3B4E6CFB">
            <w:pPr>
              <w:pStyle w:val="30"/>
              <w:ind w:left="239" w:right="232"/>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rPr>
              <w:t>3</w:t>
            </w:r>
            <w:r>
              <w:rPr>
                <w:rFonts w:hint="eastAsia" w:asciiTheme="minorEastAsia" w:hAnsiTheme="minorEastAsia" w:eastAsiaTheme="minorEastAsia" w:cstheme="minorEastAsia"/>
                <w:sz w:val="24"/>
                <w:szCs w:val="24"/>
                <w:lang w:val="en-US" w:eastAsia="zh-CN"/>
              </w:rPr>
              <w:t>3</w:t>
            </w:r>
          </w:p>
        </w:tc>
        <w:tc>
          <w:tcPr>
            <w:tcW w:w="1954" w:type="dxa"/>
          </w:tcPr>
          <w:p w14:paraId="08BF14BE">
            <w:pPr>
              <w:pStyle w:val="30"/>
              <w:spacing w:before="9"/>
              <w:jc w:val="center"/>
              <w:rPr>
                <w:rFonts w:asciiTheme="minorEastAsia" w:hAnsiTheme="minorEastAsia" w:eastAsiaTheme="minorEastAsia" w:cstheme="minorEastAsia"/>
                <w:sz w:val="24"/>
                <w:szCs w:val="24"/>
              </w:rPr>
            </w:pPr>
          </w:p>
          <w:p w14:paraId="7AD60DEB">
            <w:pPr>
              <w:pStyle w:val="30"/>
              <w:spacing w:line="242" w:lineRule="auto"/>
              <w:ind w:left="159" w:right="148" w:hanging="1"/>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重要注意事项</w:t>
            </w:r>
          </w:p>
        </w:tc>
        <w:tc>
          <w:tcPr>
            <w:tcW w:w="6166" w:type="dxa"/>
          </w:tcPr>
          <w:p w14:paraId="5AA1549F">
            <w:pPr>
              <w:pStyle w:val="30"/>
              <w:spacing w:before="142"/>
              <w:ind w:firstLine="120" w:firstLineChars="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供应商应认真阅读本采购文件中的“业务需求和各项要求”、“单一来源采购须知”、“供应商须知前附表”、合同条款”。</w:t>
            </w:r>
          </w:p>
        </w:tc>
      </w:tr>
    </w:tbl>
    <w:p w14:paraId="01A09D75">
      <w:pPr>
        <w:pStyle w:val="6"/>
        <w:spacing w:before="8"/>
        <w:rPr>
          <w:rFonts w:asciiTheme="minorEastAsia" w:hAnsiTheme="minorEastAsia" w:eastAsiaTheme="minorEastAsia" w:cstheme="minorEastAsia"/>
          <w:sz w:val="24"/>
          <w:szCs w:val="24"/>
        </w:rPr>
      </w:pPr>
    </w:p>
    <w:p w14:paraId="2EBD5137">
      <w:pPr>
        <w:pStyle w:val="30"/>
        <w:spacing w:before="1" w:line="242" w:lineRule="auto"/>
        <w:ind w:left="107" w:right="98"/>
        <w:jc w:val="both"/>
        <w:rPr>
          <w:rFonts w:asciiTheme="minorEastAsia" w:hAnsiTheme="minorEastAsia" w:eastAsiaTheme="minorEastAsia" w:cstheme="minorEastAsia"/>
          <w:sz w:val="24"/>
          <w:szCs w:val="24"/>
        </w:rPr>
      </w:pPr>
    </w:p>
    <w:p w14:paraId="6757A26C">
      <w:pPr>
        <w:pStyle w:val="30"/>
        <w:spacing w:before="1" w:line="360" w:lineRule="auto"/>
        <w:ind w:left="107" w:right="98" w:firstLine="480"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构成本采购文件的各个组成文件应互为解释，互为说明；如有不明确或不一致，构成合同文件组成内容的，以合同文件约定内容为准；除采购文件中有特殊规定外，仅适用于招标投标阶段的规定， 按采购公告、供应商须知、评标办法、响应文件格式的先后顺序解释；同一组成文件中就同一事项的规定或约定不一致的，以编排顺序在后者为准；当采购文件与采购文件的澄清、修改或补充通知就同一内容的表述不一致时，以最后发出的书面文件为准。合同文件约定或后者明显错误的除外。</w:t>
      </w:r>
    </w:p>
    <w:p w14:paraId="6DD4329D">
      <w:pPr>
        <w:spacing w:line="360" w:lineRule="auto"/>
        <w:ind w:firstLine="480" w:firstLineChars="200"/>
        <w:rPr>
          <w:rFonts w:asciiTheme="minorEastAsia" w:hAnsiTheme="minorEastAsia" w:eastAsiaTheme="minorEastAsia" w:cstheme="minorEastAsia"/>
          <w:sz w:val="24"/>
          <w:szCs w:val="24"/>
        </w:rPr>
        <w:sectPr>
          <w:headerReference r:id="rId3" w:type="default"/>
          <w:footerReference r:id="rId4" w:type="default"/>
          <w:pgSz w:w="11910" w:h="16840"/>
          <w:pgMar w:top="1320" w:right="1140" w:bottom="1320" w:left="1140" w:header="878" w:footer="1122" w:gutter="0"/>
          <w:cols w:space="720" w:num="1"/>
        </w:sectPr>
      </w:pPr>
      <w:r>
        <w:rPr>
          <w:rFonts w:hint="eastAsia" w:asciiTheme="minorEastAsia" w:hAnsiTheme="minorEastAsia" w:eastAsiaTheme="minorEastAsia" w:cstheme="minorEastAsia"/>
          <w:sz w:val="24"/>
          <w:szCs w:val="24"/>
        </w:rPr>
        <w:t>按本款前述规定仍不能形成结论的，由采购人（或采购代理机构）负责解释。</w:t>
      </w:r>
    </w:p>
    <w:p w14:paraId="2EB4BC0E">
      <w:pPr>
        <w:spacing w:before="101"/>
        <w:ind w:left="220"/>
        <w:outlineLvl w:val="1"/>
        <w:rPr>
          <w:rFonts w:asciiTheme="minorEastAsia" w:hAnsiTheme="minorEastAsia" w:eastAsiaTheme="minorEastAsia" w:cstheme="minorEastAsia"/>
          <w:b/>
          <w:sz w:val="24"/>
          <w:szCs w:val="24"/>
        </w:rPr>
      </w:pPr>
      <w:bookmarkStart w:id="20" w:name="（一）总则"/>
      <w:bookmarkEnd w:id="20"/>
      <w:bookmarkStart w:id="21" w:name="_Toc13673"/>
      <w:bookmarkStart w:id="22" w:name="_Toc22275"/>
      <w:bookmarkStart w:id="23" w:name="_Toc5219"/>
      <w:r>
        <w:rPr>
          <w:rFonts w:hint="eastAsia" w:asciiTheme="minorEastAsia" w:hAnsiTheme="minorEastAsia" w:eastAsiaTheme="minorEastAsia" w:cstheme="minorEastAsia"/>
          <w:b/>
          <w:sz w:val="24"/>
          <w:szCs w:val="24"/>
        </w:rPr>
        <w:t>（一）总则</w:t>
      </w:r>
      <w:bookmarkEnd w:id="21"/>
      <w:bookmarkEnd w:id="22"/>
      <w:bookmarkEnd w:id="23"/>
    </w:p>
    <w:p w14:paraId="4CF294C4">
      <w:pPr>
        <w:numPr>
          <w:ilvl w:val="0"/>
          <w:numId w:val="2"/>
        </w:numPr>
        <w:spacing w:before="159"/>
        <w:outlineLvl w:val="2"/>
        <w:rPr>
          <w:rFonts w:asciiTheme="minorEastAsia" w:hAnsiTheme="minorEastAsia" w:eastAsiaTheme="minorEastAsia" w:cstheme="minorEastAsia"/>
          <w:sz w:val="24"/>
          <w:szCs w:val="24"/>
        </w:rPr>
      </w:pPr>
      <w:bookmarkStart w:id="24" w:name="1、适用范围"/>
      <w:bookmarkEnd w:id="24"/>
      <w:bookmarkStart w:id="25" w:name="_Toc23549"/>
      <w:r>
        <w:rPr>
          <w:rFonts w:hint="eastAsia" w:asciiTheme="minorEastAsia" w:hAnsiTheme="minorEastAsia" w:eastAsiaTheme="minorEastAsia" w:cstheme="minorEastAsia"/>
          <w:sz w:val="24"/>
          <w:szCs w:val="24"/>
        </w:rPr>
        <w:t>适用范围</w:t>
      </w:r>
      <w:bookmarkEnd w:id="25"/>
    </w:p>
    <w:p w14:paraId="33DB17A6">
      <w:pPr>
        <w:tabs>
          <w:tab w:val="left" w:pos="1061"/>
        </w:tabs>
        <w:spacing w:before="139"/>
        <w:ind w:firstLine="600" w:firstLineChars="2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本文本是根据《中华人民共和国政府采购法》等相关法律、法规制订。</w:t>
      </w:r>
    </w:p>
    <w:p w14:paraId="34F0A536">
      <w:pPr>
        <w:tabs>
          <w:tab w:val="left" w:pos="1061"/>
        </w:tabs>
        <w:spacing w:before="139" w:line="364" w:lineRule="auto"/>
        <w:ind w:left="220" w:leftChars="100" w:right="3910" w:firstLine="360" w:firstLineChars="150"/>
        <w:outlineLvl w:val="3"/>
        <w:rPr>
          <w:rFonts w:asciiTheme="minorEastAsia" w:hAnsiTheme="minorEastAsia" w:eastAsiaTheme="minorEastAsia" w:cstheme="minorEastAsia"/>
          <w:b/>
          <w:sz w:val="24"/>
          <w:szCs w:val="24"/>
        </w:rPr>
      </w:pPr>
      <w:r>
        <w:rPr>
          <w:rFonts w:hint="eastAsia"/>
          <w:sz w:val="24"/>
          <w:szCs w:val="24"/>
        </w:rPr>
        <w:t>1.2</w:t>
      </w:r>
      <w:r>
        <w:rPr>
          <w:rFonts w:hint="eastAsia"/>
          <w:sz w:val="24"/>
          <w:szCs w:val="24"/>
          <w:lang w:val="en-US"/>
        </w:rPr>
        <w:t xml:space="preserve"> </w:t>
      </w:r>
      <w:r>
        <w:rPr>
          <w:rFonts w:hint="eastAsia"/>
          <w:sz w:val="24"/>
          <w:szCs w:val="24"/>
        </w:rPr>
        <w:t xml:space="preserve">本文件仅适用于本次单一来源政府采购项目。 </w:t>
      </w:r>
      <w:bookmarkStart w:id="26" w:name="2、定义"/>
      <w:bookmarkEnd w:id="26"/>
      <w:r>
        <w:rPr>
          <w:rFonts w:hint="eastAsia" w:asciiTheme="minorEastAsia" w:hAnsiTheme="minorEastAsia" w:eastAsiaTheme="minorEastAsia" w:cstheme="minorEastAsia"/>
          <w:w w:val="95"/>
          <w:sz w:val="24"/>
          <w:szCs w:val="24"/>
        </w:rPr>
        <w:t xml:space="preserve"> </w:t>
      </w:r>
      <w:r>
        <w:rPr>
          <w:rFonts w:hint="eastAsia" w:asciiTheme="minorEastAsia" w:hAnsiTheme="minorEastAsia" w:eastAsiaTheme="minorEastAsia" w:cstheme="minorEastAsia"/>
          <w:b/>
          <w:sz w:val="24"/>
          <w:szCs w:val="24"/>
        </w:rPr>
        <w:t>2、定义</w:t>
      </w:r>
    </w:p>
    <w:p w14:paraId="1C397054">
      <w:pPr>
        <w:tabs>
          <w:tab w:val="left" w:pos="1061"/>
        </w:tabs>
        <w:spacing w:line="267" w:lineRule="exact"/>
        <w:ind w:firstLine="600" w:firstLineChars="2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采购人：前附表所述，依法进行政府采购的国家机关、事业单位、团体组织。</w:t>
      </w:r>
    </w:p>
    <w:p w14:paraId="791A7FB5">
      <w:pPr>
        <w:tabs>
          <w:tab w:val="left" w:pos="1061"/>
        </w:tabs>
        <w:spacing w:before="141"/>
        <w:ind w:firstLine="600" w:firstLineChars="2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代理机构：依法受采购人委托代理组织政府采购活动的执行机构。</w:t>
      </w:r>
    </w:p>
    <w:p w14:paraId="200616AF">
      <w:pPr>
        <w:tabs>
          <w:tab w:val="left" w:pos="1061"/>
        </w:tabs>
        <w:spacing w:before="139"/>
        <w:ind w:firstLine="600" w:firstLineChars="2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2.3</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合格供应商：详见本须知前附表规定。</w:t>
      </w:r>
    </w:p>
    <w:p w14:paraId="708B20E1">
      <w:pPr>
        <w:tabs>
          <w:tab w:val="left" w:pos="1061"/>
        </w:tabs>
        <w:spacing w:before="139"/>
        <w:ind w:firstLine="600" w:firstLineChars="2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2.4</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供应商：接受成交通知书，最终被授予合同的服务单位。</w:t>
      </w:r>
    </w:p>
    <w:p w14:paraId="156287D2">
      <w:pPr>
        <w:tabs>
          <w:tab w:val="left" w:pos="1061"/>
        </w:tabs>
        <w:spacing w:before="139"/>
        <w:ind w:firstLine="600" w:firstLineChars="250"/>
        <w:rPr>
          <w:sz w:val="24"/>
          <w:szCs w:val="24"/>
          <w:lang w:val="en-US"/>
        </w:rPr>
      </w:pPr>
      <w:r>
        <w:rPr>
          <w:rFonts w:hint="eastAsia"/>
          <w:sz w:val="24"/>
          <w:szCs w:val="24"/>
        </w:rPr>
        <w:t>2.5</w:t>
      </w:r>
      <w:r>
        <w:rPr>
          <w:rFonts w:hint="eastAsia"/>
          <w:sz w:val="24"/>
          <w:szCs w:val="24"/>
          <w:lang w:val="en-US"/>
        </w:rPr>
        <w:t xml:space="preserve"> </w:t>
      </w:r>
      <w:r>
        <w:rPr>
          <w:rFonts w:hint="eastAsia"/>
          <w:sz w:val="24"/>
          <w:szCs w:val="24"/>
        </w:rPr>
        <w:t>响应文件：指供应商根据采购文件要求提交的所有文件</w:t>
      </w:r>
      <w:bookmarkStart w:id="27" w:name="3、供应商参与谈判活动的费用"/>
      <w:bookmarkEnd w:id="27"/>
      <w:r>
        <w:rPr>
          <w:rFonts w:hint="eastAsia"/>
          <w:sz w:val="24"/>
          <w:szCs w:val="24"/>
        </w:rPr>
        <w:t>。</w:t>
      </w:r>
    </w:p>
    <w:p w14:paraId="37CB00BB">
      <w:pPr>
        <w:pStyle w:val="29"/>
        <w:tabs>
          <w:tab w:val="left" w:pos="1061"/>
        </w:tabs>
        <w:spacing w:before="142" w:line="364" w:lineRule="auto"/>
        <w:ind w:left="142" w:right="2590" w:firstLine="120" w:firstLineChars="50"/>
        <w:outlineLvl w:val="2"/>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3、供应商参与谈判活动的费用</w:t>
      </w:r>
    </w:p>
    <w:p w14:paraId="4879693B">
      <w:pPr>
        <w:pStyle w:val="6"/>
        <w:spacing w:line="364" w:lineRule="auto"/>
        <w:ind w:left="220" w:right="220" w:firstLine="420"/>
        <w:rPr>
          <w:rFonts w:asciiTheme="minorEastAsia" w:hAnsiTheme="minorEastAsia" w:eastAsiaTheme="minorEastAsia" w:cstheme="minorEastAsia"/>
          <w:sz w:val="24"/>
          <w:szCs w:val="24"/>
        </w:rPr>
      </w:pPr>
      <w:r>
        <w:rPr>
          <w:rFonts w:hint="eastAsia"/>
          <w:sz w:val="24"/>
          <w:szCs w:val="24"/>
        </w:rPr>
        <w:t>供应商必须自行承担所有与参加政府采购活动有关的费用。不论结果如何，采购单位在任何情况</w:t>
      </w:r>
      <w:r>
        <w:rPr>
          <w:rFonts w:hint="eastAsia" w:asciiTheme="minorEastAsia" w:hAnsiTheme="minorEastAsia" w:eastAsiaTheme="minorEastAsia" w:cstheme="minorEastAsia"/>
          <w:spacing w:val="-3"/>
          <w:sz w:val="24"/>
          <w:szCs w:val="24"/>
        </w:rPr>
        <w:t>下均无义务和责任承担这些费用。</w:t>
      </w:r>
    </w:p>
    <w:p w14:paraId="12039E35">
      <w:pPr>
        <w:spacing w:line="307" w:lineRule="exact"/>
        <w:ind w:left="220"/>
        <w:outlineLvl w:val="1"/>
        <w:rPr>
          <w:rFonts w:asciiTheme="minorEastAsia" w:hAnsiTheme="minorEastAsia" w:eastAsiaTheme="minorEastAsia" w:cstheme="minorEastAsia"/>
          <w:b/>
          <w:sz w:val="24"/>
          <w:szCs w:val="24"/>
        </w:rPr>
      </w:pPr>
      <w:bookmarkStart w:id="28" w:name="（二）单一来源采购文件"/>
      <w:bookmarkEnd w:id="28"/>
      <w:bookmarkStart w:id="29" w:name="_Toc24886"/>
      <w:bookmarkStart w:id="30" w:name="_Toc8000"/>
      <w:bookmarkStart w:id="31" w:name="_Toc21816"/>
      <w:r>
        <w:rPr>
          <w:rFonts w:hint="eastAsia" w:asciiTheme="minorEastAsia" w:hAnsiTheme="minorEastAsia" w:eastAsiaTheme="minorEastAsia" w:cstheme="minorEastAsia"/>
          <w:b/>
          <w:sz w:val="24"/>
          <w:szCs w:val="24"/>
        </w:rPr>
        <w:t>（二）单一来源采购文件</w:t>
      </w:r>
      <w:bookmarkEnd w:id="29"/>
      <w:bookmarkEnd w:id="30"/>
      <w:bookmarkEnd w:id="31"/>
    </w:p>
    <w:p w14:paraId="4CE25D19">
      <w:pPr>
        <w:spacing w:before="157"/>
        <w:ind w:firstLine="240" w:firstLineChars="100"/>
        <w:outlineLvl w:val="2"/>
        <w:rPr>
          <w:rFonts w:asciiTheme="minorEastAsia" w:hAnsiTheme="minorEastAsia" w:eastAsiaTheme="minorEastAsia" w:cstheme="minorEastAsia"/>
          <w:sz w:val="24"/>
          <w:szCs w:val="24"/>
        </w:rPr>
      </w:pPr>
      <w:bookmarkStart w:id="32" w:name="4、采购文件构成"/>
      <w:bookmarkEnd w:id="32"/>
      <w:bookmarkStart w:id="33" w:name="_Toc26018"/>
      <w:r>
        <w:rPr>
          <w:rFonts w:hint="eastAsia" w:asciiTheme="minorEastAsia" w:hAnsiTheme="minorEastAsia" w:eastAsiaTheme="minorEastAsia" w:cstheme="minorEastAsia"/>
          <w:sz w:val="24"/>
          <w:szCs w:val="24"/>
        </w:rPr>
        <w:t>4、采购文件构成</w:t>
      </w:r>
      <w:bookmarkEnd w:id="33"/>
    </w:p>
    <w:p w14:paraId="3DA39474">
      <w:pPr>
        <w:pStyle w:val="29"/>
        <w:tabs>
          <w:tab w:val="left" w:pos="1061"/>
        </w:tabs>
        <w:spacing w:before="139" w:line="364" w:lineRule="auto"/>
        <w:ind w:left="640" w:right="5890" w:firstLine="0"/>
        <w:outlineLvl w:val="3"/>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4.1</w:t>
      </w:r>
      <w:r>
        <w:rPr>
          <w:rFonts w:hint="eastAsia" w:asciiTheme="minorEastAsia" w:hAnsiTheme="minorEastAsia" w:eastAsiaTheme="minorEastAsia" w:cstheme="minorEastAsia"/>
          <w:spacing w:val="-2"/>
          <w:sz w:val="24"/>
          <w:szCs w:val="24"/>
          <w:lang w:val="en-US"/>
        </w:rPr>
        <w:t xml:space="preserve"> </w:t>
      </w:r>
      <w:r>
        <w:rPr>
          <w:rFonts w:hint="eastAsia" w:asciiTheme="minorEastAsia" w:hAnsiTheme="minorEastAsia" w:eastAsiaTheme="minorEastAsia" w:cstheme="minorEastAsia"/>
          <w:spacing w:val="-2"/>
          <w:sz w:val="24"/>
          <w:szCs w:val="24"/>
        </w:rPr>
        <w:t xml:space="preserve">采购文件包括下列内容： </w:t>
      </w:r>
      <w:r>
        <w:rPr>
          <w:rFonts w:hint="eastAsia" w:asciiTheme="minorEastAsia" w:hAnsiTheme="minorEastAsia" w:eastAsiaTheme="minorEastAsia" w:cstheme="minorEastAsia"/>
          <w:spacing w:val="-1"/>
          <w:sz w:val="24"/>
          <w:szCs w:val="24"/>
        </w:rPr>
        <w:t>第一章 单一来源采购邀请函第二章 供应商须知</w:t>
      </w:r>
    </w:p>
    <w:p w14:paraId="57D5D3B4">
      <w:pPr>
        <w:pStyle w:val="6"/>
        <w:numPr>
          <w:ilvl w:val="0"/>
          <w:numId w:val="3"/>
        </w:numPr>
        <w:spacing w:line="364" w:lineRule="auto"/>
        <w:ind w:left="640" w:right="589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业务需求和各项要求</w:t>
      </w:r>
    </w:p>
    <w:p w14:paraId="4C92FFDA">
      <w:pPr>
        <w:pStyle w:val="6"/>
        <w:numPr>
          <w:ilvl w:val="0"/>
          <w:numId w:val="3"/>
        </w:numPr>
        <w:spacing w:line="364" w:lineRule="auto"/>
        <w:ind w:left="640" w:right="589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合同条款及格式</w:t>
      </w:r>
    </w:p>
    <w:p w14:paraId="713380BF">
      <w:pPr>
        <w:pStyle w:val="6"/>
        <w:numPr>
          <w:ilvl w:val="0"/>
          <w:numId w:val="3"/>
        </w:numPr>
        <w:spacing w:line="364" w:lineRule="auto"/>
        <w:ind w:left="640" w:right="589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响应文件格式</w:t>
      </w:r>
    </w:p>
    <w:p w14:paraId="7468D610">
      <w:pPr>
        <w:pStyle w:val="29"/>
        <w:tabs>
          <w:tab w:val="left" w:pos="1061"/>
        </w:tabs>
        <w:spacing w:line="367" w:lineRule="auto"/>
        <w:ind w:left="284" w:right="220" w:firstLine="264" w:firstLineChars="1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2"/>
          <w:sz w:val="24"/>
          <w:szCs w:val="24"/>
        </w:rPr>
        <w:t>4.2</w:t>
      </w:r>
      <w:r>
        <w:rPr>
          <w:rFonts w:hint="eastAsia" w:asciiTheme="minorEastAsia" w:hAnsiTheme="minorEastAsia" w:eastAsiaTheme="minorEastAsia" w:cstheme="minorEastAsia"/>
          <w:spacing w:val="-32"/>
          <w:sz w:val="24"/>
          <w:szCs w:val="24"/>
          <w:lang w:val="en-US"/>
        </w:rPr>
        <w:t xml:space="preserve"> </w:t>
      </w:r>
      <w:r>
        <w:rPr>
          <w:rFonts w:hint="eastAsia" w:asciiTheme="minorEastAsia" w:hAnsiTheme="minorEastAsia" w:eastAsiaTheme="minorEastAsia" w:cstheme="minorEastAsia"/>
          <w:spacing w:val="-32"/>
          <w:sz w:val="24"/>
          <w:szCs w:val="24"/>
        </w:rPr>
        <w:t xml:space="preserve">除 </w:t>
      </w:r>
      <w:r>
        <w:rPr>
          <w:rFonts w:hint="eastAsia" w:asciiTheme="minorEastAsia" w:hAnsiTheme="minorEastAsia" w:eastAsiaTheme="minorEastAsia" w:cstheme="minorEastAsia"/>
          <w:sz w:val="24"/>
          <w:szCs w:val="24"/>
        </w:rPr>
        <w:t>4.1</w:t>
      </w:r>
      <w:r>
        <w:rPr>
          <w:rFonts w:hint="eastAsia" w:asciiTheme="minorEastAsia" w:hAnsiTheme="minorEastAsia" w:eastAsiaTheme="minorEastAsia" w:cstheme="minorEastAsia"/>
          <w:spacing w:val="-11"/>
          <w:sz w:val="24"/>
          <w:szCs w:val="24"/>
        </w:rPr>
        <w:t xml:space="preserve"> 内容外，采购人在提交响应文件截止时间前，以书面形式发出的对采购文件的澄清或修改内容，均为采购文件的组成部分，对采购人和供应商起约束作用。</w:t>
      </w:r>
    </w:p>
    <w:p w14:paraId="5520FD24">
      <w:pPr>
        <w:pStyle w:val="29"/>
        <w:tabs>
          <w:tab w:val="left" w:pos="1061"/>
        </w:tabs>
        <w:spacing w:line="364" w:lineRule="auto"/>
        <w:ind w:leftChars="100" w:right="-50" w:firstLine="348" w:firstLineChars="1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4.3</w:t>
      </w:r>
      <w:r>
        <w:rPr>
          <w:rFonts w:hint="eastAsia" w:asciiTheme="minorEastAsia" w:hAnsiTheme="minorEastAsia" w:eastAsiaTheme="minorEastAsia" w:cstheme="minorEastAsia"/>
          <w:spacing w:val="-4"/>
          <w:sz w:val="24"/>
          <w:szCs w:val="24"/>
          <w:lang w:val="en-US"/>
        </w:rPr>
        <w:t xml:space="preserve"> </w:t>
      </w:r>
      <w:r>
        <w:rPr>
          <w:rFonts w:hint="eastAsia" w:asciiTheme="minorEastAsia" w:hAnsiTheme="minorEastAsia" w:eastAsiaTheme="minorEastAsia" w:cstheme="minorEastAsia"/>
          <w:spacing w:val="-4"/>
          <w:sz w:val="24"/>
          <w:szCs w:val="24"/>
        </w:rPr>
        <w:t>供应商获取采购文件后，应仔细检查采购文件的所有内容，如有残缺等问题应在获得采购文</w:t>
      </w:r>
      <w:r>
        <w:rPr>
          <w:rFonts w:hint="eastAsia" w:asciiTheme="minorEastAsia" w:hAnsiTheme="minorEastAsia" w:eastAsiaTheme="minorEastAsia" w:cstheme="minorEastAsia"/>
          <w:spacing w:val="-32"/>
          <w:sz w:val="24"/>
          <w:szCs w:val="24"/>
        </w:rPr>
        <w:t xml:space="preserve">件 </w:t>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pacing w:val="-11"/>
          <w:sz w:val="24"/>
          <w:szCs w:val="24"/>
        </w:rPr>
        <w:t xml:space="preserve"> 日内向采购人提出，否则，由此引起的损失由承接主体自己承担。供应商同时应认真审阅采购文</w:t>
      </w:r>
      <w:r>
        <w:rPr>
          <w:rFonts w:hint="eastAsia"/>
          <w:sz w:val="24"/>
          <w:szCs w:val="24"/>
        </w:rPr>
        <w:t>件中所有的事项、格式、条款和规范要求等，若供应商的响应文件没有按采购文件要求提交全部资料，</w:t>
      </w:r>
      <w:r>
        <w:rPr>
          <w:rFonts w:hint="eastAsia" w:asciiTheme="minorEastAsia" w:hAnsiTheme="minorEastAsia" w:eastAsiaTheme="minorEastAsia" w:cstheme="minorEastAsia"/>
          <w:spacing w:val="-18"/>
          <w:sz w:val="24"/>
          <w:szCs w:val="24"/>
        </w:rPr>
        <w:t>或响应文件没有对采购文件做出实质性响应，其风险由供应商自行承担，并根据有关条款规定，该响应文件有可能被拒绝。</w:t>
      </w:r>
    </w:p>
    <w:p w14:paraId="2F0ADF4F">
      <w:pPr>
        <w:spacing w:line="267" w:lineRule="exact"/>
        <w:ind w:firstLine="240" w:firstLineChars="100"/>
        <w:outlineLvl w:val="2"/>
        <w:rPr>
          <w:rFonts w:asciiTheme="minorEastAsia" w:hAnsiTheme="minorEastAsia" w:eastAsiaTheme="minorEastAsia" w:cstheme="minorEastAsia"/>
          <w:sz w:val="24"/>
          <w:szCs w:val="24"/>
        </w:rPr>
      </w:pPr>
      <w:bookmarkStart w:id="34" w:name="5、采购文件的澄清"/>
      <w:bookmarkEnd w:id="34"/>
      <w:bookmarkStart w:id="35" w:name="_Toc9238"/>
      <w:r>
        <w:rPr>
          <w:rFonts w:hint="eastAsia" w:asciiTheme="minorEastAsia" w:hAnsiTheme="minorEastAsia" w:eastAsiaTheme="minorEastAsia" w:cstheme="minorEastAsia"/>
          <w:sz w:val="24"/>
          <w:szCs w:val="24"/>
          <w:lang w:val="en-US"/>
        </w:rPr>
        <w:t>5、</w:t>
      </w:r>
      <w:r>
        <w:rPr>
          <w:rFonts w:hint="eastAsia" w:asciiTheme="minorEastAsia" w:hAnsiTheme="minorEastAsia" w:eastAsiaTheme="minorEastAsia" w:cstheme="minorEastAsia"/>
          <w:sz w:val="24"/>
          <w:szCs w:val="24"/>
        </w:rPr>
        <w:t>采购文件的澄清及修改</w:t>
      </w:r>
      <w:bookmarkEnd w:id="35"/>
    </w:p>
    <w:p w14:paraId="0E1FD7C0">
      <w:pPr>
        <w:pStyle w:val="29"/>
        <w:tabs>
          <w:tab w:val="left" w:pos="1061"/>
        </w:tabs>
        <w:spacing w:before="130" w:line="364" w:lineRule="auto"/>
        <w:ind w:left="0" w:right="220" w:firstLine="480" w:firstLineChars="200"/>
        <w:rPr>
          <w:rFonts w:asciiTheme="minorEastAsia" w:hAnsiTheme="minorEastAsia" w:eastAsiaTheme="minorEastAsia" w:cstheme="minorEastAsia"/>
          <w:sz w:val="24"/>
          <w:szCs w:val="24"/>
        </w:rPr>
      </w:pPr>
      <w:r>
        <w:rPr>
          <w:rFonts w:hint="eastAsia"/>
          <w:sz w:val="24"/>
          <w:szCs w:val="24"/>
        </w:rPr>
        <w:t>5.1供应商若对采购文件有任何疑问，应于获得采购文件后及时以书面形式向采购人提出澄清要求</w:t>
      </w:r>
      <w:r>
        <w:rPr>
          <w:rFonts w:hint="eastAsia" w:asciiTheme="minorEastAsia" w:hAnsiTheme="minorEastAsia" w:eastAsiaTheme="minorEastAsia" w:cstheme="minorEastAsia"/>
          <w:spacing w:val="-4"/>
          <w:sz w:val="24"/>
          <w:szCs w:val="24"/>
        </w:rPr>
        <w:t>，按前附表的要求送至采购代理机构。</w:t>
      </w:r>
    </w:p>
    <w:p w14:paraId="71C33427">
      <w:pPr>
        <w:pStyle w:val="29"/>
        <w:tabs>
          <w:tab w:val="left" w:pos="1061"/>
        </w:tabs>
        <w:spacing w:line="367" w:lineRule="auto"/>
        <w:ind w:left="0" w:right="218" w:firstLine="464"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5.2采购文件的澄清以书面形式发送给所有供应商，供应商在收到该澄清文件后应于</w:t>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pacing w:val="-18"/>
          <w:sz w:val="24"/>
          <w:szCs w:val="24"/>
        </w:rPr>
        <w:t xml:space="preserve"> 日内，以书面形式给予确认，采购文件的澄清内容作为采购文件的组成部分，具有约束作用。</w:t>
      </w:r>
    </w:p>
    <w:p w14:paraId="0757DCD8">
      <w:pPr>
        <w:pStyle w:val="29"/>
        <w:tabs>
          <w:tab w:val="left" w:pos="1061"/>
        </w:tabs>
        <w:spacing w:before="139"/>
        <w:ind w:left="114" w:firstLine="428" w:firstLineChars="200"/>
        <w:rPr>
          <w:rFonts w:asciiTheme="minorEastAsia" w:hAnsiTheme="minorEastAsia" w:eastAsiaTheme="minorEastAsia" w:cstheme="minorEastAsia"/>
          <w:sz w:val="24"/>
          <w:szCs w:val="24"/>
        </w:rPr>
      </w:pPr>
      <w:bookmarkStart w:id="36" w:name="6、采购文件的修改"/>
      <w:bookmarkEnd w:id="36"/>
      <w:r>
        <w:rPr>
          <w:rFonts w:hint="eastAsia" w:asciiTheme="minorEastAsia" w:hAnsiTheme="minorEastAsia" w:eastAsiaTheme="minorEastAsia" w:cstheme="minorEastAsia"/>
          <w:spacing w:val="-13"/>
          <w:sz w:val="24"/>
          <w:szCs w:val="24"/>
          <w:lang w:val="en-US"/>
        </w:rPr>
        <w:t>5.3</w:t>
      </w:r>
      <w:r>
        <w:rPr>
          <w:rFonts w:hint="eastAsia" w:asciiTheme="minorEastAsia" w:hAnsiTheme="minorEastAsia" w:eastAsiaTheme="minorEastAsia" w:cstheme="minorEastAsia"/>
          <w:spacing w:val="-13"/>
          <w:sz w:val="24"/>
          <w:szCs w:val="24"/>
        </w:rPr>
        <w:t>采购文件发出后，在提交响应文件截止时间前，采购人可对采购文件进行必要的澄清或修改。</w:t>
      </w:r>
    </w:p>
    <w:p w14:paraId="345348CD">
      <w:pPr>
        <w:pStyle w:val="29"/>
        <w:tabs>
          <w:tab w:val="left" w:pos="1061"/>
        </w:tabs>
        <w:spacing w:before="141" w:line="364" w:lineRule="auto"/>
        <w:ind w:left="142" w:right="220" w:firstLine="360" w:firstLineChars="150"/>
        <w:rPr>
          <w:rFonts w:asciiTheme="minorEastAsia" w:hAnsiTheme="minorEastAsia" w:eastAsiaTheme="minorEastAsia" w:cstheme="minorEastAsia"/>
          <w:sz w:val="24"/>
          <w:szCs w:val="24"/>
        </w:rPr>
      </w:pPr>
      <w:r>
        <w:rPr>
          <w:rFonts w:hint="eastAsia"/>
          <w:sz w:val="24"/>
          <w:szCs w:val="24"/>
          <w:lang w:val="en-US"/>
        </w:rPr>
        <w:t>5.4</w:t>
      </w:r>
      <w:r>
        <w:rPr>
          <w:rFonts w:hint="eastAsia"/>
          <w:sz w:val="24"/>
          <w:szCs w:val="24"/>
        </w:rPr>
        <w:t>采购文件的修改将以书面形式发送给供应商，供应商应于收到该修改文件后及时予以书面形</w:t>
      </w:r>
      <w:r>
        <w:rPr>
          <w:rFonts w:hint="eastAsia" w:asciiTheme="minorEastAsia" w:hAnsiTheme="minorEastAsia" w:eastAsiaTheme="minorEastAsia" w:cstheme="minorEastAsia"/>
          <w:spacing w:val="-3"/>
          <w:sz w:val="24"/>
          <w:szCs w:val="24"/>
        </w:rPr>
        <w:t>式确认。采购文件的修改内容作为采购文件的组成部分，具有约束作用。</w:t>
      </w:r>
    </w:p>
    <w:p w14:paraId="3A12FE6C">
      <w:pPr>
        <w:pStyle w:val="29"/>
        <w:tabs>
          <w:tab w:val="left" w:pos="1061"/>
        </w:tabs>
        <w:spacing w:line="364" w:lineRule="auto"/>
        <w:ind w:left="142" w:right="220" w:firstLine="360" w:firstLineChars="150"/>
        <w:rPr>
          <w:rFonts w:asciiTheme="minorEastAsia" w:hAnsiTheme="minorEastAsia" w:eastAsiaTheme="minorEastAsia" w:cstheme="minorEastAsia"/>
          <w:sz w:val="24"/>
          <w:szCs w:val="24"/>
        </w:rPr>
      </w:pPr>
      <w:r>
        <w:rPr>
          <w:rFonts w:hint="eastAsia"/>
          <w:sz w:val="24"/>
          <w:szCs w:val="24"/>
          <w:lang w:val="en-US"/>
        </w:rPr>
        <w:t>5.5</w:t>
      </w:r>
      <w:r>
        <w:rPr>
          <w:rFonts w:hint="eastAsia"/>
          <w:sz w:val="24"/>
          <w:szCs w:val="24"/>
        </w:rPr>
        <w:t>采购文件的澄清、修改、补充等内容均以书面形式明确的内容为准。当采购文件、采购文件</w:t>
      </w:r>
      <w:r>
        <w:rPr>
          <w:rFonts w:hint="eastAsia" w:asciiTheme="minorEastAsia" w:hAnsiTheme="minorEastAsia" w:eastAsiaTheme="minorEastAsia" w:cstheme="minorEastAsia"/>
          <w:spacing w:val="-5"/>
          <w:sz w:val="24"/>
          <w:szCs w:val="24"/>
        </w:rPr>
        <w:t>的澄清、修改、补充等在同一内容的表述不一致时，以最后发出的书面文件为准。</w:t>
      </w:r>
    </w:p>
    <w:p w14:paraId="03926250">
      <w:pPr>
        <w:pStyle w:val="29"/>
        <w:tabs>
          <w:tab w:val="left" w:pos="1061"/>
        </w:tabs>
        <w:spacing w:line="364" w:lineRule="auto"/>
        <w:ind w:left="142" w:right="116" w:firstLine="360" w:firstLineChars="150"/>
        <w:rPr>
          <w:rFonts w:asciiTheme="minorEastAsia" w:hAnsiTheme="minorEastAsia" w:eastAsiaTheme="minorEastAsia" w:cstheme="minorEastAsia"/>
          <w:sz w:val="24"/>
          <w:szCs w:val="24"/>
        </w:rPr>
      </w:pPr>
      <w:r>
        <w:rPr>
          <w:rFonts w:hint="eastAsia"/>
          <w:sz w:val="24"/>
          <w:szCs w:val="24"/>
          <w:lang w:val="en-US"/>
        </w:rPr>
        <w:t>5.6</w:t>
      </w:r>
      <w:r>
        <w:rPr>
          <w:rFonts w:hint="eastAsia"/>
          <w:sz w:val="24"/>
          <w:szCs w:val="24"/>
        </w:rPr>
        <w:t>为使供应商在编制响应文件时有充分的时间对采购文件的澄清、修改、补充等内容进行研究，</w:t>
      </w:r>
      <w:r>
        <w:rPr>
          <w:rFonts w:hint="eastAsia" w:asciiTheme="minorEastAsia" w:hAnsiTheme="minorEastAsia" w:eastAsiaTheme="minorEastAsia" w:cstheme="minorEastAsia"/>
          <w:spacing w:val="-6"/>
          <w:sz w:val="24"/>
          <w:szCs w:val="24"/>
        </w:rPr>
        <w:t>采购人将酌情延长提交响应文件的截止时间，具体时间将在采购文件的修改、补充通知中予以明确。</w:t>
      </w:r>
    </w:p>
    <w:p w14:paraId="7940564D">
      <w:pPr>
        <w:pStyle w:val="3"/>
      </w:pPr>
      <w:bookmarkStart w:id="37" w:name="（三）响应文件的编制"/>
      <w:bookmarkEnd w:id="37"/>
      <w:bookmarkStart w:id="38" w:name="_Toc32398"/>
      <w:bookmarkStart w:id="39" w:name="_Toc23275"/>
      <w:r>
        <w:rPr>
          <w:rFonts w:hint="eastAsia"/>
        </w:rPr>
        <w:t>（三）响应文件的编制</w:t>
      </w:r>
      <w:bookmarkEnd w:id="38"/>
      <w:bookmarkEnd w:id="39"/>
    </w:p>
    <w:p w14:paraId="627785DE">
      <w:pPr>
        <w:spacing w:before="158" w:line="360" w:lineRule="auto"/>
        <w:ind w:left="220"/>
        <w:outlineLvl w:val="2"/>
        <w:rPr>
          <w:rFonts w:asciiTheme="minorEastAsia" w:hAnsiTheme="minorEastAsia" w:eastAsiaTheme="minorEastAsia" w:cstheme="minorEastAsia"/>
          <w:sz w:val="24"/>
          <w:szCs w:val="24"/>
        </w:rPr>
      </w:pPr>
      <w:bookmarkStart w:id="40" w:name="7、响应文件的语言及度量衡单位"/>
      <w:bookmarkEnd w:id="40"/>
      <w:bookmarkStart w:id="41" w:name="_Toc31063"/>
      <w:r>
        <w:rPr>
          <w:rFonts w:hint="eastAsia" w:asciiTheme="minorEastAsia" w:hAnsiTheme="minorEastAsia" w:eastAsiaTheme="minorEastAsia" w:cstheme="minorEastAsia"/>
          <w:sz w:val="24"/>
          <w:szCs w:val="24"/>
          <w:lang w:val="en-US"/>
        </w:rPr>
        <w:t>6、</w:t>
      </w:r>
      <w:r>
        <w:rPr>
          <w:rFonts w:hint="eastAsia" w:asciiTheme="minorEastAsia" w:hAnsiTheme="minorEastAsia" w:eastAsiaTheme="minorEastAsia" w:cstheme="minorEastAsia"/>
          <w:sz w:val="24"/>
          <w:szCs w:val="24"/>
        </w:rPr>
        <w:t>响应文件的语言及度量衡单位</w:t>
      </w:r>
      <w:bookmarkEnd w:id="41"/>
    </w:p>
    <w:p w14:paraId="075FEA4C">
      <w:pPr>
        <w:pStyle w:val="29"/>
        <w:tabs>
          <w:tab w:val="left" w:pos="1061"/>
        </w:tabs>
        <w:spacing w:before="139" w:line="360" w:lineRule="auto"/>
        <w:ind w:left="120" w:firstLine="480" w:firstLineChars="200"/>
        <w:outlineLvl w:val="3"/>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6</w:t>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响应文件和与采购有关的所有文件均应使用中文。</w:t>
      </w:r>
    </w:p>
    <w:p w14:paraId="5F46F365">
      <w:pPr>
        <w:tabs>
          <w:tab w:val="left" w:pos="1061"/>
        </w:tabs>
        <w:spacing w:before="139" w:line="360" w:lineRule="auto"/>
        <w:ind w:left="284" w:leftChars="129" w:firstLine="322" w:firstLineChars="139"/>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val="en-US"/>
        </w:rPr>
        <w:t>6</w:t>
      </w:r>
      <w:r>
        <w:rPr>
          <w:rFonts w:hint="eastAsia" w:asciiTheme="minorEastAsia" w:hAnsiTheme="minorEastAsia" w:eastAsiaTheme="minorEastAsia" w:cstheme="minorEastAsia"/>
          <w:spacing w:val="-4"/>
          <w:sz w:val="24"/>
          <w:szCs w:val="24"/>
        </w:rPr>
        <w:t>.2</w:t>
      </w:r>
      <w:r>
        <w:rPr>
          <w:rFonts w:hint="eastAsia" w:asciiTheme="minorEastAsia" w:hAnsiTheme="minorEastAsia" w:eastAsiaTheme="minorEastAsia" w:cstheme="minorEastAsia"/>
          <w:spacing w:val="-4"/>
          <w:sz w:val="24"/>
          <w:szCs w:val="24"/>
          <w:lang w:val="en-US"/>
        </w:rPr>
        <w:t xml:space="preserve"> </w:t>
      </w:r>
      <w:r>
        <w:rPr>
          <w:rFonts w:hint="eastAsia" w:asciiTheme="minorEastAsia" w:hAnsiTheme="minorEastAsia" w:eastAsiaTheme="minorEastAsia" w:cstheme="minorEastAsia"/>
          <w:spacing w:val="-4"/>
          <w:sz w:val="24"/>
          <w:szCs w:val="24"/>
        </w:rPr>
        <w:t>除相关技术规范另有规定外，响应文件使用的度量单位，均采用中华人民共和国法定计量单</w:t>
      </w:r>
      <w:r>
        <w:rPr>
          <w:rFonts w:hint="eastAsia" w:asciiTheme="minorEastAsia" w:hAnsiTheme="minorEastAsia" w:eastAsiaTheme="minorEastAsia" w:cstheme="minorEastAsia"/>
          <w:sz w:val="24"/>
          <w:szCs w:val="24"/>
        </w:rPr>
        <w:t>位。</w:t>
      </w:r>
    </w:p>
    <w:p w14:paraId="104E60CA">
      <w:pPr>
        <w:spacing w:before="141" w:line="360" w:lineRule="auto"/>
        <w:ind w:firstLine="240" w:firstLineChars="100"/>
        <w:outlineLvl w:val="2"/>
        <w:rPr>
          <w:rFonts w:asciiTheme="minorEastAsia" w:hAnsiTheme="minorEastAsia" w:eastAsiaTheme="minorEastAsia" w:cstheme="minorEastAsia"/>
          <w:sz w:val="24"/>
          <w:szCs w:val="24"/>
        </w:rPr>
      </w:pPr>
      <w:bookmarkStart w:id="42" w:name="8、响应文件构成"/>
      <w:bookmarkEnd w:id="42"/>
      <w:bookmarkStart w:id="43" w:name="_Toc18391"/>
      <w:r>
        <w:rPr>
          <w:rFonts w:hint="eastAsia" w:asciiTheme="minorEastAsia" w:hAnsiTheme="minorEastAsia" w:eastAsiaTheme="minorEastAsia" w:cstheme="minorEastAsia"/>
          <w:sz w:val="24"/>
          <w:szCs w:val="24"/>
          <w:lang w:val="en-US"/>
        </w:rPr>
        <w:t>7</w:t>
      </w:r>
      <w:r>
        <w:rPr>
          <w:rFonts w:hint="eastAsia" w:asciiTheme="minorEastAsia" w:hAnsiTheme="minorEastAsia" w:eastAsiaTheme="minorEastAsia" w:cstheme="minorEastAsia"/>
          <w:sz w:val="24"/>
          <w:szCs w:val="24"/>
        </w:rPr>
        <w:t>、响应文件构成</w:t>
      </w:r>
      <w:bookmarkEnd w:id="43"/>
    </w:p>
    <w:p w14:paraId="7EA4763A">
      <w:pPr>
        <w:pStyle w:val="6"/>
        <w:spacing w:before="139" w:line="360" w:lineRule="auto"/>
        <w:ind w:left="64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一、报价函及报价函附录</w:t>
      </w:r>
    </w:p>
    <w:p w14:paraId="7B4E16B5">
      <w:pPr>
        <w:pStyle w:val="6"/>
        <w:spacing w:before="139" w:line="360" w:lineRule="auto"/>
        <w:ind w:left="640" w:right="369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w w:val="95"/>
          <w:sz w:val="24"/>
          <w:szCs w:val="24"/>
        </w:rPr>
        <w:t>二、</w:t>
      </w:r>
      <w:r>
        <w:rPr>
          <w:rFonts w:hint="eastAsia"/>
          <w:sz w:val="24"/>
          <w:szCs w:val="24"/>
        </w:rPr>
        <w:t>法定代表人身份证明及法定代表人授权委托书</w:t>
      </w:r>
      <w:r>
        <w:rPr>
          <w:rFonts w:hint="eastAsia" w:asciiTheme="minorEastAsia" w:hAnsiTheme="minorEastAsia" w:eastAsiaTheme="minorEastAsia" w:cstheme="minorEastAsia"/>
          <w:w w:val="95"/>
          <w:sz w:val="24"/>
          <w:szCs w:val="24"/>
        </w:rPr>
        <w:t xml:space="preserve"> </w:t>
      </w:r>
      <w:r>
        <w:rPr>
          <w:rFonts w:hint="eastAsia" w:asciiTheme="minorEastAsia" w:hAnsiTheme="minorEastAsia" w:eastAsiaTheme="minorEastAsia" w:cstheme="minorEastAsia"/>
          <w:sz w:val="24"/>
          <w:szCs w:val="24"/>
        </w:rPr>
        <w:t>三、资格证明文件</w:t>
      </w:r>
    </w:p>
    <w:p w14:paraId="104BB7C8">
      <w:pPr>
        <w:pStyle w:val="6"/>
        <w:spacing w:line="360" w:lineRule="auto"/>
        <w:ind w:left="640" w:right="743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四、服务承诺五、技术部分</w:t>
      </w:r>
    </w:p>
    <w:p w14:paraId="7EFFCD0B">
      <w:pPr>
        <w:pStyle w:val="6"/>
        <w:spacing w:line="360" w:lineRule="auto"/>
        <w:ind w:left="640" w:right="65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六、供应商企业实力 </w:t>
      </w:r>
      <w:r>
        <w:rPr>
          <w:rFonts w:hint="eastAsia" w:asciiTheme="minorEastAsia" w:hAnsiTheme="minorEastAsia" w:eastAsiaTheme="minorEastAsia" w:cstheme="minorEastAsia"/>
          <w:spacing w:val="-2"/>
          <w:sz w:val="24"/>
          <w:szCs w:val="24"/>
        </w:rPr>
        <w:t>七、反商业贿赂承诺书</w:t>
      </w:r>
      <w:r>
        <w:rPr>
          <w:rFonts w:hint="eastAsia" w:asciiTheme="minorEastAsia" w:hAnsiTheme="minorEastAsia" w:eastAsiaTheme="minorEastAsia" w:cstheme="minorEastAsia"/>
          <w:sz w:val="24"/>
          <w:szCs w:val="24"/>
        </w:rPr>
        <w:t>八、响应承诺函</w:t>
      </w:r>
    </w:p>
    <w:p w14:paraId="1DB657C8">
      <w:pPr>
        <w:spacing w:line="360" w:lineRule="auto"/>
        <w:ind w:left="220" w:right="5450" w:firstLine="42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九、供应商认为需提供其他材料</w:t>
      </w:r>
      <w:bookmarkStart w:id="44" w:name="9、响应文件构成"/>
      <w:bookmarkEnd w:id="44"/>
    </w:p>
    <w:p w14:paraId="6636A0C8">
      <w:pPr>
        <w:spacing w:line="360" w:lineRule="auto"/>
        <w:ind w:firstLine="240" w:firstLineChars="100"/>
        <w:outlineLvl w:val="2"/>
        <w:rPr>
          <w:rFonts w:hint="eastAsia" w:asciiTheme="minorEastAsia" w:hAnsiTheme="minorEastAsia" w:eastAsiaTheme="minorEastAsia" w:cstheme="minorEastAsia"/>
          <w:sz w:val="24"/>
          <w:szCs w:val="24"/>
          <w:lang w:val="zh-CN" w:eastAsia="zh-CN" w:bidi="zh-CN"/>
        </w:rPr>
      </w:pPr>
      <w:r>
        <w:rPr>
          <w:rFonts w:hint="eastAsia" w:asciiTheme="minorEastAsia" w:hAnsiTheme="minorEastAsia" w:eastAsiaTheme="minorEastAsia" w:cstheme="minorEastAsia"/>
          <w:sz w:val="24"/>
          <w:szCs w:val="24"/>
          <w:lang w:val="en-US" w:eastAsia="zh-CN" w:bidi="zh-CN"/>
        </w:rPr>
        <w:t>8</w:t>
      </w:r>
      <w:r>
        <w:rPr>
          <w:rFonts w:hint="eastAsia" w:asciiTheme="minorEastAsia" w:hAnsiTheme="minorEastAsia" w:eastAsiaTheme="minorEastAsia" w:cstheme="minorEastAsia"/>
          <w:sz w:val="24"/>
          <w:szCs w:val="24"/>
          <w:lang w:val="zh-CN" w:eastAsia="zh-CN" w:bidi="zh-CN"/>
        </w:rPr>
        <w:t>、响应文件构成格式</w:t>
      </w:r>
    </w:p>
    <w:p w14:paraId="4F66B95F">
      <w:pPr>
        <w:pStyle w:val="6"/>
        <w:spacing w:line="360" w:lineRule="auto"/>
        <w:ind w:left="220" w:right="218" w:firstLine="42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zh-CN" w:eastAsia="zh-CN" w:bidi="zh-CN"/>
        </w:rPr>
        <w:t xml:space="preserve">响应文件应包括本须知第 </w:t>
      </w:r>
      <w:r>
        <w:rPr>
          <w:rFonts w:hint="eastAsia" w:asciiTheme="minorEastAsia" w:hAnsiTheme="minorEastAsia" w:eastAsiaTheme="minorEastAsia" w:cstheme="minorEastAsia"/>
          <w:sz w:val="24"/>
          <w:szCs w:val="24"/>
          <w:lang w:val="en-US" w:eastAsia="zh-CN" w:bidi="zh-CN"/>
        </w:rPr>
        <w:t>7</w:t>
      </w:r>
      <w:r>
        <w:rPr>
          <w:rFonts w:hint="eastAsia" w:asciiTheme="minorEastAsia" w:hAnsiTheme="minorEastAsia" w:eastAsiaTheme="minorEastAsia" w:cstheme="minorEastAsia"/>
          <w:sz w:val="24"/>
          <w:szCs w:val="24"/>
          <w:lang w:val="zh-CN" w:eastAsia="zh-CN" w:bidi="zh-CN"/>
        </w:rPr>
        <w:t xml:space="preserve"> 条中规定的全部内容，供应商提交的响应文件应当使用采</w:t>
      </w:r>
      <w:r>
        <w:rPr>
          <w:rFonts w:hint="eastAsia" w:asciiTheme="minorEastAsia" w:hAnsiTheme="minorEastAsia" w:eastAsiaTheme="minorEastAsia" w:cstheme="minorEastAsia"/>
          <w:spacing w:val="-12"/>
          <w:sz w:val="24"/>
          <w:szCs w:val="24"/>
        </w:rPr>
        <w:t>购文件所提供的响应文件全部格式（表格可以按同样格式扩展）。</w:t>
      </w:r>
    </w:p>
    <w:p w14:paraId="4C1DCE6B">
      <w:pPr>
        <w:spacing w:line="360" w:lineRule="auto"/>
        <w:ind w:firstLine="240" w:firstLineChars="100"/>
        <w:outlineLvl w:val="2"/>
        <w:rPr>
          <w:rFonts w:asciiTheme="minorEastAsia" w:hAnsiTheme="minorEastAsia" w:eastAsiaTheme="minorEastAsia" w:cstheme="minorEastAsia"/>
          <w:sz w:val="24"/>
          <w:szCs w:val="24"/>
        </w:rPr>
      </w:pPr>
      <w:bookmarkStart w:id="45" w:name="10、报价"/>
      <w:bookmarkEnd w:id="45"/>
      <w:bookmarkStart w:id="46" w:name="_Toc17731"/>
      <w:r>
        <w:rPr>
          <w:rFonts w:hint="eastAsia" w:asciiTheme="minorEastAsia" w:hAnsiTheme="minorEastAsia" w:eastAsiaTheme="minorEastAsia" w:cstheme="minorEastAsia"/>
          <w:sz w:val="24"/>
          <w:szCs w:val="24"/>
          <w:lang w:val="en-US"/>
        </w:rPr>
        <w:t>9</w:t>
      </w:r>
      <w:r>
        <w:rPr>
          <w:rFonts w:hint="eastAsia" w:asciiTheme="minorEastAsia" w:hAnsiTheme="minorEastAsia" w:eastAsiaTheme="minorEastAsia" w:cstheme="minorEastAsia"/>
          <w:sz w:val="24"/>
          <w:szCs w:val="24"/>
        </w:rPr>
        <w:t>、报价</w:t>
      </w:r>
      <w:bookmarkEnd w:id="46"/>
    </w:p>
    <w:p w14:paraId="22A73FA3">
      <w:pPr>
        <w:pStyle w:val="29"/>
        <w:tabs>
          <w:tab w:val="left" w:pos="1167"/>
        </w:tabs>
        <w:spacing w:before="129" w:line="360" w:lineRule="auto"/>
        <w:ind w:left="284" w:right="170" w:firstLine="360" w:firstLineChars="1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9</w:t>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单一来源采购响应供应商提供的货物和服务价格应当用人民币表示。谈判报价应包括完成所有货物购置、安装及维修服务所需的一切费用，采购人不再另行增加任何费用。</w:t>
      </w:r>
    </w:p>
    <w:p w14:paraId="4472CA38">
      <w:pPr>
        <w:pStyle w:val="29"/>
        <w:tabs>
          <w:tab w:val="left" w:pos="1167"/>
        </w:tabs>
        <w:spacing w:before="1" w:line="360" w:lineRule="auto"/>
        <w:ind w:left="284" w:right="164" w:firstLine="355" w:firstLineChars="148"/>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9</w:t>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根据本次单一来源采购工作要求，最后只允许有一个报价，采购代理机构不再接受有任何</w:t>
      </w:r>
      <w:r>
        <w:rPr>
          <w:rFonts w:hint="eastAsia"/>
          <w:sz w:val="24"/>
          <w:szCs w:val="24"/>
        </w:rPr>
        <w:t>选择的报价。单一来源采购响应商应在各自技术和商务占优势的基础上并充分考虑本项目的重要性。</w:t>
      </w:r>
    </w:p>
    <w:p w14:paraId="5ECE646B">
      <w:pPr>
        <w:pStyle w:val="29"/>
        <w:tabs>
          <w:tab w:val="left" w:pos="1167"/>
        </w:tabs>
        <w:spacing w:line="360" w:lineRule="auto"/>
        <w:ind w:left="284" w:right="221" w:firstLine="360" w:firstLineChars="1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9</w:t>
      </w:r>
      <w:r>
        <w:rPr>
          <w:rFonts w:hint="eastAsia" w:asciiTheme="minorEastAsia" w:hAnsiTheme="minorEastAsia" w:eastAsiaTheme="minorEastAsia" w:cstheme="minorEastAsia"/>
          <w:sz w:val="24"/>
          <w:szCs w:val="24"/>
        </w:rPr>
        <w:t>.3</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报价总价包括供应商为完成本项目所发生的一切费用。供应商估算错误或漏项的风险均由供应商承担。</w:t>
      </w:r>
    </w:p>
    <w:p w14:paraId="5F299C49">
      <w:pPr>
        <w:ind w:firstLine="240" w:firstLineChars="100"/>
        <w:outlineLvl w:val="2"/>
        <w:rPr>
          <w:sz w:val="24"/>
          <w:szCs w:val="24"/>
        </w:rPr>
      </w:pPr>
      <w:bookmarkStart w:id="47" w:name="11、采购货币"/>
      <w:bookmarkEnd w:id="47"/>
      <w:bookmarkStart w:id="48" w:name="_Toc22312"/>
      <w:r>
        <w:rPr>
          <w:rFonts w:hint="eastAsia"/>
          <w:sz w:val="24"/>
          <w:szCs w:val="24"/>
        </w:rPr>
        <w:t>1</w:t>
      </w:r>
      <w:r>
        <w:rPr>
          <w:rFonts w:hint="eastAsia"/>
          <w:sz w:val="24"/>
          <w:szCs w:val="24"/>
          <w:lang w:val="en-US"/>
        </w:rPr>
        <w:t>0</w:t>
      </w:r>
      <w:r>
        <w:rPr>
          <w:rFonts w:hint="eastAsia"/>
          <w:sz w:val="24"/>
          <w:szCs w:val="24"/>
        </w:rPr>
        <w:t>、采购货币</w:t>
      </w:r>
      <w:bookmarkEnd w:id="48"/>
    </w:p>
    <w:p w14:paraId="7ADB9088">
      <w:pPr>
        <w:pStyle w:val="6"/>
        <w:tabs>
          <w:tab w:val="left" w:pos="6820"/>
        </w:tabs>
        <w:spacing w:before="139" w:line="360" w:lineRule="auto"/>
        <w:ind w:left="220" w:right="1930" w:firstLine="420"/>
        <w:rPr>
          <w:rFonts w:asciiTheme="minorEastAsia" w:hAnsiTheme="minorEastAsia" w:eastAsiaTheme="minorEastAsia" w:cstheme="minorEastAsia"/>
          <w:b/>
          <w:sz w:val="24"/>
          <w:szCs w:val="24"/>
        </w:rPr>
      </w:pPr>
      <w:r>
        <w:rPr>
          <w:rFonts w:hint="eastAsia"/>
          <w:sz w:val="24"/>
          <w:szCs w:val="24"/>
        </w:rPr>
        <w:t>供应商以人民币填报所有单价或价格，合同实施时亦以人民币支付。</w:t>
      </w:r>
      <w:r>
        <w:rPr>
          <w:rFonts w:hint="eastAsia" w:asciiTheme="minorEastAsia" w:hAnsiTheme="minorEastAsia" w:eastAsiaTheme="minorEastAsia" w:cstheme="minorEastAsia"/>
          <w:w w:val="95"/>
          <w:sz w:val="24"/>
          <w:szCs w:val="24"/>
        </w:rPr>
        <w:t xml:space="preserve"> </w:t>
      </w:r>
      <w:bookmarkStart w:id="49" w:name="12、采购有效期"/>
      <w:bookmarkEnd w:id="49"/>
      <w:r>
        <w:rPr>
          <w:rFonts w:hint="eastAsia" w:asciiTheme="minorEastAsia" w:hAnsiTheme="minorEastAsia" w:eastAsiaTheme="minorEastAsia" w:cstheme="minorEastAsia"/>
          <w:w w:val="95"/>
          <w:sz w:val="24"/>
          <w:szCs w:val="24"/>
        </w:rPr>
        <w:t xml:space="preserve"> </w:t>
      </w:r>
      <w:r>
        <w:rPr>
          <w:rStyle w:val="23"/>
          <w:rFonts w:hint="eastAsia"/>
          <w:b w:val="0"/>
          <w:bCs w:val="0"/>
          <w:sz w:val="24"/>
          <w:szCs w:val="24"/>
        </w:rPr>
        <w:t>1</w:t>
      </w:r>
      <w:r>
        <w:rPr>
          <w:rStyle w:val="23"/>
          <w:rFonts w:hint="eastAsia"/>
          <w:b w:val="0"/>
          <w:bCs w:val="0"/>
          <w:sz w:val="24"/>
          <w:szCs w:val="24"/>
          <w:lang w:val="en-US"/>
        </w:rPr>
        <w:t>1</w:t>
      </w:r>
      <w:r>
        <w:rPr>
          <w:rStyle w:val="23"/>
          <w:rFonts w:hint="eastAsia"/>
          <w:b w:val="0"/>
          <w:bCs w:val="0"/>
          <w:sz w:val="24"/>
          <w:szCs w:val="24"/>
        </w:rPr>
        <w:t>、采购有效期</w:t>
      </w:r>
    </w:p>
    <w:p w14:paraId="683484F9">
      <w:pPr>
        <w:pStyle w:val="29"/>
        <w:tabs>
          <w:tab w:val="left" w:pos="1167"/>
        </w:tabs>
        <w:spacing w:line="360" w:lineRule="auto"/>
        <w:ind w:left="284" w:right="221" w:firstLine="360" w:firstLineChars="15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11</w:t>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采购有效期见本须知前附表所规定的期限，在此期限内，凡符合本采购文件要求的响应文件均保持有效。</w:t>
      </w:r>
    </w:p>
    <w:p w14:paraId="7F3E719A">
      <w:pPr>
        <w:pStyle w:val="29"/>
        <w:tabs>
          <w:tab w:val="left" w:pos="1116"/>
        </w:tabs>
        <w:spacing w:line="360" w:lineRule="auto"/>
        <w:ind w:left="284" w:right="220" w:firstLine="360" w:firstLineChars="150"/>
        <w:jc w:val="both"/>
        <w:rPr>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rPr>
        <w:t>1</w:t>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在特殊情况下，采购人可以根据需要以书面形式向供应商提出延长采购有效期的要求，</w:t>
      </w:r>
      <w:r>
        <w:rPr>
          <w:rFonts w:hint="eastAsia"/>
          <w:sz w:val="24"/>
          <w:szCs w:val="24"/>
        </w:rPr>
        <w:t>对此要求供应商须以书面形式予以答复。同意延长采购有效期的供应商既不能要求也不允许修改其响应文件。</w:t>
      </w:r>
    </w:p>
    <w:p w14:paraId="70B6CB50">
      <w:pPr>
        <w:spacing w:line="360" w:lineRule="auto"/>
        <w:ind w:firstLine="240" w:firstLineChars="100"/>
        <w:outlineLvl w:val="2"/>
        <w:rPr>
          <w:rFonts w:asciiTheme="minorEastAsia" w:hAnsiTheme="minorEastAsia" w:eastAsiaTheme="minorEastAsia" w:cstheme="minorEastAsia"/>
          <w:sz w:val="24"/>
          <w:szCs w:val="24"/>
        </w:rPr>
      </w:pPr>
      <w:bookmarkStart w:id="50" w:name="13、单一来源采购保证金"/>
      <w:bookmarkEnd w:id="50"/>
      <w:bookmarkStart w:id="51" w:name="_Toc29738"/>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rPr>
        <w:t>2</w:t>
      </w:r>
      <w:r>
        <w:rPr>
          <w:rFonts w:hint="eastAsia" w:asciiTheme="minorEastAsia" w:hAnsiTheme="minorEastAsia" w:eastAsiaTheme="minorEastAsia" w:cstheme="minorEastAsia"/>
          <w:sz w:val="24"/>
          <w:szCs w:val="24"/>
        </w:rPr>
        <w:t>、单一来源采购保证金</w:t>
      </w:r>
      <w:bookmarkEnd w:id="51"/>
    </w:p>
    <w:p w14:paraId="3AE13E29">
      <w:pPr>
        <w:spacing w:before="132" w:line="360" w:lineRule="auto"/>
        <w:ind w:left="220" w:right="3250" w:firstLine="42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根据豫财购[2019] 4 号文规定本项目不收取保证金。</w:t>
      </w:r>
      <w:bookmarkStart w:id="52" w:name="14、单一来源采购响应文件的份数和签署"/>
      <w:bookmarkEnd w:id="52"/>
      <w:r>
        <w:rPr>
          <w:rStyle w:val="23"/>
          <w:rFonts w:hint="eastAsia"/>
          <w:b w:val="0"/>
          <w:bCs w:val="0"/>
          <w:sz w:val="24"/>
          <w:szCs w:val="24"/>
        </w:rPr>
        <w:t>1</w:t>
      </w:r>
      <w:r>
        <w:rPr>
          <w:rStyle w:val="23"/>
          <w:rFonts w:hint="eastAsia"/>
          <w:b w:val="0"/>
          <w:bCs w:val="0"/>
          <w:sz w:val="24"/>
          <w:szCs w:val="24"/>
          <w:lang w:val="en-US"/>
        </w:rPr>
        <w:t>3</w:t>
      </w:r>
      <w:r>
        <w:rPr>
          <w:rStyle w:val="23"/>
          <w:rFonts w:hint="eastAsia"/>
          <w:b w:val="0"/>
          <w:bCs w:val="0"/>
          <w:sz w:val="24"/>
          <w:szCs w:val="24"/>
        </w:rPr>
        <w:t>、单一来源采购响应文件的式样和签署</w:t>
      </w:r>
    </w:p>
    <w:p w14:paraId="213AD004">
      <w:pPr>
        <w:tabs>
          <w:tab w:val="left" w:pos="1167"/>
        </w:tabs>
        <w:spacing w:line="360" w:lineRule="auto"/>
        <w:ind w:firstLine="480" w:firstLineChars="200"/>
        <w:outlineLvl w:val="3"/>
        <w:rPr>
          <w:rFonts w:asciiTheme="minorEastAsia" w:hAnsiTheme="minorEastAsia" w:eastAsiaTheme="minorEastAsia" w:cstheme="minorEastAsia"/>
          <w:sz w:val="24"/>
          <w:szCs w:val="24"/>
        </w:rPr>
      </w:pPr>
      <w:bookmarkStart w:id="53" w:name="_Toc13875"/>
      <w:bookmarkStart w:id="54" w:name="_Toc457566518"/>
      <w:bookmarkStart w:id="55" w:name="_Toc10111"/>
      <w:bookmarkStart w:id="56" w:name="_Toc4483"/>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rPr>
        <w:t>3</w:t>
      </w:r>
      <w:r>
        <w:rPr>
          <w:rFonts w:hint="eastAsia" w:asciiTheme="minorEastAsia" w:hAnsiTheme="minorEastAsia" w:eastAsiaTheme="minorEastAsia" w:cstheme="minorEastAsia"/>
          <w:sz w:val="24"/>
          <w:szCs w:val="24"/>
        </w:rPr>
        <w:t>.1供应商应按本须知前附表规定的份数提交响应文件。</w:t>
      </w:r>
    </w:p>
    <w:p w14:paraId="49FABF8D">
      <w:pPr>
        <w:tabs>
          <w:tab w:val="left" w:pos="567"/>
        </w:tabs>
        <w:spacing w:before="139" w:line="360" w:lineRule="auto"/>
        <w:ind w:right="218"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rPr>
        <w:t>3</w:t>
      </w:r>
      <w:r>
        <w:rPr>
          <w:rFonts w:hint="eastAsia" w:asciiTheme="minorEastAsia" w:hAnsiTheme="minorEastAsia" w:eastAsiaTheme="minorEastAsia" w:cstheme="minorEastAsia"/>
          <w:sz w:val="24"/>
          <w:szCs w:val="24"/>
        </w:rPr>
        <w:t>.2响应性文件应用不褪色的材料书写或打印，并由供应商的法定代表人或其委托代理人签字</w:t>
      </w:r>
      <w:r>
        <w:rPr>
          <w:rFonts w:hint="eastAsia"/>
          <w:sz w:val="24"/>
          <w:szCs w:val="24"/>
        </w:rPr>
        <w:t>并盖单位章。委托代理人签字的，响应性文件应附法定代表人签署的授权委托书。响应性文件应尽量避免涂改、行间插字或删除。如果出现上述情况，改动之处应加盖单位章或由供应商的法定代表人或</w:t>
      </w:r>
      <w:r>
        <w:rPr>
          <w:rFonts w:hint="eastAsia" w:asciiTheme="minorEastAsia" w:hAnsiTheme="minorEastAsia" w:eastAsiaTheme="minorEastAsia" w:cstheme="minorEastAsia"/>
          <w:spacing w:val="-9"/>
          <w:sz w:val="24"/>
          <w:szCs w:val="24"/>
        </w:rPr>
        <w:t>其授权的代理人签字确认。签字或盖章的具体要求见谈判须知前附表。</w:t>
      </w:r>
    </w:p>
    <w:p w14:paraId="29695834">
      <w:pPr>
        <w:pStyle w:val="29"/>
        <w:tabs>
          <w:tab w:val="left" w:pos="567"/>
          <w:tab w:val="left" w:pos="1167"/>
        </w:tabs>
        <w:spacing w:line="360" w:lineRule="auto"/>
        <w:ind w:left="284" w:right="220" w:firstLine="240" w:firstLineChars="1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rPr>
        <w:t>3</w:t>
      </w:r>
      <w:r>
        <w:rPr>
          <w:rFonts w:hint="eastAsia" w:asciiTheme="minorEastAsia" w:hAnsiTheme="minorEastAsia" w:eastAsiaTheme="minorEastAsia" w:cstheme="minorEastAsia"/>
          <w:sz w:val="24"/>
          <w:szCs w:val="24"/>
        </w:rPr>
        <w:t>.3响应性文件正本、副本份数见须知前附表。正本和副本的封面上应清楚地标记“正本”或“副本”的字样。当副本和正本不一致时，以正本为准。</w:t>
      </w:r>
    </w:p>
    <w:p w14:paraId="76CDE649">
      <w:pPr>
        <w:pStyle w:val="29"/>
        <w:tabs>
          <w:tab w:val="left" w:pos="1167"/>
        </w:tabs>
        <w:spacing w:line="360" w:lineRule="auto"/>
        <w:ind w:left="284" w:right="221" w:firstLine="240" w:firstLineChars="1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rPr>
        <w:t>3</w:t>
      </w:r>
      <w:r>
        <w:rPr>
          <w:rFonts w:hint="eastAsia" w:asciiTheme="minorEastAsia" w:hAnsiTheme="minorEastAsia" w:eastAsiaTheme="minorEastAsia" w:cstheme="minorEastAsia"/>
          <w:sz w:val="24"/>
          <w:szCs w:val="24"/>
        </w:rPr>
        <w:t>.4响应性文件的正本与副本应采用死页分别装订成册，并编制目录，具体装订要求见谈判须知前附表规定。</w:t>
      </w:r>
    </w:p>
    <w:bookmarkEnd w:id="53"/>
    <w:bookmarkEnd w:id="54"/>
    <w:bookmarkEnd w:id="55"/>
    <w:bookmarkEnd w:id="56"/>
    <w:p w14:paraId="380283E9">
      <w:pPr>
        <w:tabs>
          <w:tab w:val="left" w:pos="284"/>
        </w:tabs>
        <w:spacing w:before="155" w:line="360" w:lineRule="auto"/>
        <w:ind w:firstLine="240" w:firstLineChars="100"/>
        <w:outlineLvl w:val="2"/>
        <w:rPr>
          <w:sz w:val="24"/>
          <w:szCs w:val="24"/>
        </w:rPr>
      </w:pPr>
      <w:bookmarkStart w:id="57" w:name="_Toc22282"/>
      <w:r>
        <w:rPr>
          <w:rFonts w:hint="eastAsia"/>
          <w:sz w:val="24"/>
          <w:szCs w:val="24"/>
          <w:lang w:val="en-US"/>
        </w:rPr>
        <w:t>14、</w:t>
      </w:r>
      <w:r>
        <w:rPr>
          <w:rFonts w:hint="eastAsia"/>
          <w:sz w:val="24"/>
          <w:szCs w:val="24"/>
        </w:rPr>
        <w:t>响应文件的密封和标记</w:t>
      </w:r>
    </w:p>
    <w:p w14:paraId="4609907F">
      <w:pPr>
        <w:spacing w:line="360" w:lineRule="auto"/>
        <w:ind w:firstLine="480" w:firstLineChars="200"/>
        <w:rPr>
          <w:sz w:val="24"/>
          <w:szCs w:val="24"/>
        </w:rPr>
      </w:pPr>
      <w:r>
        <w:rPr>
          <w:rFonts w:hint="eastAsia"/>
          <w:sz w:val="24"/>
          <w:szCs w:val="24"/>
        </w:rPr>
        <w:t>1</w:t>
      </w:r>
      <w:r>
        <w:rPr>
          <w:rFonts w:hint="eastAsia"/>
          <w:sz w:val="24"/>
          <w:szCs w:val="24"/>
          <w:lang w:val="en-US"/>
        </w:rPr>
        <w:t>4</w:t>
      </w:r>
      <w:r>
        <w:rPr>
          <w:rFonts w:hint="eastAsia"/>
          <w:sz w:val="24"/>
          <w:szCs w:val="24"/>
        </w:rPr>
        <w:t>.1响应性文件的正本、副本密封在一个包封内，电子版单独密封在一个包封内，加贴封条，并在封套的封口处加盖供应商单位公章。</w:t>
      </w:r>
    </w:p>
    <w:p w14:paraId="7F6F1944">
      <w:pPr>
        <w:spacing w:line="360" w:lineRule="auto"/>
        <w:ind w:firstLine="480" w:firstLineChars="200"/>
        <w:rPr>
          <w:sz w:val="24"/>
          <w:szCs w:val="24"/>
        </w:rPr>
      </w:pPr>
      <w:r>
        <w:rPr>
          <w:rFonts w:hint="eastAsia"/>
          <w:sz w:val="24"/>
          <w:szCs w:val="24"/>
        </w:rPr>
        <w:t>1</w:t>
      </w:r>
      <w:r>
        <w:rPr>
          <w:rFonts w:hint="eastAsia"/>
          <w:sz w:val="24"/>
          <w:szCs w:val="24"/>
          <w:lang w:val="en-US"/>
        </w:rPr>
        <w:t>4</w:t>
      </w:r>
      <w:r>
        <w:rPr>
          <w:rFonts w:hint="eastAsia"/>
          <w:sz w:val="24"/>
          <w:szCs w:val="24"/>
        </w:rPr>
        <w:t>.2响应性文件的封套上应清楚地标记“响应文件”、“电子版”字样，封套上应写明的其他内容见谈判须知前附表。</w:t>
      </w:r>
    </w:p>
    <w:p w14:paraId="2CA0E474">
      <w:pPr>
        <w:spacing w:line="360" w:lineRule="auto"/>
        <w:ind w:firstLine="480" w:firstLineChars="200"/>
        <w:rPr>
          <w:sz w:val="24"/>
          <w:szCs w:val="24"/>
        </w:rPr>
      </w:pPr>
      <w:r>
        <w:rPr>
          <w:rFonts w:hint="eastAsia"/>
          <w:sz w:val="24"/>
          <w:szCs w:val="24"/>
        </w:rPr>
        <w:t>1</w:t>
      </w:r>
      <w:r>
        <w:rPr>
          <w:rFonts w:hint="eastAsia"/>
          <w:sz w:val="24"/>
          <w:szCs w:val="24"/>
          <w:lang w:val="en-US"/>
        </w:rPr>
        <w:t>4</w:t>
      </w:r>
      <w:r>
        <w:rPr>
          <w:rFonts w:hint="eastAsia"/>
          <w:sz w:val="24"/>
          <w:szCs w:val="24"/>
        </w:rPr>
        <w:t>.3未按本章第</w:t>
      </w:r>
      <w:r>
        <w:rPr>
          <w:rFonts w:hint="eastAsia"/>
          <w:sz w:val="24"/>
          <w:szCs w:val="24"/>
          <w:lang w:val="en-US"/>
        </w:rPr>
        <w:t>13.3</w:t>
      </w:r>
      <w:r>
        <w:rPr>
          <w:rFonts w:hint="eastAsia"/>
          <w:sz w:val="24"/>
          <w:szCs w:val="24"/>
        </w:rPr>
        <w:t xml:space="preserve"> 项、</w:t>
      </w:r>
      <w:r>
        <w:rPr>
          <w:rFonts w:hint="eastAsia"/>
          <w:sz w:val="24"/>
          <w:szCs w:val="24"/>
          <w:lang w:val="en-US"/>
        </w:rPr>
        <w:t>13.4</w:t>
      </w:r>
      <w:r>
        <w:rPr>
          <w:rFonts w:hint="eastAsia"/>
          <w:sz w:val="24"/>
          <w:szCs w:val="24"/>
        </w:rPr>
        <w:t xml:space="preserve"> 项要求密封和加写标记的响应文件，采购人对响应文件的误投和提前启封概不负责。对由此造成提前开封的响应文件，采购人有权予以拒绝，并退回供应商。</w:t>
      </w:r>
    </w:p>
    <w:p w14:paraId="67D8426F">
      <w:pPr>
        <w:tabs>
          <w:tab w:val="left" w:pos="540"/>
        </w:tabs>
        <w:spacing w:line="360" w:lineRule="auto"/>
        <w:ind w:firstLine="240" w:firstLineChars="100"/>
        <w:outlineLvl w:val="2"/>
        <w:rPr>
          <w:sz w:val="24"/>
          <w:szCs w:val="24"/>
        </w:rPr>
      </w:pPr>
      <w:bookmarkStart w:id="58" w:name="16.响应文件的提交"/>
      <w:bookmarkEnd w:id="58"/>
      <w:r>
        <w:rPr>
          <w:rFonts w:hint="eastAsia"/>
          <w:sz w:val="24"/>
          <w:szCs w:val="24"/>
        </w:rPr>
        <w:t>1</w:t>
      </w:r>
      <w:r>
        <w:rPr>
          <w:rFonts w:hint="eastAsia"/>
          <w:sz w:val="24"/>
          <w:szCs w:val="24"/>
          <w:lang w:val="en-US"/>
        </w:rPr>
        <w:t>5</w:t>
      </w:r>
      <w:r>
        <w:rPr>
          <w:rFonts w:hint="eastAsia"/>
          <w:sz w:val="24"/>
          <w:szCs w:val="24"/>
        </w:rPr>
        <w:t>、响应文件的提交</w:t>
      </w:r>
    </w:p>
    <w:p w14:paraId="21BBFFD6">
      <w:pPr>
        <w:spacing w:before="134" w:line="360" w:lineRule="auto"/>
        <w:ind w:left="220" w:right="1710" w:firstLine="420"/>
        <w:rPr>
          <w:rFonts w:asciiTheme="minorEastAsia" w:hAnsiTheme="minorEastAsia" w:eastAsiaTheme="minorEastAsia" w:cstheme="minorEastAsia"/>
          <w:b/>
          <w:sz w:val="24"/>
          <w:szCs w:val="24"/>
        </w:rPr>
      </w:pPr>
      <w:r>
        <w:rPr>
          <w:rFonts w:hint="eastAsia"/>
          <w:sz w:val="24"/>
          <w:szCs w:val="24"/>
        </w:rPr>
        <w:t>供应商应按本须知前附表所规定的地点，于截止时间前提交响应文件。</w:t>
      </w:r>
      <w:bookmarkStart w:id="59" w:name="17.响应文件提交的截止时间"/>
      <w:bookmarkEnd w:id="59"/>
      <w:r>
        <w:rPr>
          <w:rFonts w:hint="eastAsia"/>
          <w:w w:val="95"/>
          <w:sz w:val="24"/>
          <w:szCs w:val="24"/>
        </w:rPr>
        <w:t xml:space="preserve"> </w:t>
      </w:r>
      <w:r>
        <w:rPr>
          <w:rStyle w:val="23"/>
          <w:rFonts w:hint="eastAsia"/>
          <w:b w:val="0"/>
          <w:bCs w:val="0"/>
          <w:sz w:val="24"/>
          <w:szCs w:val="24"/>
        </w:rPr>
        <w:t>1</w:t>
      </w:r>
      <w:r>
        <w:rPr>
          <w:rStyle w:val="23"/>
          <w:rFonts w:hint="eastAsia"/>
          <w:b w:val="0"/>
          <w:bCs w:val="0"/>
          <w:sz w:val="24"/>
          <w:szCs w:val="24"/>
          <w:lang w:val="en-US"/>
        </w:rPr>
        <w:t>6</w:t>
      </w:r>
      <w:r>
        <w:rPr>
          <w:rStyle w:val="23"/>
          <w:rFonts w:hint="eastAsia"/>
          <w:b w:val="0"/>
          <w:bCs w:val="0"/>
          <w:sz w:val="24"/>
          <w:szCs w:val="24"/>
        </w:rPr>
        <w:t>.响应文件提交的截止时间</w:t>
      </w:r>
    </w:p>
    <w:p w14:paraId="7EDA60C0">
      <w:pPr>
        <w:tabs>
          <w:tab w:val="left" w:pos="1167"/>
        </w:tabs>
        <w:spacing w:line="360" w:lineRule="auto"/>
        <w:ind w:firstLine="600" w:firstLineChars="250"/>
        <w:outlineLvl w:val="3"/>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rPr>
        <w:t>6</w:t>
      </w:r>
      <w:r>
        <w:rPr>
          <w:rFonts w:hint="eastAsia" w:asciiTheme="minorEastAsia" w:hAnsiTheme="minorEastAsia" w:eastAsiaTheme="minorEastAsia" w:cstheme="minorEastAsia"/>
          <w:sz w:val="24"/>
          <w:szCs w:val="24"/>
        </w:rPr>
        <w:t>.1响应文件的递交截止时间见本须知前附表规定。</w:t>
      </w:r>
    </w:p>
    <w:p w14:paraId="03B06739">
      <w:pPr>
        <w:tabs>
          <w:tab w:val="left" w:pos="1167"/>
        </w:tabs>
        <w:spacing w:before="139" w:line="360" w:lineRule="auto"/>
        <w:ind w:left="284" w:leftChars="129" w:firstLine="360" w:firstLineChars="15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rPr>
        <w:t>6</w:t>
      </w:r>
      <w:r>
        <w:rPr>
          <w:rFonts w:hint="eastAsia" w:asciiTheme="minorEastAsia" w:hAnsiTheme="minorEastAsia" w:eastAsiaTheme="minorEastAsia" w:cstheme="minorEastAsia"/>
          <w:sz w:val="24"/>
          <w:szCs w:val="24"/>
        </w:rPr>
        <w:t>.2采购人可按本须知规定以修改补充通知的方式，酌情延长提交响应文件的截止时间。在此</w:t>
      </w:r>
      <w:r>
        <w:rPr>
          <w:rFonts w:hint="eastAsia"/>
          <w:sz w:val="24"/>
          <w:szCs w:val="24"/>
        </w:rPr>
        <w:t>情况下，供应商的所有权利和义务以及供应商受制约的截止时间，均以延长后新的协商截止时间为准。</w:t>
      </w:r>
      <w:r>
        <w:rPr>
          <w:rFonts w:hint="eastAsia" w:asciiTheme="minorEastAsia" w:hAnsiTheme="minorEastAsia" w:eastAsiaTheme="minorEastAsia" w:cstheme="minorEastAsia"/>
          <w:spacing w:val="-13"/>
          <w:w w:val="95"/>
          <w:sz w:val="24"/>
          <w:szCs w:val="24"/>
        </w:rPr>
        <w:t xml:space="preserve"> </w:t>
      </w:r>
      <w:bookmarkStart w:id="60" w:name="18.迟交的响应文件"/>
      <w:bookmarkEnd w:id="60"/>
    </w:p>
    <w:p w14:paraId="199F88A0">
      <w:pPr>
        <w:spacing w:line="360" w:lineRule="auto"/>
        <w:outlineLvl w:val="2"/>
        <w:rPr>
          <w:sz w:val="24"/>
          <w:szCs w:val="24"/>
        </w:rPr>
      </w:pPr>
      <w:r>
        <w:rPr>
          <w:rFonts w:hint="eastAsia"/>
        </w:rPr>
        <w:t xml:space="preserve"> </w:t>
      </w:r>
      <w:r>
        <w:rPr>
          <w:rFonts w:hint="eastAsia"/>
          <w:sz w:val="24"/>
          <w:szCs w:val="24"/>
        </w:rPr>
        <w:t xml:space="preserve"> 1</w:t>
      </w:r>
      <w:r>
        <w:rPr>
          <w:rFonts w:hint="eastAsia"/>
          <w:sz w:val="24"/>
          <w:szCs w:val="24"/>
          <w:lang w:val="en-US"/>
        </w:rPr>
        <w:t>7</w:t>
      </w:r>
      <w:r>
        <w:rPr>
          <w:rFonts w:hint="eastAsia"/>
          <w:sz w:val="24"/>
          <w:szCs w:val="24"/>
        </w:rPr>
        <w:t>.迟交的响应文件</w:t>
      </w:r>
    </w:p>
    <w:p w14:paraId="352BB3D3">
      <w:pPr>
        <w:spacing w:line="360" w:lineRule="auto"/>
        <w:ind w:left="220" w:right="170" w:firstLine="420"/>
        <w:rPr>
          <w:sz w:val="24"/>
          <w:szCs w:val="24"/>
        </w:rPr>
      </w:pPr>
      <w:r>
        <w:rPr>
          <w:rFonts w:hint="eastAsia"/>
          <w:sz w:val="24"/>
          <w:szCs w:val="24"/>
        </w:rPr>
        <w:t>采购人在本须知规定的协商截止时间以后收到的响应文件，将被拒绝并退回给供应商。</w:t>
      </w:r>
      <w:bookmarkStart w:id="61" w:name="19.响应文件的补充、修改与撤回"/>
      <w:bookmarkEnd w:id="61"/>
      <w:r>
        <w:rPr>
          <w:rFonts w:hint="eastAsia"/>
          <w:sz w:val="24"/>
          <w:szCs w:val="24"/>
        </w:rPr>
        <w:t xml:space="preserve"> </w:t>
      </w:r>
    </w:p>
    <w:p w14:paraId="221D0C0F">
      <w:pPr>
        <w:spacing w:line="360" w:lineRule="auto"/>
        <w:ind w:right="170" w:firstLine="240" w:firstLineChars="100"/>
        <w:outlineLvl w:val="2"/>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w:t>
      </w:r>
      <w:r>
        <w:rPr>
          <w:rFonts w:hint="eastAsia" w:asciiTheme="minorEastAsia" w:hAnsiTheme="minorEastAsia" w:eastAsiaTheme="minorEastAsia" w:cstheme="minorEastAsia"/>
          <w:bCs/>
          <w:sz w:val="24"/>
          <w:szCs w:val="24"/>
          <w:lang w:val="en-US"/>
        </w:rPr>
        <w:t>8</w:t>
      </w:r>
      <w:r>
        <w:rPr>
          <w:rFonts w:hint="eastAsia" w:asciiTheme="minorEastAsia" w:hAnsiTheme="minorEastAsia" w:eastAsiaTheme="minorEastAsia" w:cstheme="minorEastAsia"/>
          <w:bCs/>
          <w:sz w:val="24"/>
          <w:szCs w:val="24"/>
        </w:rPr>
        <w:t>.响应文件的补充、修改与撤回</w:t>
      </w:r>
    </w:p>
    <w:p w14:paraId="18BFC03E">
      <w:pPr>
        <w:tabs>
          <w:tab w:val="left" w:pos="1167"/>
        </w:tabs>
        <w:spacing w:line="360" w:lineRule="auto"/>
        <w:ind w:left="284" w:leftChars="129" w:right="221" w:firstLine="240" w:firstLineChars="1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rPr>
        <w:t>8</w:t>
      </w:r>
      <w:r>
        <w:rPr>
          <w:rFonts w:hint="eastAsia" w:asciiTheme="minorEastAsia" w:hAnsiTheme="minorEastAsia" w:eastAsiaTheme="minorEastAsia" w:cstheme="minorEastAsia"/>
          <w:sz w:val="24"/>
          <w:szCs w:val="24"/>
        </w:rPr>
        <w:t>.1供应商在提交响应文件以后，在规定的协商截止时间之前，可以以书面形式补充修改或撤回已提交的响应文件，并以书面形式通知采购人。补充、修改的内容为响应文件的组成部分。</w:t>
      </w:r>
    </w:p>
    <w:p w14:paraId="492531B1">
      <w:pPr>
        <w:tabs>
          <w:tab w:val="left" w:pos="1167"/>
        </w:tabs>
        <w:spacing w:line="360" w:lineRule="auto"/>
        <w:ind w:left="284" w:leftChars="129" w:right="116" w:firstLine="232" w:firstLineChars="1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1</w:t>
      </w:r>
      <w:r>
        <w:rPr>
          <w:rFonts w:hint="eastAsia" w:asciiTheme="minorEastAsia" w:hAnsiTheme="minorEastAsia" w:eastAsiaTheme="minorEastAsia" w:cstheme="minorEastAsia"/>
          <w:spacing w:val="-4"/>
          <w:sz w:val="24"/>
          <w:szCs w:val="24"/>
          <w:lang w:val="en-US"/>
        </w:rPr>
        <w:t>8</w:t>
      </w:r>
      <w:r>
        <w:rPr>
          <w:rFonts w:hint="eastAsia" w:asciiTheme="minorEastAsia" w:hAnsiTheme="minorEastAsia" w:eastAsiaTheme="minorEastAsia" w:cstheme="minorEastAsia"/>
          <w:spacing w:val="-4"/>
          <w:sz w:val="24"/>
          <w:szCs w:val="24"/>
        </w:rPr>
        <w:t xml:space="preserve">.2供应商对响应文件的补充、修改与撤回，应按本须知第 </w:t>
      </w:r>
      <w:r>
        <w:rPr>
          <w:rFonts w:hint="eastAsia" w:asciiTheme="minorEastAsia" w:hAnsiTheme="minorEastAsia" w:eastAsiaTheme="minorEastAsia" w:cstheme="minorEastAsia"/>
          <w:spacing w:val="-4"/>
          <w:sz w:val="24"/>
          <w:szCs w:val="24"/>
          <w:lang w:val="en-US"/>
        </w:rPr>
        <w:t>14</w:t>
      </w:r>
      <w:r>
        <w:rPr>
          <w:rFonts w:hint="eastAsia" w:asciiTheme="minorEastAsia" w:hAnsiTheme="minorEastAsia" w:eastAsiaTheme="minorEastAsia" w:cstheme="minorEastAsia"/>
          <w:spacing w:val="-5"/>
          <w:sz w:val="24"/>
          <w:szCs w:val="24"/>
        </w:rPr>
        <w:t xml:space="preserve"> 条有关规定密封、标记和提交，并在内外层响应文件封袋上清楚标明“补充”、“修改”或“撤回”字样。</w:t>
      </w:r>
    </w:p>
    <w:p w14:paraId="4C32DD87">
      <w:pPr>
        <w:pStyle w:val="17"/>
        <w:spacing w:line="360" w:lineRule="auto"/>
        <w:ind w:left="0" w:leftChars="0" w:firstLine="480"/>
        <w:outlineLvl w:val="3"/>
        <w:rPr>
          <w:rFonts w:ascii="宋体" w:hAnsi="宋体"/>
          <w:color w:val="000000"/>
        </w:rPr>
      </w:pPr>
      <w:r>
        <w:rPr>
          <w:rFonts w:hint="eastAsia" w:asciiTheme="minorEastAsia" w:hAnsiTheme="minorEastAsia" w:eastAsiaTheme="minorEastAsia" w:cstheme="minorEastAsia"/>
          <w:szCs w:val="24"/>
        </w:rPr>
        <w:t>18.3在协商截止时间之后，供应商不得补充、修改响应文件。</w:t>
      </w:r>
      <w:bookmarkEnd w:id="57"/>
    </w:p>
    <w:p w14:paraId="15894521">
      <w:pPr>
        <w:pStyle w:val="16"/>
        <w:ind w:firstLine="210"/>
      </w:pPr>
    </w:p>
    <w:p w14:paraId="121BBA36">
      <w:pPr>
        <w:pStyle w:val="16"/>
        <w:ind w:firstLine="210"/>
      </w:pPr>
    </w:p>
    <w:p w14:paraId="6A416BB9">
      <w:pPr>
        <w:pStyle w:val="29"/>
        <w:numPr>
          <w:ilvl w:val="0"/>
          <w:numId w:val="4"/>
        </w:numPr>
        <w:spacing w:before="139"/>
        <w:outlineLvl w:val="1"/>
        <w:rPr>
          <w:rFonts w:asciiTheme="minorEastAsia" w:hAnsiTheme="minorEastAsia" w:eastAsiaTheme="minorEastAsia" w:cstheme="minorEastAsia"/>
          <w:b/>
          <w:sz w:val="30"/>
          <w:szCs w:val="30"/>
        </w:rPr>
      </w:pPr>
      <w:bookmarkStart w:id="62" w:name="（四）响应文件的提交"/>
      <w:bookmarkEnd w:id="62"/>
      <w:bookmarkStart w:id="63" w:name="（五）采购小组与供应商商定合理的成交价格"/>
      <w:bookmarkEnd w:id="63"/>
      <w:bookmarkStart w:id="64" w:name="15.响应文件的密封和标记"/>
      <w:bookmarkEnd w:id="64"/>
      <w:bookmarkStart w:id="65" w:name="_Toc20655"/>
      <w:bookmarkStart w:id="66" w:name="_Toc31303"/>
      <w:r>
        <w:rPr>
          <w:rFonts w:hint="eastAsia" w:asciiTheme="minorEastAsia" w:hAnsiTheme="minorEastAsia" w:eastAsiaTheme="minorEastAsia" w:cstheme="minorEastAsia"/>
          <w:b/>
          <w:sz w:val="30"/>
          <w:szCs w:val="30"/>
        </w:rPr>
        <w:t>采购小组与供应商商定合理的成交价格</w:t>
      </w:r>
      <w:bookmarkEnd w:id="65"/>
      <w:bookmarkEnd w:id="66"/>
    </w:p>
    <w:p w14:paraId="55DFC49C">
      <w:pPr>
        <w:tabs>
          <w:tab w:val="left" w:pos="540"/>
        </w:tabs>
        <w:spacing w:before="159" w:line="360" w:lineRule="auto"/>
        <w:outlineLvl w:val="2"/>
        <w:rPr>
          <w:sz w:val="24"/>
          <w:szCs w:val="24"/>
        </w:rPr>
      </w:pPr>
      <w:bookmarkStart w:id="67" w:name="20.单一来源采购小组"/>
      <w:bookmarkEnd w:id="67"/>
      <w:bookmarkStart w:id="68" w:name="_Toc8228"/>
      <w:r>
        <w:rPr>
          <w:rFonts w:hint="eastAsia"/>
          <w:sz w:val="24"/>
          <w:szCs w:val="24"/>
          <w:lang w:val="en-US"/>
        </w:rPr>
        <w:t>19</w:t>
      </w:r>
      <w:r>
        <w:rPr>
          <w:rFonts w:hint="eastAsia"/>
          <w:sz w:val="24"/>
          <w:szCs w:val="24"/>
        </w:rPr>
        <w:t>.单一来源采购小组</w:t>
      </w:r>
      <w:bookmarkEnd w:id="68"/>
    </w:p>
    <w:p w14:paraId="1A792D25">
      <w:pPr>
        <w:tabs>
          <w:tab w:val="left" w:pos="1167"/>
        </w:tabs>
        <w:spacing w:before="139" w:line="360" w:lineRule="auto"/>
        <w:ind w:left="141" w:leftChars="64" w:firstLine="448" w:firstLineChars="190"/>
        <w:rPr>
          <w:sz w:val="24"/>
          <w:szCs w:val="24"/>
          <w:highlight w:val="yellow"/>
        </w:rPr>
      </w:pPr>
      <w:r>
        <w:rPr>
          <w:rFonts w:hint="eastAsia"/>
          <w:spacing w:val="-2"/>
          <w:sz w:val="24"/>
          <w:szCs w:val="24"/>
          <w:lang w:val="en-US"/>
        </w:rPr>
        <w:t>19.</w:t>
      </w:r>
      <w:r>
        <w:rPr>
          <w:rFonts w:hint="eastAsia"/>
          <w:spacing w:val="-2"/>
          <w:sz w:val="24"/>
          <w:szCs w:val="24"/>
        </w:rPr>
        <w:t>1</w:t>
      </w:r>
      <w:r>
        <w:rPr>
          <w:rFonts w:hint="eastAsia"/>
          <w:spacing w:val="-2"/>
          <w:sz w:val="24"/>
          <w:szCs w:val="24"/>
          <w:lang w:val="en-US"/>
        </w:rPr>
        <w:t xml:space="preserve"> </w:t>
      </w:r>
      <w:r>
        <w:rPr>
          <w:rFonts w:hint="eastAsia"/>
          <w:spacing w:val="-2"/>
          <w:sz w:val="24"/>
          <w:szCs w:val="24"/>
        </w:rPr>
        <w:t>单一来源采购小组成员</w:t>
      </w:r>
      <w:r>
        <w:rPr>
          <w:rFonts w:hint="eastAsia"/>
          <w:sz w:val="24"/>
          <w:szCs w:val="24"/>
        </w:rPr>
        <w:t>由采购人代表和评审专家组成，成员人数应当为5人以上（含5人）单数，其中评审专家不得少于成员总数的三分之二。采购预算金额在1000万元以上或技术复杂或社会影响较大的采购项目</w:t>
      </w:r>
      <w:r>
        <w:rPr>
          <w:rFonts w:hint="eastAsia"/>
          <w:sz w:val="24"/>
          <w:szCs w:val="24"/>
          <w:highlight w:val="none"/>
        </w:rPr>
        <w:t>，评标委员会成员人数应当为7人以上（含7人）单数。</w:t>
      </w:r>
      <w:r>
        <w:rPr>
          <w:rFonts w:hint="eastAsia"/>
          <w:spacing w:val="-2"/>
          <w:sz w:val="24"/>
          <w:szCs w:val="24"/>
          <w:highlight w:val="none"/>
        </w:rPr>
        <w:t xml:space="preserve">具有相关专业经济、技术等方面的专家 </w:t>
      </w:r>
      <w:r>
        <w:rPr>
          <w:rFonts w:hint="eastAsia"/>
          <w:sz w:val="24"/>
          <w:szCs w:val="24"/>
          <w:highlight w:val="none"/>
          <w:lang w:val="en-US" w:eastAsia="zh-CN"/>
        </w:rPr>
        <w:t>6</w:t>
      </w:r>
      <w:r>
        <w:rPr>
          <w:rFonts w:hint="eastAsia"/>
          <w:spacing w:val="-12"/>
          <w:sz w:val="24"/>
          <w:szCs w:val="24"/>
          <w:highlight w:val="none"/>
        </w:rPr>
        <w:t>人组成。</w:t>
      </w:r>
    </w:p>
    <w:p w14:paraId="4D2AAE1E">
      <w:pPr>
        <w:pStyle w:val="29"/>
        <w:tabs>
          <w:tab w:val="left" w:pos="1167"/>
        </w:tabs>
        <w:spacing w:before="139" w:line="360" w:lineRule="auto"/>
        <w:ind w:right="610"/>
        <w:rPr>
          <w:b/>
          <w:sz w:val="24"/>
          <w:szCs w:val="24"/>
        </w:rPr>
      </w:pPr>
      <w:r>
        <w:rPr>
          <w:rFonts w:hint="eastAsia"/>
          <w:sz w:val="24"/>
          <w:szCs w:val="24"/>
          <w:lang w:val="en-US"/>
        </w:rPr>
        <w:t>19</w:t>
      </w:r>
      <w:r>
        <w:rPr>
          <w:rFonts w:hint="eastAsia"/>
          <w:sz w:val="24"/>
          <w:szCs w:val="24"/>
        </w:rPr>
        <w:t>.2</w:t>
      </w:r>
      <w:r>
        <w:rPr>
          <w:rFonts w:hint="eastAsia"/>
          <w:sz w:val="24"/>
          <w:szCs w:val="24"/>
          <w:lang w:val="en-US"/>
        </w:rPr>
        <w:t xml:space="preserve"> </w:t>
      </w:r>
      <w:r>
        <w:rPr>
          <w:rFonts w:hint="eastAsia"/>
          <w:sz w:val="24"/>
          <w:szCs w:val="24"/>
        </w:rPr>
        <w:t>参加采购协商的专家与供应商有利害关系的人不得进入单一来源采购小组。</w:t>
      </w:r>
      <w:bookmarkStart w:id="69" w:name="21.响应文件的有效性"/>
      <w:bookmarkEnd w:id="69"/>
      <w:r>
        <w:rPr>
          <w:rFonts w:hint="eastAsia"/>
          <w:w w:val="95"/>
          <w:sz w:val="24"/>
          <w:szCs w:val="24"/>
        </w:rPr>
        <w:t xml:space="preserve"> </w:t>
      </w:r>
      <w:r>
        <w:rPr>
          <w:rFonts w:hint="eastAsia"/>
          <w:w w:val="95"/>
          <w:sz w:val="24"/>
          <w:szCs w:val="24"/>
          <w:lang w:val="en-US"/>
        </w:rPr>
        <w:t>20</w:t>
      </w:r>
      <w:r>
        <w:rPr>
          <w:rFonts w:hint="eastAsia"/>
          <w:b/>
          <w:sz w:val="24"/>
          <w:szCs w:val="24"/>
        </w:rPr>
        <w:t>.响应文件的有效性</w:t>
      </w:r>
    </w:p>
    <w:p w14:paraId="6F9C472E">
      <w:pPr>
        <w:pStyle w:val="6"/>
        <w:spacing w:line="360" w:lineRule="auto"/>
        <w:ind w:left="440" w:leftChars="200" w:firstLine="120" w:firstLineChars="50"/>
        <w:rPr>
          <w:sz w:val="24"/>
          <w:szCs w:val="24"/>
        </w:rPr>
      </w:pPr>
      <w:r>
        <w:rPr>
          <w:rFonts w:hint="eastAsia"/>
          <w:sz w:val="24"/>
          <w:szCs w:val="24"/>
        </w:rPr>
        <w:t>响应文件有下列情形之一的为无效响应文件，采购人不予受理：</w:t>
      </w:r>
    </w:p>
    <w:p w14:paraId="70CFE261">
      <w:pPr>
        <w:pStyle w:val="29"/>
        <w:numPr>
          <w:ilvl w:val="0"/>
          <w:numId w:val="5"/>
        </w:numPr>
        <w:tabs>
          <w:tab w:val="left" w:pos="1166"/>
        </w:tabs>
        <w:spacing w:before="139" w:line="360" w:lineRule="auto"/>
        <w:rPr>
          <w:sz w:val="24"/>
          <w:szCs w:val="24"/>
          <w:lang w:val="en-US"/>
        </w:rPr>
      </w:pPr>
      <w:r>
        <w:rPr>
          <w:rFonts w:hint="eastAsia"/>
          <w:sz w:val="24"/>
          <w:szCs w:val="24"/>
        </w:rPr>
        <w:t>招标代理机构将拒绝在规定的投标截止期后提交的投标文件。</w:t>
      </w:r>
      <w:r>
        <w:rPr>
          <w:rFonts w:hint="eastAsia"/>
          <w:sz w:val="24"/>
          <w:szCs w:val="24"/>
          <w:lang w:val="en-US"/>
        </w:rPr>
        <w:t xml:space="preserve"> </w:t>
      </w:r>
    </w:p>
    <w:p w14:paraId="3B981AC6">
      <w:pPr>
        <w:pStyle w:val="29"/>
        <w:tabs>
          <w:tab w:val="left" w:pos="1166"/>
        </w:tabs>
        <w:spacing w:before="139" w:line="360" w:lineRule="auto"/>
        <w:ind w:left="119" w:right="5670" w:firstLine="357" w:firstLineChars="150"/>
        <w:rPr>
          <w:spacing w:val="-1"/>
          <w:sz w:val="24"/>
          <w:szCs w:val="24"/>
        </w:rPr>
      </w:pPr>
      <w:r>
        <w:rPr>
          <w:rFonts w:hint="eastAsia"/>
          <w:spacing w:val="-1"/>
          <w:sz w:val="24"/>
          <w:szCs w:val="24"/>
        </w:rPr>
        <w:t>（2）提交合格的撤回通知的。</w:t>
      </w:r>
      <w:bookmarkStart w:id="70" w:name="22.开始"/>
      <w:bookmarkEnd w:id="70"/>
    </w:p>
    <w:p w14:paraId="6F2EC15A">
      <w:pPr>
        <w:pStyle w:val="29"/>
        <w:tabs>
          <w:tab w:val="left" w:pos="1166"/>
        </w:tabs>
        <w:spacing w:before="139" w:line="360" w:lineRule="auto"/>
        <w:ind w:left="0" w:right="5670" w:firstLine="241" w:firstLineChars="100"/>
        <w:outlineLvl w:val="2"/>
        <w:rPr>
          <w:b/>
          <w:sz w:val="24"/>
          <w:szCs w:val="24"/>
        </w:rPr>
      </w:pPr>
      <w:r>
        <w:rPr>
          <w:rFonts w:hint="eastAsia"/>
          <w:b/>
          <w:sz w:val="24"/>
          <w:szCs w:val="24"/>
          <w:lang w:val="en-US"/>
        </w:rPr>
        <w:t>21</w:t>
      </w:r>
      <w:r>
        <w:rPr>
          <w:rFonts w:hint="eastAsia"/>
          <w:b/>
          <w:sz w:val="24"/>
          <w:szCs w:val="24"/>
        </w:rPr>
        <w:t>.开启</w:t>
      </w:r>
    </w:p>
    <w:p w14:paraId="54D6D5D2">
      <w:pPr>
        <w:pStyle w:val="29"/>
        <w:tabs>
          <w:tab w:val="left" w:pos="1167"/>
        </w:tabs>
        <w:spacing w:line="367" w:lineRule="auto"/>
        <w:ind w:right="221"/>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21</w:t>
      </w:r>
      <w:r>
        <w:rPr>
          <w:rFonts w:hint="eastAsia" w:asciiTheme="minorEastAsia" w:hAnsiTheme="minorEastAsia" w:eastAsiaTheme="minorEastAsia" w:cstheme="minorEastAsia"/>
          <w:sz w:val="24"/>
          <w:szCs w:val="24"/>
        </w:rPr>
        <w:t>.1采购小组按本须知前附表所规定的时间和地点与参加单一来源采购的供应商进行协商，并商定合理的成交价格，保证采购项目质量。</w:t>
      </w:r>
    </w:p>
    <w:p w14:paraId="7C18D0C9">
      <w:pPr>
        <w:tabs>
          <w:tab w:val="left" w:pos="1167"/>
        </w:tabs>
        <w:spacing w:line="264" w:lineRule="exact"/>
        <w:ind w:firstLine="660" w:firstLineChars="275"/>
        <w:outlineLvl w:val="3"/>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21</w:t>
      </w:r>
      <w:r>
        <w:rPr>
          <w:rFonts w:hint="eastAsia" w:asciiTheme="minorEastAsia" w:hAnsiTheme="minorEastAsia" w:eastAsiaTheme="minorEastAsia" w:cstheme="minorEastAsia"/>
          <w:sz w:val="24"/>
          <w:szCs w:val="24"/>
        </w:rPr>
        <w:t>.2协商会议及过程由代理机构主持，相关部门监督全程监督。</w:t>
      </w:r>
    </w:p>
    <w:p w14:paraId="37F16C12">
      <w:pPr>
        <w:pStyle w:val="29"/>
        <w:tabs>
          <w:tab w:val="left" w:pos="1167"/>
        </w:tabs>
        <w:spacing w:before="137" w:line="364" w:lineRule="auto"/>
        <w:ind w:right="221"/>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21</w:t>
      </w:r>
      <w:r>
        <w:rPr>
          <w:rFonts w:hint="eastAsia" w:asciiTheme="minorEastAsia" w:hAnsiTheme="minorEastAsia" w:eastAsiaTheme="minorEastAsia" w:cstheme="minorEastAsia"/>
          <w:sz w:val="24"/>
          <w:szCs w:val="24"/>
        </w:rPr>
        <w:t>.3按规定提交合格的撤回通知的响应文件不予开封，并退回给供应商；确定为无效的响应文件，不予送交评审。</w:t>
      </w:r>
    </w:p>
    <w:p w14:paraId="5338AD84">
      <w:pPr>
        <w:pStyle w:val="29"/>
        <w:tabs>
          <w:tab w:val="left" w:pos="1167"/>
        </w:tabs>
        <w:spacing w:before="137" w:line="360" w:lineRule="auto"/>
        <w:ind w:right="221"/>
        <w:rPr>
          <w:rFonts w:asciiTheme="minorEastAsia" w:hAnsiTheme="minorEastAsia" w:eastAsiaTheme="minorEastAsia" w:cstheme="minorEastAsia"/>
          <w:w w:val="95"/>
          <w:sz w:val="24"/>
          <w:szCs w:val="24"/>
          <w:lang w:val="en-US"/>
        </w:rPr>
      </w:pPr>
      <w:r>
        <w:rPr>
          <w:rFonts w:hint="eastAsia"/>
          <w:sz w:val="24"/>
          <w:szCs w:val="24"/>
          <w:lang w:val="en-US"/>
        </w:rPr>
        <w:t>21</w:t>
      </w:r>
      <w:r>
        <w:rPr>
          <w:rFonts w:hint="eastAsia"/>
          <w:sz w:val="24"/>
          <w:szCs w:val="24"/>
        </w:rPr>
        <w:t>.4采购人将有效响应文件，送采购小组进行评审并与供应商商定成交价格。</w:t>
      </w:r>
      <w:bookmarkStart w:id="71" w:name="23.协商程序"/>
      <w:bookmarkEnd w:id="71"/>
      <w:r>
        <w:rPr>
          <w:rFonts w:hint="eastAsia" w:asciiTheme="minorEastAsia" w:hAnsiTheme="minorEastAsia" w:eastAsiaTheme="minorEastAsia" w:cstheme="minorEastAsia"/>
          <w:w w:val="95"/>
          <w:sz w:val="24"/>
          <w:szCs w:val="24"/>
        </w:rPr>
        <w:t xml:space="preserve"> </w:t>
      </w:r>
      <w:r>
        <w:rPr>
          <w:rFonts w:hint="eastAsia" w:asciiTheme="minorEastAsia" w:hAnsiTheme="minorEastAsia" w:eastAsiaTheme="minorEastAsia" w:cstheme="minorEastAsia"/>
          <w:w w:val="95"/>
          <w:sz w:val="24"/>
          <w:szCs w:val="24"/>
          <w:lang w:val="en-US"/>
        </w:rPr>
        <w:t>.</w:t>
      </w:r>
    </w:p>
    <w:p w14:paraId="0E1178BD">
      <w:pPr>
        <w:pStyle w:val="29"/>
        <w:tabs>
          <w:tab w:val="left" w:pos="1167"/>
        </w:tabs>
        <w:spacing w:before="137" w:line="360" w:lineRule="auto"/>
        <w:ind w:left="0" w:right="221" w:firstLine="231" w:firstLineChars="100"/>
        <w:outlineLvl w:val="2"/>
        <w:rPr>
          <w:rFonts w:hint="eastAsia" w:ascii="宋体" w:hAnsi="宋体" w:eastAsia="宋体" w:cs="宋体"/>
          <w:b/>
          <w:spacing w:val="-5"/>
          <w:sz w:val="24"/>
          <w:szCs w:val="24"/>
          <w:lang w:val="zh-CN" w:eastAsia="zh-CN" w:bidi="zh-CN"/>
        </w:rPr>
      </w:pPr>
      <w:r>
        <w:rPr>
          <w:rFonts w:hint="eastAsia" w:ascii="宋体" w:hAnsi="宋体" w:eastAsia="宋体" w:cs="宋体"/>
          <w:b/>
          <w:spacing w:val="-5"/>
          <w:sz w:val="24"/>
          <w:szCs w:val="24"/>
          <w:lang w:val="en-US" w:eastAsia="zh-CN" w:bidi="zh-CN"/>
        </w:rPr>
        <w:t>22</w:t>
      </w:r>
      <w:r>
        <w:rPr>
          <w:rFonts w:hint="eastAsia" w:ascii="宋体" w:hAnsi="宋体" w:eastAsia="宋体" w:cs="宋体"/>
          <w:b/>
          <w:spacing w:val="-5"/>
          <w:sz w:val="24"/>
          <w:szCs w:val="24"/>
          <w:lang w:val="zh-CN" w:eastAsia="zh-CN" w:bidi="zh-CN"/>
        </w:rPr>
        <w:t>.协商程序</w:t>
      </w:r>
    </w:p>
    <w:p w14:paraId="4918D292">
      <w:pPr>
        <w:pStyle w:val="29"/>
        <w:tabs>
          <w:tab w:val="left" w:pos="1167"/>
        </w:tabs>
        <w:spacing w:line="360" w:lineRule="auto"/>
        <w:ind w:left="0" w:firstLine="720" w:firstLineChars="300"/>
        <w:outlineLvl w:val="3"/>
        <w:rPr>
          <w:sz w:val="24"/>
          <w:szCs w:val="24"/>
        </w:rPr>
      </w:pPr>
      <w:r>
        <w:rPr>
          <w:rFonts w:hint="eastAsia"/>
          <w:sz w:val="24"/>
          <w:szCs w:val="24"/>
          <w:lang w:val="en-US"/>
        </w:rPr>
        <w:t>22</w:t>
      </w:r>
      <w:r>
        <w:rPr>
          <w:rFonts w:hint="eastAsia"/>
          <w:sz w:val="24"/>
          <w:szCs w:val="24"/>
        </w:rPr>
        <w:t>.1</w:t>
      </w:r>
      <w:r>
        <w:rPr>
          <w:rFonts w:hint="eastAsia"/>
          <w:sz w:val="24"/>
          <w:szCs w:val="24"/>
          <w:lang w:val="en-US"/>
        </w:rPr>
        <w:t xml:space="preserve"> </w:t>
      </w:r>
      <w:r>
        <w:rPr>
          <w:rFonts w:hint="eastAsia"/>
          <w:sz w:val="24"/>
          <w:szCs w:val="24"/>
        </w:rPr>
        <w:t>协商会议由代理机构主持；</w:t>
      </w:r>
    </w:p>
    <w:p w14:paraId="7811436D">
      <w:pPr>
        <w:pStyle w:val="29"/>
        <w:tabs>
          <w:tab w:val="left" w:pos="1167"/>
        </w:tabs>
        <w:spacing w:line="360" w:lineRule="auto"/>
        <w:ind w:left="0" w:firstLine="720" w:firstLineChars="300"/>
        <w:rPr>
          <w:sz w:val="24"/>
          <w:szCs w:val="24"/>
        </w:rPr>
      </w:pPr>
      <w:r>
        <w:rPr>
          <w:rFonts w:hint="eastAsia"/>
          <w:sz w:val="24"/>
          <w:szCs w:val="24"/>
          <w:lang w:val="en-US"/>
        </w:rPr>
        <w:t>22</w:t>
      </w:r>
      <w:r>
        <w:rPr>
          <w:rFonts w:hint="eastAsia"/>
          <w:sz w:val="24"/>
          <w:szCs w:val="24"/>
        </w:rPr>
        <w:t>.2</w:t>
      </w:r>
      <w:r>
        <w:rPr>
          <w:rFonts w:hint="eastAsia"/>
          <w:sz w:val="24"/>
          <w:szCs w:val="24"/>
          <w:lang w:val="en-US"/>
        </w:rPr>
        <w:t xml:space="preserve"> </w:t>
      </w:r>
      <w:r>
        <w:rPr>
          <w:rFonts w:hint="eastAsia"/>
          <w:sz w:val="24"/>
          <w:szCs w:val="24"/>
        </w:rPr>
        <w:t>参加单一来源采购协商的供应商代表应为该企业的法定代表人或其授权委托人并与响应文件保持一致，若不一致采购小组有权拒绝与之协商。</w:t>
      </w:r>
    </w:p>
    <w:p w14:paraId="73F51CE7">
      <w:pPr>
        <w:tabs>
          <w:tab w:val="left" w:pos="1167"/>
        </w:tabs>
        <w:spacing w:line="360" w:lineRule="auto"/>
        <w:ind w:firstLine="804" w:firstLineChars="335"/>
        <w:rPr>
          <w:sz w:val="24"/>
          <w:szCs w:val="24"/>
        </w:rPr>
      </w:pPr>
      <w:r>
        <w:rPr>
          <w:rFonts w:hint="eastAsia"/>
          <w:sz w:val="24"/>
          <w:szCs w:val="24"/>
          <w:lang w:val="en-US"/>
        </w:rPr>
        <w:t>22</w:t>
      </w:r>
      <w:r>
        <w:rPr>
          <w:rFonts w:hint="eastAsia"/>
          <w:sz w:val="24"/>
          <w:szCs w:val="24"/>
        </w:rPr>
        <w:t>.3</w:t>
      </w:r>
      <w:r>
        <w:rPr>
          <w:rFonts w:hint="eastAsia"/>
          <w:sz w:val="24"/>
          <w:szCs w:val="24"/>
          <w:lang w:val="en-US"/>
        </w:rPr>
        <w:t xml:space="preserve"> </w:t>
      </w:r>
      <w:r>
        <w:rPr>
          <w:rFonts w:hint="eastAsia"/>
          <w:sz w:val="24"/>
          <w:szCs w:val="24"/>
        </w:rPr>
        <w:t>初步审查：由单一来源采购小组对所邀请的供应商的响应文件进行初步审查；</w:t>
      </w:r>
    </w:p>
    <w:p w14:paraId="42F16F39">
      <w:pPr>
        <w:tabs>
          <w:tab w:val="left" w:pos="1167"/>
        </w:tabs>
        <w:spacing w:line="360" w:lineRule="auto"/>
        <w:ind w:firstLine="804" w:firstLineChars="335"/>
        <w:rPr>
          <w:sz w:val="24"/>
          <w:szCs w:val="24"/>
        </w:rPr>
      </w:pPr>
      <w:r>
        <w:rPr>
          <w:rFonts w:hint="eastAsia"/>
          <w:sz w:val="24"/>
          <w:szCs w:val="24"/>
          <w:lang w:val="en-US"/>
        </w:rPr>
        <w:t>23</w:t>
      </w:r>
      <w:r>
        <w:rPr>
          <w:rFonts w:hint="eastAsia"/>
          <w:sz w:val="24"/>
          <w:szCs w:val="24"/>
        </w:rPr>
        <w:t>.4</w:t>
      </w:r>
      <w:r>
        <w:rPr>
          <w:rFonts w:hint="eastAsia"/>
          <w:sz w:val="24"/>
          <w:szCs w:val="24"/>
          <w:lang w:val="en-US"/>
        </w:rPr>
        <w:t xml:space="preserve"> </w:t>
      </w:r>
      <w:r>
        <w:rPr>
          <w:rFonts w:hint="eastAsia"/>
          <w:sz w:val="24"/>
          <w:szCs w:val="24"/>
        </w:rPr>
        <w:t>实质性响应审查：采购小组依据采购文件的规定，从供应商递交报价文件的有效性、完整性和对采购文件的响应程度进行审查，确定是否对采购文件的实质性要求作出响应。</w:t>
      </w:r>
    </w:p>
    <w:p w14:paraId="0CDF3735">
      <w:pPr>
        <w:tabs>
          <w:tab w:val="left" w:pos="1167"/>
        </w:tabs>
        <w:spacing w:line="360" w:lineRule="auto"/>
        <w:ind w:firstLine="793" w:firstLineChars="339"/>
        <w:rPr>
          <w:spacing w:val="-3"/>
          <w:sz w:val="24"/>
          <w:szCs w:val="24"/>
        </w:rPr>
      </w:pPr>
      <w:r>
        <w:rPr>
          <w:rFonts w:hint="eastAsia"/>
          <w:spacing w:val="-3"/>
          <w:sz w:val="24"/>
          <w:szCs w:val="24"/>
          <w:lang w:val="en-US"/>
        </w:rPr>
        <w:t>22</w:t>
      </w:r>
      <w:r>
        <w:rPr>
          <w:rFonts w:hint="eastAsia"/>
          <w:spacing w:val="-3"/>
          <w:sz w:val="24"/>
          <w:szCs w:val="24"/>
        </w:rPr>
        <w:t>.5</w:t>
      </w:r>
      <w:r>
        <w:rPr>
          <w:rFonts w:hint="eastAsia"/>
          <w:spacing w:val="-3"/>
          <w:sz w:val="24"/>
          <w:szCs w:val="24"/>
          <w:lang w:val="en-US"/>
        </w:rPr>
        <w:t xml:space="preserve"> </w:t>
      </w:r>
      <w:r>
        <w:rPr>
          <w:rFonts w:hint="eastAsia"/>
          <w:spacing w:val="-3"/>
          <w:sz w:val="24"/>
          <w:szCs w:val="24"/>
        </w:rPr>
        <w:t>采购小组与供应商就本次采购项目的所涉及服务质量、价格及实质性内容进行协商谈判。</w:t>
      </w:r>
    </w:p>
    <w:p w14:paraId="7CFFD1B2">
      <w:pPr>
        <w:tabs>
          <w:tab w:val="left" w:pos="1167"/>
        </w:tabs>
        <w:spacing w:line="360" w:lineRule="auto"/>
        <w:ind w:firstLine="804" w:firstLineChars="335"/>
        <w:rPr>
          <w:sz w:val="24"/>
          <w:szCs w:val="24"/>
        </w:rPr>
      </w:pPr>
      <w:r>
        <w:rPr>
          <w:rFonts w:hint="eastAsia"/>
          <w:sz w:val="24"/>
          <w:szCs w:val="24"/>
          <w:lang w:val="en-US"/>
        </w:rPr>
        <w:t>22</w:t>
      </w:r>
      <w:r>
        <w:rPr>
          <w:rFonts w:hint="eastAsia"/>
          <w:sz w:val="24"/>
          <w:szCs w:val="24"/>
        </w:rPr>
        <w:t>.6</w:t>
      </w:r>
      <w:r>
        <w:rPr>
          <w:rFonts w:hint="eastAsia"/>
          <w:sz w:val="24"/>
          <w:szCs w:val="24"/>
          <w:lang w:val="en-US"/>
        </w:rPr>
        <w:t xml:space="preserve"> </w:t>
      </w:r>
      <w:r>
        <w:rPr>
          <w:rFonts w:hint="eastAsia"/>
          <w:sz w:val="24"/>
          <w:szCs w:val="24"/>
        </w:rPr>
        <w:t>协商过程中，在响应采购文件的前提下，供应商可以对响应文件的实质内容进行修改。</w:t>
      </w:r>
    </w:p>
    <w:p w14:paraId="696A7245">
      <w:pPr>
        <w:tabs>
          <w:tab w:val="left" w:pos="1167"/>
        </w:tabs>
        <w:spacing w:line="360" w:lineRule="auto"/>
        <w:ind w:firstLine="804" w:firstLineChars="335"/>
        <w:rPr>
          <w:sz w:val="24"/>
          <w:szCs w:val="24"/>
        </w:rPr>
      </w:pPr>
      <w:r>
        <w:rPr>
          <w:rFonts w:hint="eastAsia"/>
          <w:sz w:val="24"/>
          <w:szCs w:val="24"/>
          <w:lang w:val="en-US"/>
        </w:rPr>
        <w:t>22</w:t>
      </w:r>
      <w:r>
        <w:rPr>
          <w:rFonts w:hint="eastAsia"/>
          <w:sz w:val="24"/>
          <w:szCs w:val="24"/>
        </w:rPr>
        <w:t>.7</w:t>
      </w:r>
      <w:r>
        <w:rPr>
          <w:rFonts w:hint="eastAsia"/>
          <w:sz w:val="24"/>
          <w:szCs w:val="24"/>
          <w:lang w:val="en-US"/>
        </w:rPr>
        <w:t xml:space="preserve"> </w:t>
      </w:r>
      <w:r>
        <w:rPr>
          <w:rFonts w:hint="eastAsia"/>
          <w:sz w:val="24"/>
          <w:szCs w:val="24"/>
        </w:rPr>
        <w:t>经协商供应商提供的服务均能满足采购需求，最终价格不超过政府采购预算价的，采购小组确认成交，出具单一来源采购协商情况记录。</w:t>
      </w:r>
    </w:p>
    <w:p w14:paraId="426A1042">
      <w:pPr>
        <w:tabs>
          <w:tab w:val="left" w:pos="1167"/>
        </w:tabs>
        <w:spacing w:line="360" w:lineRule="auto"/>
        <w:ind w:firstLine="804" w:firstLineChars="335"/>
        <w:rPr>
          <w:sz w:val="24"/>
          <w:szCs w:val="24"/>
        </w:rPr>
      </w:pPr>
      <w:r>
        <w:rPr>
          <w:rFonts w:hint="eastAsia"/>
          <w:sz w:val="24"/>
          <w:szCs w:val="24"/>
          <w:lang w:val="en-US"/>
        </w:rPr>
        <w:t>22</w:t>
      </w:r>
      <w:r>
        <w:rPr>
          <w:rFonts w:hint="eastAsia"/>
          <w:sz w:val="24"/>
          <w:szCs w:val="24"/>
        </w:rPr>
        <w:t>.8</w:t>
      </w:r>
      <w:r>
        <w:rPr>
          <w:rFonts w:hint="eastAsia"/>
          <w:sz w:val="24"/>
          <w:szCs w:val="24"/>
          <w:lang w:val="en-US"/>
        </w:rPr>
        <w:t xml:space="preserve"> </w:t>
      </w:r>
      <w:r>
        <w:rPr>
          <w:rFonts w:hint="eastAsia"/>
          <w:sz w:val="24"/>
          <w:szCs w:val="24"/>
        </w:rPr>
        <w:t>单一来源采购的任何一方在未征得另一方同意的情况下，不得向第三方透露与协商有关的一切技术资料、价格或其他信息。</w:t>
      </w:r>
    </w:p>
    <w:p w14:paraId="42F4B068">
      <w:pPr>
        <w:tabs>
          <w:tab w:val="left" w:pos="1167"/>
        </w:tabs>
        <w:spacing w:line="360" w:lineRule="auto"/>
        <w:ind w:firstLine="804" w:firstLineChars="335"/>
        <w:rPr>
          <w:sz w:val="24"/>
          <w:szCs w:val="24"/>
        </w:rPr>
      </w:pPr>
      <w:r>
        <w:rPr>
          <w:rFonts w:hint="eastAsia"/>
          <w:sz w:val="24"/>
          <w:szCs w:val="24"/>
          <w:lang w:val="en-US"/>
        </w:rPr>
        <w:t>22</w:t>
      </w:r>
      <w:r>
        <w:rPr>
          <w:rFonts w:hint="eastAsia"/>
          <w:sz w:val="24"/>
          <w:szCs w:val="24"/>
        </w:rPr>
        <w:t>.9</w:t>
      </w:r>
      <w:r>
        <w:rPr>
          <w:rFonts w:hint="eastAsia"/>
          <w:sz w:val="24"/>
          <w:szCs w:val="24"/>
          <w:lang w:val="en-US"/>
        </w:rPr>
        <w:t xml:space="preserve"> </w:t>
      </w:r>
      <w:r>
        <w:rPr>
          <w:rFonts w:hint="eastAsia"/>
          <w:sz w:val="24"/>
          <w:szCs w:val="24"/>
        </w:rPr>
        <w:t>采购文件有实质性变动的，采购小组将以书面形式通知参加协商的供应商；</w:t>
      </w:r>
    </w:p>
    <w:p w14:paraId="0DDA0F7C">
      <w:pPr>
        <w:spacing w:line="360" w:lineRule="auto"/>
        <w:rPr>
          <w:sz w:val="24"/>
          <w:szCs w:val="24"/>
        </w:rPr>
      </w:pPr>
      <w:r>
        <w:rPr>
          <w:rFonts w:hint="eastAsia"/>
          <w:sz w:val="24"/>
          <w:szCs w:val="24"/>
        </w:rPr>
        <w:t>在协商过程中，凡遇到采购文件中无界定或界定不清、前后不一致使采购小组意见有分歧   且又难于协商一致的问题，均由采购小组予以表决，获半数以上同意的即为通过，未获半数同意的即为否决。</w:t>
      </w:r>
    </w:p>
    <w:p w14:paraId="13878AAB">
      <w:pPr>
        <w:spacing w:line="360" w:lineRule="auto"/>
        <w:ind w:left="142"/>
        <w:outlineLvl w:val="2"/>
        <w:rPr>
          <w:rFonts w:hint="eastAsia" w:ascii="宋体" w:hAnsi="宋体" w:eastAsia="宋体" w:cs="宋体"/>
          <w:b/>
          <w:spacing w:val="-5"/>
          <w:sz w:val="24"/>
          <w:szCs w:val="24"/>
          <w:lang w:val="zh-CN" w:eastAsia="zh-CN" w:bidi="zh-CN"/>
        </w:rPr>
      </w:pPr>
      <w:bookmarkStart w:id="72" w:name="24.响应文件的澄清"/>
      <w:bookmarkEnd w:id="72"/>
      <w:bookmarkStart w:id="73" w:name="_Toc16137"/>
      <w:r>
        <w:rPr>
          <w:rFonts w:hint="eastAsia" w:ascii="宋体" w:hAnsi="宋体" w:eastAsia="宋体" w:cs="宋体"/>
          <w:b/>
          <w:spacing w:val="-5"/>
          <w:sz w:val="24"/>
          <w:szCs w:val="24"/>
          <w:lang w:val="en-US" w:eastAsia="zh-CN" w:bidi="zh-CN"/>
        </w:rPr>
        <w:t>23</w:t>
      </w:r>
      <w:r>
        <w:rPr>
          <w:rFonts w:hint="eastAsia" w:ascii="宋体" w:hAnsi="宋体" w:eastAsia="宋体" w:cs="宋体"/>
          <w:b/>
          <w:spacing w:val="-5"/>
          <w:sz w:val="24"/>
          <w:szCs w:val="24"/>
          <w:lang w:val="zh-CN" w:eastAsia="zh-CN" w:bidi="zh-CN"/>
        </w:rPr>
        <w:t>.响应文件的澄清</w:t>
      </w:r>
      <w:bookmarkEnd w:id="73"/>
    </w:p>
    <w:p w14:paraId="63951A81">
      <w:pPr>
        <w:tabs>
          <w:tab w:val="left" w:pos="720"/>
        </w:tabs>
        <w:spacing w:line="360" w:lineRule="auto"/>
        <w:ind w:left="13" w:leftChars="6" w:firstLine="508" w:firstLineChars="221"/>
        <w:rPr>
          <w:spacing w:val="-5"/>
          <w:w w:val="95"/>
          <w:sz w:val="24"/>
          <w:szCs w:val="24"/>
        </w:rPr>
      </w:pPr>
      <w:r>
        <w:rPr>
          <w:rFonts w:hint="eastAsia"/>
          <w:spacing w:val="-5"/>
          <w:sz w:val="24"/>
          <w:szCs w:val="24"/>
          <w:lang w:val="en-US"/>
        </w:rPr>
        <w:t xml:space="preserve">23.1 </w:t>
      </w:r>
      <w:r>
        <w:rPr>
          <w:rFonts w:hint="eastAsia"/>
          <w:spacing w:val="-5"/>
          <w:sz w:val="24"/>
          <w:szCs w:val="24"/>
        </w:rPr>
        <w:t>为便于对响应文件的审查、评价和比较，采购小组可要求供应商对响应文件中含义不清的内</w:t>
      </w:r>
      <w:r>
        <w:rPr>
          <w:rFonts w:hint="eastAsia"/>
          <w:spacing w:val="-5"/>
          <w:w w:val="95"/>
          <w:sz w:val="24"/>
          <w:szCs w:val="24"/>
        </w:rPr>
        <w:t>容</w:t>
      </w:r>
      <w:r>
        <w:rPr>
          <w:rFonts w:hint="eastAsia"/>
          <w:sz w:val="24"/>
          <w:szCs w:val="24"/>
        </w:rPr>
        <w:t>进行澄清。</w:t>
      </w:r>
      <w:r>
        <w:rPr>
          <w:rFonts w:hint="eastAsia"/>
          <w:color w:val="000000"/>
          <w:sz w:val="24"/>
          <w:szCs w:val="24"/>
        </w:rPr>
        <w:t>响应人有责任按照招标代理机构通知的时间、地点、方式由响应人或其授权代表进行</w:t>
      </w:r>
      <w:r>
        <w:rPr>
          <w:rFonts w:hint="eastAsia"/>
          <w:sz w:val="24"/>
          <w:szCs w:val="24"/>
        </w:rPr>
        <w:t>答疑和澄清，有关澄清的要求和答复均须以书面形式，但协商商定的价格和实质性的内容不得更改。</w:t>
      </w:r>
      <w:r>
        <w:rPr>
          <w:rFonts w:hint="eastAsia" w:asciiTheme="minorEastAsia" w:hAnsiTheme="minorEastAsia" w:eastAsiaTheme="minorEastAsia" w:cstheme="minorEastAsia"/>
          <w:spacing w:val="-5"/>
          <w:w w:val="95"/>
          <w:sz w:val="24"/>
          <w:szCs w:val="24"/>
        </w:rPr>
        <w:t xml:space="preserve"> </w:t>
      </w:r>
      <w:r>
        <w:rPr>
          <w:rFonts w:hint="eastAsia"/>
          <w:spacing w:val="-5"/>
          <w:w w:val="95"/>
          <w:sz w:val="24"/>
          <w:szCs w:val="24"/>
        </w:rPr>
        <w:t xml:space="preserve"> </w:t>
      </w:r>
      <w:bookmarkStart w:id="74" w:name="25.协商过程的保密"/>
      <w:bookmarkEnd w:id="74"/>
      <w:r>
        <w:rPr>
          <w:rFonts w:hint="eastAsia"/>
          <w:spacing w:val="-5"/>
          <w:w w:val="95"/>
          <w:sz w:val="24"/>
          <w:szCs w:val="24"/>
        </w:rPr>
        <w:t xml:space="preserve"> </w:t>
      </w:r>
    </w:p>
    <w:p w14:paraId="724957F8">
      <w:pPr>
        <w:pStyle w:val="17"/>
        <w:spacing w:line="360" w:lineRule="auto"/>
        <w:ind w:left="0" w:leftChars="0" w:firstLine="480"/>
        <w:rPr>
          <w:rFonts w:ascii="宋体" w:hAnsi="宋体"/>
          <w:szCs w:val="24"/>
        </w:rPr>
      </w:pPr>
      <w:r>
        <w:rPr>
          <w:rFonts w:hint="eastAsia" w:ascii="宋体" w:hAnsi="宋体"/>
          <w:szCs w:val="24"/>
        </w:rPr>
        <w:t>23.2 供应商的澄清文件是响应文件的组成部分，取代响应文件中被澄清的部分。</w:t>
      </w:r>
    </w:p>
    <w:p w14:paraId="284D6662">
      <w:pPr>
        <w:pStyle w:val="29"/>
        <w:tabs>
          <w:tab w:val="left" w:pos="1167"/>
        </w:tabs>
        <w:spacing w:before="139" w:line="360" w:lineRule="auto"/>
        <w:ind w:left="0" w:right="218" w:firstLine="444" w:firstLineChars="200"/>
        <w:jc w:val="both"/>
        <w:rPr>
          <w:sz w:val="24"/>
          <w:szCs w:val="24"/>
        </w:rPr>
      </w:pPr>
      <w:r>
        <w:rPr>
          <w:rFonts w:hint="eastAsia"/>
          <w:spacing w:val="-9"/>
          <w:sz w:val="24"/>
          <w:szCs w:val="24"/>
          <w:lang w:val="en-US"/>
        </w:rPr>
        <w:t xml:space="preserve">23.3 </w:t>
      </w:r>
      <w:r>
        <w:rPr>
          <w:rFonts w:hint="eastAsia"/>
          <w:spacing w:val="-9"/>
          <w:sz w:val="24"/>
          <w:szCs w:val="24"/>
        </w:rPr>
        <w:t>根据本须知</w:t>
      </w:r>
      <w:r>
        <w:rPr>
          <w:rFonts w:hint="eastAsia"/>
          <w:spacing w:val="-12"/>
          <w:sz w:val="24"/>
          <w:szCs w:val="24"/>
        </w:rPr>
        <w:t>规定，凡属于采购小组在协商中发现的计算错误并进行核实的修改不在此列。</w:t>
      </w:r>
    </w:p>
    <w:p w14:paraId="3EB91B80">
      <w:pPr>
        <w:pStyle w:val="6"/>
        <w:spacing w:before="139" w:line="360" w:lineRule="auto"/>
        <w:ind w:right="164" w:firstLine="115" w:firstLineChars="50"/>
        <w:jc w:val="both"/>
        <w:outlineLvl w:val="2"/>
        <w:rPr>
          <w:b/>
          <w:sz w:val="24"/>
          <w:szCs w:val="24"/>
        </w:rPr>
      </w:pPr>
      <w:r>
        <w:rPr>
          <w:rFonts w:hint="eastAsia"/>
          <w:b/>
          <w:spacing w:val="-5"/>
          <w:sz w:val="24"/>
          <w:szCs w:val="24"/>
        </w:rPr>
        <w:t>2</w:t>
      </w:r>
      <w:r>
        <w:rPr>
          <w:rFonts w:hint="eastAsia"/>
          <w:b/>
          <w:spacing w:val="-5"/>
          <w:sz w:val="24"/>
          <w:szCs w:val="24"/>
          <w:lang w:val="en-US"/>
        </w:rPr>
        <w:t>4</w:t>
      </w:r>
      <w:r>
        <w:rPr>
          <w:rFonts w:hint="eastAsia"/>
          <w:b/>
          <w:spacing w:val="-5"/>
          <w:sz w:val="24"/>
          <w:szCs w:val="24"/>
        </w:rPr>
        <w:t>.协商过程的保密</w:t>
      </w:r>
    </w:p>
    <w:p w14:paraId="35285FD7">
      <w:pPr>
        <w:pStyle w:val="6"/>
        <w:spacing w:line="360" w:lineRule="auto"/>
        <w:ind w:right="220" w:firstLine="640"/>
        <w:rPr>
          <w:sz w:val="24"/>
          <w:szCs w:val="24"/>
        </w:rPr>
      </w:pPr>
      <w:r>
        <w:rPr>
          <w:rFonts w:hint="eastAsia"/>
          <w:sz w:val="24"/>
          <w:szCs w:val="24"/>
        </w:rPr>
        <w:t>成交后，直到授予成交供应商成交通知书止，凡属于对响应文件的审查、澄清、评价和比较有关</w:t>
      </w:r>
      <w:r>
        <w:rPr>
          <w:rFonts w:hint="eastAsia"/>
          <w:spacing w:val="-7"/>
          <w:sz w:val="24"/>
          <w:szCs w:val="24"/>
        </w:rPr>
        <w:t>的资料；成交人的情况及其他任何与协商过程有关的情况均应严格保密。</w:t>
      </w:r>
    </w:p>
    <w:p w14:paraId="6FC39EC0">
      <w:pPr>
        <w:tabs>
          <w:tab w:val="left" w:pos="1167"/>
        </w:tabs>
        <w:spacing w:line="360" w:lineRule="auto"/>
        <w:jc w:val="both"/>
        <w:outlineLvl w:val="2"/>
        <w:rPr>
          <w:sz w:val="24"/>
          <w:szCs w:val="24"/>
        </w:rPr>
      </w:pPr>
      <w:bookmarkStart w:id="75" w:name="27.响应文件的初步评审"/>
      <w:bookmarkEnd w:id="75"/>
      <w:bookmarkStart w:id="76" w:name="26.响应文件的澄清"/>
      <w:bookmarkEnd w:id="76"/>
      <w:r>
        <w:rPr>
          <w:rFonts w:hint="eastAsia"/>
          <w:spacing w:val="-9"/>
          <w:sz w:val="24"/>
          <w:szCs w:val="24"/>
          <w:lang w:val="en-US"/>
        </w:rPr>
        <w:t xml:space="preserve"> </w:t>
      </w:r>
      <w:bookmarkStart w:id="77" w:name="_Toc17992"/>
      <w:r>
        <w:rPr>
          <w:rFonts w:hint="eastAsia"/>
          <w:sz w:val="24"/>
          <w:szCs w:val="24"/>
        </w:rPr>
        <w:t>2</w:t>
      </w:r>
      <w:r>
        <w:rPr>
          <w:rFonts w:hint="eastAsia"/>
          <w:sz w:val="24"/>
          <w:szCs w:val="24"/>
          <w:lang w:val="en-US"/>
        </w:rPr>
        <w:t>5</w:t>
      </w:r>
      <w:r>
        <w:rPr>
          <w:rFonts w:hint="eastAsia"/>
          <w:sz w:val="24"/>
          <w:szCs w:val="24"/>
        </w:rPr>
        <w:t>.响应文件的初步评审</w:t>
      </w:r>
      <w:bookmarkEnd w:id="77"/>
    </w:p>
    <w:p w14:paraId="5005A7D1">
      <w:pPr>
        <w:pStyle w:val="29"/>
        <w:tabs>
          <w:tab w:val="left" w:pos="1167"/>
        </w:tabs>
        <w:spacing w:before="139" w:line="360" w:lineRule="auto"/>
        <w:ind w:left="6" w:right="164" w:firstLine="737" w:firstLineChars="315"/>
        <w:jc w:val="both"/>
        <w:rPr>
          <w:sz w:val="24"/>
          <w:szCs w:val="24"/>
        </w:rPr>
      </w:pPr>
      <w:r>
        <w:rPr>
          <w:rFonts w:hint="eastAsia"/>
          <w:spacing w:val="-3"/>
          <w:sz w:val="24"/>
          <w:szCs w:val="24"/>
          <w:lang w:val="en-US"/>
        </w:rPr>
        <w:t>25</w:t>
      </w:r>
      <w:r>
        <w:rPr>
          <w:rFonts w:hint="eastAsia"/>
          <w:spacing w:val="-3"/>
          <w:sz w:val="24"/>
          <w:szCs w:val="24"/>
        </w:rPr>
        <w:t>.1</w:t>
      </w:r>
      <w:r>
        <w:rPr>
          <w:rFonts w:hint="eastAsia"/>
          <w:spacing w:val="-3"/>
          <w:sz w:val="24"/>
          <w:szCs w:val="24"/>
          <w:lang w:val="en-US"/>
        </w:rPr>
        <w:t xml:space="preserve"> </w:t>
      </w:r>
      <w:r>
        <w:rPr>
          <w:rFonts w:hint="eastAsia"/>
          <w:spacing w:val="-3"/>
          <w:sz w:val="24"/>
          <w:szCs w:val="24"/>
        </w:rPr>
        <w:t>采购小组与供应商协商时，经采购人审查符合本须知</w:t>
      </w:r>
      <w:r>
        <w:rPr>
          <w:rFonts w:hint="eastAsia"/>
          <w:spacing w:val="-8"/>
          <w:sz w:val="24"/>
          <w:szCs w:val="24"/>
        </w:rPr>
        <w:t>有关规定的有效的响应文件，才能提交采购小组进行评审。</w:t>
      </w:r>
    </w:p>
    <w:p w14:paraId="0203CC37">
      <w:pPr>
        <w:tabs>
          <w:tab w:val="left" w:pos="1167"/>
        </w:tabs>
        <w:spacing w:line="360" w:lineRule="auto"/>
        <w:ind w:right="221" w:firstLine="600" w:firstLineChars="250"/>
        <w:jc w:val="both"/>
        <w:rPr>
          <w:sz w:val="24"/>
          <w:szCs w:val="24"/>
        </w:rPr>
      </w:pPr>
      <w:r>
        <w:rPr>
          <w:rFonts w:hint="eastAsia"/>
          <w:sz w:val="24"/>
          <w:szCs w:val="24"/>
          <w:lang w:val="en-US"/>
        </w:rPr>
        <w:t>25</w:t>
      </w:r>
      <w:r>
        <w:rPr>
          <w:rFonts w:hint="eastAsia"/>
          <w:sz w:val="24"/>
          <w:szCs w:val="24"/>
        </w:rPr>
        <w:t>.2</w:t>
      </w:r>
      <w:r>
        <w:rPr>
          <w:rFonts w:hint="eastAsia"/>
          <w:sz w:val="24"/>
          <w:szCs w:val="24"/>
          <w:lang w:val="en-US"/>
        </w:rPr>
        <w:t xml:space="preserve"> </w:t>
      </w:r>
      <w:r>
        <w:rPr>
          <w:rFonts w:hint="eastAsia"/>
          <w:sz w:val="24"/>
          <w:szCs w:val="24"/>
        </w:rPr>
        <w:t>初步评审分为资格性审查和符合性审查。资格性审查确定响应人是否具备资格；符合性审查确定响应文件是否对采购文件的实质性要求作出响应。</w:t>
      </w:r>
    </w:p>
    <w:p w14:paraId="47E332FB"/>
    <w:p w14:paraId="603A30E9">
      <w:pPr>
        <w:pStyle w:val="29"/>
        <w:tabs>
          <w:tab w:val="left" w:pos="1167"/>
        </w:tabs>
        <w:spacing w:line="360" w:lineRule="auto"/>
        <w:ind w:left="0" w:right="220" w:firstLine="638" w:firstLineChars="266"/>
        <w:jc w:val="both"/>
        <w:rPr>
          <w:sz w:val="24"/>
          <w:szCs w:val="24"/>
        </w:rPr>
      </w:pPr>
      <w:r>
        <w:rPr>
          <w:rFonts w:hint="eastAsia"/>
          <w:sz w:val="24"/>
          <w:szCs w:val="24"/>
          <w:lang w:val="en-US"/>
        </w:rPr>
        <w:t>25</w:t>
      </w:r>
      <w:r>
        <w:rPr>
          <w:rFonts w:hint="eastAsia"/>
          <w:sz w:val="24"/>
          <w:szCs w:val="24"/>
        </w:rPr>
        <w:t>.3</w:t>
      </w:r>
      <w:r>
        <w:rPr>
          <w:rFonts w:hint="eastAsia"/>
          <w:sz w:val="24"/>
          <w:szCs w:val="24"/>
          <w:lang w:val="en-US"/>
        </w:rPr>
        <w:t xml:space="preserve"> </w:t>
      </w:r>
      <w:r>
        <w:rPr>
          <w:rFonts w:hint="eastAsia"/>
          <w:sz w:val="24"/>
          <w:szCs w:val="24"/>
        </w:rPr>
        <w:t>采购小组将首先对供应商的响应文件进行资格性审查和符合性审查，如果响应文件没有通过资格性审查和符合性审查，采购小组将予以拒绝，并且不允许供应商通过修改或撤销其不符合要求</w:t>
      </w:r>
      <w:r>
        <w:rPr>
          <w:rFonts w:hint="eastAsia"/>
          <w:spacing w:val="-5"/>
          <w:sz w:val="24"/>
          <w:szCs w:val="24"/>
        </w:rPr>
        <w:t>的差异或保留，使之成为具有响应性的文件。</w:t>
      </w:r>
    </w:p>
    <w:p w14:paraId="21BF9166">
      <w:pPr>
        <w:tabs>
          <w:tab w:val="left" w:pos="1167"/>
        </w:tabs>
        <w:spacing w:line="360" w:lineRule="auto"/>
        <w:ind w:firstLine="600" w:firstLineChars="250"/>
        <w:jc w:val="both"/>
        <w:rPr>
          <w:sz w:val="24"/>
          <w:szCs w:val="24"/>
        </w:rPr>
      </w:pPr>
      <w:r>
        <w:rPr>
          <w:rFonts w:hint="eastAsia"/>
          <w:sz w:val="24"/>
          <w:szCs w:val="24"/>
          <w:lang w:val="en-US"/>
        </w:rPr>
        <w:t>25</w:t>
      </w:r>
      <w:r>
        <w:rPr>
          <w:rFonts w:hint="eastAsia"/>
          <w:sz w:val="24"/>
          <w:szCs w:val="24"/>
        </w:rPr>
        <w:t>.4</w:t>
      </w:r>
      <w:r>
        <w:rPr>
          <w:rFonts w:hint="eastAsia"/>
          <w:sz w:val="24"/>
          <w:szCs w:val="24"/>
          <w:lang w:val="en-US"/>
        </w:rPr>
        <w:t xml:space="preserve"> </w:t>
      </w:r>
      <w:r>
        <w:rPr>
          <w:rFonts w:hint="eastAsia"/>
          <w:sz w:val="24"/>
          <w:szCs w:val="24"/>
        </w:rPr>
        <w:t>响应文件有下列情形之一的，视为没有通过资格性审查和符合性审查：</w:t>
      </w:r>
    </w:p>
    <w:p w14:paraId="260CAD3A">
      <w:pPr>
        <w:pStyle w:val="6"/>
        <w:numPr>
          <w:ilvl w:val="0"/>
          <w:numId w:val="6"/>
        </w:numPr>
        <w:spacing w:before="140" w:line="360" w:lineRule="auto"/>
        <w:rPr>
          <w:sz w:val="24"/>
          <w:szCs w:val="24"/>
        </w:rPr>
      </w:pPr>
      <w:r>
        <w:rPr>
          <w:rFonts w:hint="eastAsia"/>
          <w:sz w:val="24"/>
          <w:szCs w:val="24"/>
        </w:rPr>
        <w:t>资格证明文件不全或不符合采购文件要求的；</w:t>
      </w:r>
    </w:p>
    <w:p w14:paraId="342CD4FF">
      <w:pPr>
        <w:pStyle w:val="6"/>
        <w:numPr>
          <w:ilvl w:val="0"/>
          <w:numId w:val="6"/>
        </w:numPr>
        <w:spacing w:before="140" w:line="360" w:lineRule="auto"/>
        <w:rPr>
          <w:sz w:val="24"/>
          <w:szCs w:val="24"/>
        </w:rPr>
      </w:pPr>
      <w:r>
        <w:rPr>
          <w:rFonts w:hint="eastAsia"/>
          <w:sz w:val="24"/>
          <w:szCs w:val="24"/>
        </w:rPr>
        <w:t>未加盖单位公章及未经法定代表人或者其授权代理人盖章或签字的；</w:t>
      </w:r>
    </w:p>
    <w:p w14:paraId="39F197CE">
      <w:pPr>
        <w:pStyle w:val="6"/>
        <w:numPr>
          <w:ilvl w:val="0"/>
          <w:numId w:val="6"/>
        </w:numPr>
        <w:spacing w:before="140" w:line="360" w:lineRule="auto"/>
        <w:rPr>
          <w:sz w:val="24"/>
          <w:szCs w:val="24"/>
        </w:rPr>
      </w:pPr>
      <w:r>
        <w:rPr>
          <w:rFonts w:hint="eastAsia"/>
          <w:sz w:val="24"/>
          <w:szCs w:val="24"/>
        </w:rPr>
        <w:t>采购有效期不满足要求的；</w:t>
      </w:r>
    </w:p>
    <w:p w14:paraId="2C5ADB3F">
      <w:pPr>
        <w:pStyle w:val="6"/>
        <w:numPr>
          <w:ilvl w:val="0"/>
          <w:numId w:val="6"/>
        </w:numPr>
        <w:spacing w:before="140" w:line="360" w:lineRule="auto"/>
        <w:rPr>
          <w:sz w:val="24"/>
          <w:szCs w:val="24"/>
        </w:rPr>
      </w:pPr>
      <w:r>
        <w:rPr>
          <w:rFonts w:hint="eastAsia"/>
          <w:sz w:val="24"/>
          <w:szCs w:val="24"/>
        </w:rPr>
        <w:t>响应文件附有采购人不能接受的条件的；</w:t>
      </w:r>
    </w:p>
    <w:p w14:paraId="6C25AC8D">
      <w:pPr>
        <w:pStyle w:val="6"/>
        <w:numPr>
          <w:ilvl w:val="0"/>
          <w:numId w:val="6"/>
        </w:numPr>
        <w:spacing w:before="140" w:line="360" w:lineRule="auto"/>
        <w:rPr>
          <w:sz w:val="24"/>
          <w:szCs w:val="24"/>
        </w:rPr>
      </w:pPr>
      <w:r>
        <w:rPr>
          <w:rFonts w:hint="eastAsia"/>
          <w:sz w:val="24"/>
          <w:szCs w:val="24"/>
        </w:rPr>
        <w:t>最终报价超过采购人预算的；</w:t>
      </w:r>
    </w:p>
    <w:p w14:paraId="31FD670E">
      <w:pPr>
        <w:pStyle w:val="6"/>
        <w:numPr>
          <w:ilvl w:val="0"/>
          <w:numId w:val="6"/>
        </w:numPr>
        <w:spacing w:before="140" w:line="360" w:lineRule="auto"/>
        <w:rPr>
          <w:sz w:val="24"/>
          <w:szCs w:val="24"/>
        </w:rPr>
      </w:pPr>
      <w:r>
        <w:rPr>
          <w:rFonts w:hint="eastAsia"/>
          <w:sz w:val="24"/>
          <w:szCs w:val="24"/>
        </w:rPr>
        <w:t>不符合采购文件中规定的其他实质性要求。</w:t>
      </w:r>
      <w:bookmarkStart w:id="78" w:name="28.响应文件计算错误的修正"/>
      <w:bookmarkEnd w:id="78"/>
    </w:p>
    <w:p w14:paraId="2966ECD8">
      <w:pPr>
        <w:tabs>
          <w:tab w:val="left" w:pos="1166"/>
        </w:tabs>
        <w:spacing w:before="139" w:line="360" w:lineRule="auto"/>
        <w:ind w:right="2967" w:firstLine="241" w:firstLineChars="100"/>
        <w:outlineLvl w:val="2"/>
        <w:rPr>
          <w:b/>
          <w:sz w:val="24"/>
          <w:szCs w:val="24"/>
        </w:rPr>
      </w:pPr>
      <w:r>
        <w:rPr>
          <w:rFonts w:hint="eastAsia"/>
          <w:b/>
          <w:sz w:val="24"/>
          <w:szCs w:val="24"/>
        </w:rPr>
        <w:t>2</w:t>
      </w:r>
      <w:r>
        <w:rPr>
          <w:rFonts w:hint="eastAsia"/>
          <w:b/>
          <w:sz w:val="24"/>
          <w:szCs w:val="24"/>
          <w:lang w:val="en-US"/>
        </w:rPr>
        <w:t>6</w:t>
      </w:r>
      <w:r>
        <w:rPr>
          <w:rFonts w:hint="eastAsia"/>
          <w:b/>
          <w:sz w:val="24"/>
          <w:szCs w:val="24"/>
        </w:rPr>
        <w:t>.响应文件计算错误的修正</w:t>
      </w:r>
    </w:p>
    <w:p w14:paraId="40BB88A8">
      <w:pPr>
        <w:pStyle w:val="29"/>
        <w:tabs>
          <w:tab w:val="left" w:pos="1167"/>
        </w:tabs>
        <w:spacing w:line="360" w:lineRule="auto"/>
        <w:ind w:left="0" w:right="221" w:firstLine="567"/>
        <w:rPr>
          <w:sz w:val="24"/>
          <w:szCs w:val="24"/>
        </w:rPr>
      </w:pPr>
      <w:r>
        <w:rPr>
          <w:rFonts w:hint="eastAsia"/>
          <w:sz w:val="24"/>
          <w:szCs w:val="24"/>
        </w:rPr>
        <w:t>2</w:t>
      </w:r>
      <w:r>
        <w:rPr>
          <w:rFonts w:hint="eastAsia"/>
          <w:sz w:val="24"/>
          <w:szCs w:val="24"/>
          <w:lang w:val="en-US"/>
        </w:rPr>
        <w:t>6</w:t>
      </w:r>
      <w:r>
        <w:rPr>
          <w:rFonts w:hint="eastAsia"/>
          <w:sz w:val="24"/>
          <w:szCs w:val="24"/>
        </w:rPr>
        <w:t>.1</w:t>
      </w:r>
      <w:r>
        <w:rPr>
          <w:rFonts w:hint="eastAsia"/>
          <w:sz w:val="24"/>
          <w:szCs w:val="24"/>
          <w:lang w:val="en-US"/>
        </w:rPr>
        <w:t xml:space="preserve"> </w:t>
      </w:r>
      <w:r>
        <w:rPr>
          <w:rFonts w:hint="eastAsia"/>
          <w:sz w:val="24"/>
          <w:szCs w:val="24"/>
        </w:rPr>
        <w:t>采购小组将对确定为实质上响应采购文件要求的响应文件进行校核，看其是否有计算或表达上的错误，修正错误的原则如下：</w:t>
      </w:r>
    </w:p>
    <w:p w14:paraId="0A1E2895">
      <w:pPr>
        <w:pStyle w:val="29"/>
        <w:numPr>
          <w:ilvl w:val="0"/>
          <w:numId w:val="7"/>
        </w:numPr>
        <w:tabs>
          <w:tab w:val="left" w:pos="1166"/>
        </w:tabs>
        <w:spacing w:line="360" w:lineRule="auto"/>
        <w:rPr>
          <w:sz w:val="24"/>
          <w:szCs w:val="24"/>
        </w:rPr>
      </w:pPr>
      <w:r>
        <w:rPr>
          <w:rFonts w:hint="eastAsia"/>
          <w:sz w:val="24"/>
          <w:szCs w:val="24"/>
        </w:rPr>
        <w:t>大写金额和小写金额不一致的，以大写金额为准。</w:t>
      </w:r>
    </w:p>
    <w:p w14:paraId="1CD3B36F">
      <w:pPr>
        <w:pStyle w:val="29"/>
        <w:numPr>
          <w:ilvl w:val="0"/>
          <w:numId w:val="7"/>
        </w:numPr>
        <w:tabs>
          <w:tab w:val="left" w:pos="1166"/>
        </w:tabs>
        <w:spacing w:before="137" w:line="360" w:lineRule="auto"/>
        <w:rPr>
          <w:sz w:val="24"/>
          <w:szCs w:val="24"/>
        </w:rPr>
      </w:pPr>
      <w:r>
        <w:rPr>
          <w:rFonts w:hint="eastAsia"/>
          <w:sz w:val="24"/>
          <w:szCs w:val="24"/>
        </w:rPr>
        <w:t>响应文件中的大写金额和小写金额不一致的，以大写金额为准；</w:t>
      </w:r>
    </w:p>
    <w:p w14:paraId="44B88F49">
      <w:pPr>
        <w:pStyle w:val="29"/>
        <w:numPr>
          <w:ilvl w:val="0"/>
          <w:numId w:val="7"/>
        </w:numPr>
        <w:tabs>
          <w:tab w:val="left" w:pos="1166"/>
        </w:tabs>
        <w:spacing w:before="137" w:line="360" w:lineRule="auto"/>
        <w:rPr>
          <w:sz w:val="24"/>
          <w:szCs w:val="24"/>
        </w:rPr>
      </w:pPr>
      <w:r>
        <w:rPr>
          <w:rFonts w:hint="eastAsia"/>
          <w:sz w:val="24"/>
          <w:szCs w:val="24"/>
        </w:rPr>
        <w:t>总价金额与单价金额不一致的，以单价金额为准，但单价金额小数点有明显错误的除外；</w:t>
      </w:r>
    </w:p>
    <w:p w14:paraId="22C9A068">
      <w:pPr>
        <w:pStyle w:val="29"/>
        <w:numPr>
          <w:ilvl w:val="0"/>
          <w:numId w:val="7"/>
        </w:numPr>
        <w:tabs>
          <w:tab w:val="left" w:pos="1166"/>
        </w:tabs>
        <w:spacing w:before="137" w:line="360" w:lineRule="auto"/>
        <w:rPr>
          <w:sz w:val="24"/>
          <w:szCs w:val="24"/>
        </w:rPr>
      </w:pPr>
      <w:r>
        <w:rPr>
          <w:rFonts w:hint="eastAsia"/>
          <w:sz w:val="24"/>
          <w:szCs w:val="24"/>
        </w:rPr>
        <w:t>对不同文字文本响应文件的解释发生异议的，以中文文本为准。</w:t>
      </w:r>
    </w:p>
    <w:p w14:paraId="0BE1DE8F">
      <w:pPr>
        <w:pStyle w:val="29"/>
        <w:tabs>
          <w:tab w:val="left" w:pos="1167"/>
        </w:tabs>
        <w:spacing w:before="139" w:line="360" w:lineRule="auto"/>
        <w:ind w:left="0" w:right="221" w:firstLine="640"/>
        <w:rPr>
          <w:sz w:val="24"/>
          <w:szCs w:val="24"/>
        </w:rPr>
      </w:pPr>
      <w:r>
        <w:rPr>
          <w:rFonts w:hint="eastAsia"/>
          <w:sz w:val="24"/>
          <w:szCs w:val="24"/>
        </w:rPr>
        <w:t>2</w:t>
      </w:r>
      <w:r>
        <w:rPr>
          <w:rFonts w:hint="eastAsia"/>
          <w:sz w:val="24"/>
          <w:szCs w:val="24"/>
          <w:lang w:val="en-US"/>
        </w:rPr>
        <w:t>6</w:t>
      </w:r>
      <w:r>
        <w:rPr>
          <w:rFonts w:hint="eastAsia"/>
          <w:sz w:val="24"/>
          <w:szCs w:val="24"/>
        </w:rPr>
        <w:t>.2</w:t>
      </w:r>
      <w:r>
        <w:rPr>
          <w:rFonts w:hint="eastAsia"/>
          <w:sz w:val="24"/>
          <w:szCs w:val="24"/>
          <w:lang w:val="en-US"/>
        </w:rPr>
        <w:t xml:space="preserve"> </w:t>
      </w:r>
      <w:r>
        <w:rPr>
          <w:rFonts w:hint="eastAsia"/>
          <w:sz w:val="24"/>
          <w:szCs w:val="24"/>
        </w:rPr>
        <w:t>按上述修正错误的原则及方法调整或修正响应文件的报价，供应商同意后，调整后的报价对供应商起约束作用。如果供应商不接受修正后的报价，则其响应性文件将被拒绝。</w:t>
      </w:r>
    </w:p>
    <w:p w14:paraId="1A1F59E3">
      <w:pPr>
        <w:tabs>
          <w:tab w:val="left" w:pos="540"/>
        </w:tabs>
        <w:spacing w:line="360" w:lineRule="auto"/>
        <w:ind w:firstLine="240" w:firstLineChars="100"/>
        <w:outlineLvl w:val="2"/>
        <w:rPr>
          <w:sz w:val="24"/>
          <w:szCs w:val="24"/>
        </w:rPr>
      </w:pPr>
      <w:bookmarkStart w:id="79" w:name="29.确定成交人"/>
      <w:bookmarkEnd w:id="79"/>
      <w:bookmarkStart w:id="80" w:name="_Toc25586"/>
      <w:r>
        <w:rPr>
          <w:rFonts w:hint="eastAsia"/>
          <w:sz w:val="24"/>
          <w:szCs w:val="24"/>
        </w:rPr>
        <w:t>2</w:t>
      </w:r>
      <w:r>
        <w:rPr>
          <w:rFonts w:hint="eastAsia"/>
          <w:sz w:val="24"/>
          <w:szCs w:val="24"/>
          <w:lang w:val="en-US"/>
        </w:rPr>
        <w:t>7</w:t>
      </w:r>
      <w:r>
        <w:rPr>
          <w:rFonts w:hint="eastAsia"/>
          <w:sz w:val="24"/>
          <w:szCs w:val="24"/>
        </w:rPr>
        <w:t>.确定成交人</w:t>
      </w:r>
      <w:bookmarkEnd w:id="80"/>
    </w:p>
    <w:p w14:paraId="0D099D07">
      <w:pPr>
        <w:pStyle w:val="6"/>
        <w:spacing w:before="139" w:line="360" w:lineRule="auto"/>
        <w:ind w:left="640"/>
        <w:rPr>
          <w:sz w:val="24"/>
          <w:szCs w:val="24"/>
        </w:rPr>
      </w:pPr>
      <w:r>
        <w:rPr>
          <w:rFonts w:hint="eastAsia"/>
          <w:sz w:val="24"/>
          <w:szCs w:val="24"/>
        </w:rPr>
        <w:t>采购小组向采购人提出书面协商情况记录，确定成交人。</w:t>
      </w:r>
    </w:p>
    <w:p w14:paraId="4F639D02">
      <w:pPr>
        <w:pStyle w:val="29"/>
        <w:spacing w:before="140" w:line="360" w:lineRule="auto"/>
        <w:ind w:left="2420" w:firstLine="1084" w:firstLineChars="450"/>
        <w:outlineLvl w:val="1"/>
        <w:rPr>
          <w:b/>
          <w:sz w:val="24"/>
          <w:szCs w:val="24"/>
        </w:rPr>
      </w:pPr>
      <w:bookmarkStart w:id="81" w:name="（六）合同的授予"/>
      <w:bookmarkEnd w:id="81"/>
      <w:bookmarkStart w:id="82" w:name="_Toc13606"/>
      <w:bookmarkStart w:id="83" w:name="_Toc31868"/>
      <w:r>
        <w:rPr>
          <w:rFonts w:hint="eastAsia"/>
          <w:b/>
          <w:sz w:val="24"/>
          <w:szCs w:val="24"/>
          <w:lang w:val="en-US"/>
        </w:rPr>
        <w:t xml:space="preserve">（五） </w:t>
      </w:r>
      <w:r>
        <w:rPr>
          <w:rFonts w:hint="eastAsia"/>
          <w:b/>
          <w:sz w:val="24"/>
          <w:szCs w:val="24"/>
        </w:rPr>
        <w:t>合同的授予</w:t>
      </w:r>
      <w:bookmarkEnd w:id="82"/>
      <w:bookmarkEnd w:id="83"/>
    </w:p>
    <w:p w14:paraId="0A6E358D">
      <w:pPr>
        <w:tabs>
          <w:tab w:val="left" w:pos="540"/>
        </w:tabs>
        <w:spacing w:before="159" w:line="360" w:lineRule="auto"/>
        <w:ind w:firstLine="240" w:firstLineChars="100"/>
        <w:outlineLvl w:val="2"/>
        <w:rPr>
          <w:sz w:val="24"/>
          <w:szCs w:val="24"/>
        </w:rPr>
      </w:pPr>
      <w:bookmarkStart w:id="84" w:name="30.合同授予标准"/>
      <w:bookmarkEnd w:id="84"/>
      <w:bookmarkStart w:id="85" w:name="_Toc4914"/>
      <w:r>
        <w:rPr>
          <w:rFonts w:hint="eastAsia"/>
          <w:sz w:val="24"/>
          <w:szCs w:val="24"/>
          <w:lang w:val="en-US"/>
        </w:rPr>
        <w:t>28</w:t>
      </w:r>
      <w:r>
        <w:rPr>
          <w:rFonts w:hint="eastAsia"/>
          <w:sz w:val="24"/>
          <w:szCs w:val="24"/>
        </w:rPr>
        <w:t>.合同授予标准</w:t>
      </w:r>
      <w:bookmarkEnd w:id="85"/>
    </w:p>
    <w:p w14:paraId="3BA6961B">
      <w:pPr>
        <w:tabs>
          <w:tab w:val="left" w:pos="1167"/>
        </w:tabs>
        <w:spacing w:before="139" w:line="360" w:lineRule="auto"/>
        <w:ind w:firstLine="464" w:firstLineChars="200"/>
        <w:rPr>
          <w:sz w:val="24"/>
          <w:szCs w:val="24"/>
        </w:rPr>
      </w:pPr>
      <w:r>
        <w:rPr>
          <w:rFonts w:hint="eastAsia"/>
          <w:spacing w:val="-4"/>
          <w:sz w:val="24"/>
          <w:szCs w:val="24"/>
          <w:lang w:val="en-US"/>
        </w:rPr>
        <w:t>28</w:t>
      </w:r>
      <w:r>
        <w:rPr>
          <w:rFonts w:hint="eastAsia"/>
          <w:spacing w:val="-4"/>
          <w:sz w:val="24"/>
          <w:szCs w:val="24"/>
        </w:rPr>
        <w:t>.1</w:t>
      </w:r>
      <w:r>
        <w:rPr>
          <w:rFonts w:hint="eastAsia"/>
          <w:spacing w:val="-4"/>
          <w:sz w:val="24"/>
          <w:szCs w:val="24"/>
          <w:lang w:val="en-US"/>
        </w:rPr>
        <w:t xml:space="preserve"> </w:t>
      </w:r>
      <w:r>
        <w:rPr>
          <w:rFonts w:hint="eastAsia"/>
          <w:spacing w:val="-4"/>
          <w:sz w:val="24"/>
          <w:szCs w:val="24"/>
        </w:rPr>
        <w:t>本采购项目的合同将授予按本须知第</w:t>
      </w:r>
      <w:r>
        <w:rPr>
          <w:rFonts w:hint="eastAsia"/>
          <w:sz w:val="24"/>
          <w:szCs w:val="24"/>
        </w:rPr>
        <w:t>24</w:t>
      </w:r>
      <w:r>
        <w:rPr>
          <w:rFonts w:hint="eastAsia"/>
          <w:spacing w:val="-8"/>
          <w:sz w:val="24"/>
          <w:szCs w:val="24"/>
        </w:rPr>
        <w:t>款所确定的成交供应商。</w:t>
      </w:r>
    </w:p>
    <w:p w14:paraId="5A8319E6">
      <w:pPr>
        <w:pStyle w:val="29"/>
        <w:tabs>
          <w:tab w:val="left" w:pos="1167"/>
        </w:tabs>
        <w:spacing w:before="139" w:line="360" w:lineRule="auto"/>
        <w:ind w:left="0" w:right="3250" w:firstLine="480" w:firstLineChars="200"/>
        <w:outlineLvl w:val="3"/>
        <w:rPr>
          <w:sz w:val="24"/>
          <w:szCs w:val="24"/>
        </w:rPr>
      </w:pPr>
      <w:r>
        <w:rPr>
          <w:rFonts w:hint="eastAsia"/>
          <w:sz w:val="24"/>
          <w:szCs w:val="24"/>
          <w:lang w:val="en-US"/>
        </w:rPr>
        <w:t>28</w:t>
      </w:r>
      <w:r>
        <w:rPr>
          <w:rFonts w:hint="eastAsia"/>
          <w:sz w:val="24"/>
          <w:szCs w:val="24"/>
        </w:rPr>
        <w:t>.2</w:t>
      </w:r>
      <w:r>
        <w:rPr>
          <w:rFonts w:hint="eastAsia"/>
          <w:sz w:val="24"/>
          <w:szCs w:val="24"/>
          <w:lang w:val="en-US"/>
        </w:rPr>
        <w:t xml:space="preserve"> </w:t>
      </w:r>
      <w:r>
        <w:rPr>
          <w:rFonts w:hint="eastAsia"/>
          <w:sz w:val="24"/>
          <w:szCs w:val="24"/>
        </w:rPr>
        <w:t>采购人将根据书面协商情况记录，确定成交人。</w:t>
      </w:r>
      <w:bookmarkStart w:id="86" w:name="31.采购人更改采购货物数量和采购品种的权力"/>
      <w:bookmarkEnd w:id="86"/>
    </w:p>
    <w:p w14:paraId="0244C4DF">
      <w:pPr>
        <w:pStyle w:val="29"/>
        <w:tabs>
          <w:tab w:val="left" w:pos="1167"/>
        </w:tabs>
        <w:spacing w:before="139" w:line="360" w:lineRule="auto"/>
        <w:ind w:left="0" w:right="3250" w:firstLine="241" w:firstLineChars="100"/>
        <w:outlineLvl w:val="2"/>
        <w:rPr>
          <w:b/>
          <w:sz w:val="24"/>
          <w:szCs w:val="24"/>
        </w:rPr>
      </w:pPr>
      <w:r>
        <w:rPr>
          <w:rFonts w:hint="eastAsia"/>
          <w:b/>
          <w:sz w:val="24"/>
          <w:szCs w:val="24"/>
          <w:lang w:val="en-US"/>
        </w:rPr>
        <w:t>29</w:t>
      </w:r>
      <w:r>
        <w:rPr>
          <w:rFonts w:hint="eastAsia"/>
          <w:b/>
          <w:sz w:val="24"/>
          <w:szCs w:val="24"/>
        </w:rPr>
        <w:t>.采购人更改采购货物数量和采购品种的权力</w:t>
      </w:r>
    </w:p>
    <w:p w14:paraId="4E9B653D">
      <w:pPr>
        <w:pStyle w:val="6"/>
        <w:spacing w:line="360" w:lineRule="auto"/>
        <w:ind w:left="220" w:right="220" w:firstLine="420"/>
        <w:rPr>
          <w:sz w:val="24"/>
          <w:szCs w:val="24"/>
        </w:rPr>
      </w:pPr>
      <w:r>
        <w:rPr>
          <w:rFonts w:hint="eastAsia"/>
          <w:sz w:val="24"/>
          <w:szCs w:val="24"/>
        </w:rPr>
        <w:t>采购人在授予合同时有权对本采购文件规定的服务期限予以增加或减少，但不得对服务费用单价</w:t>
      </w:r>
      <w:r>
        <w:rPr>
          <w:rFonts w:hint="eastAsia"/>
          <w:spacing w:val="-2"/>
          <w:sz w:val="24"/>
          <w:szCs w:val="24"/>
        </w:rPr>
        <w:t>或其他的条款和条件作出更改。</w:t>
      </w:r>
    </w:p>
    <w:p w14:paraId="08CE7941">
      <w:pPr>
        <w:tabs>
          <w:tab w:val="left" w:pos="540"/>
        </w:tabs>
        <w:spacing w:line="360" w:lineRule="auto"/>
        <w:ind w:firstLine="240" w:firstLineChars="100"/>
        <w:outlineLvl w:val="2"/>
        <w:rPr>
          <w:sz w:val="24"/>
          <w:szCs w:val="24"/>
        </w:rPr>
      </w:pPr>
      <w:bookmarkStart w:id="87" w:name="32.采购无效"/>
      <w:bookmarkEnd w:id="87"/>
      <w:bookmarkStart w:id="88" w:name="_Toc17768"/>
      <w:r>
        <w:rPr>
          <w:rFonts w:hint="eastAsia"/>
          <w:sz w:val="24"/>
          <w:szCs w:val="24"/>
          <w:lang w:val="en-US"/>
        </w:rPr>
        <w:t>30</w:t>
      </w:r>
      <w:r>
        <w:rPr>
          <w:rFonts w:hint="eastAsia"/>
          <w:sz w:val="24"/>
          <w:szCs w:val="24"/>
        </w:rPr>
        <w:t>.采购无效</w:t>
      </w:r>
      <w:bookmarkEnd w:id="88"/>
    </w:p>
    <w:p w14:paraId="34F912CB">
      <w:pPr>
        <w:pStyle w:val="6"/>
        <w:spacing w:before="137" w:line="360" w:lineRule="auto"/>
        <w:ind w:left="220" w:right="218" w:firstLine="420"/>
        <w:rPr>
          <w:sz w:val="24"/>
          <w:szCs w:val="24"/>
        </w:rPr>
      </w:pPr>
      <w:r>
        <w:rPr>
          <w:rFonts w:hint="eastAsia"/>
          <w:sz w:val="24"/>
          <w:szCs w:val="24"/>
        </w:rPr>
        <w:t>若出现重大变故，采购任务取消或因情况变化，不再符合规定的单一来源采购方式的，采购人有</w:t>
      </w:r>
      <w:r>
        <w:rPr>
          <w:rFonts w:hint="eastAsia"/>
          <w:spacing w:val="-5"/>
          <w:sz w:val="24"/>
          <w:szCs w:val="24"/>
        </w:rPr>
        <w:t>权宣布本次采购无效，对受影响的供应商不承担任何责任。</w:t>
      </w:r>
    </w:p>
    <w:p w14:paraId="4E4C1039">
      <w:pPr>
        <w:tabs>
          <w:tab w:val="left" w:pos="540"/>
        </w:tabs>
        <w:spacing w:line="360" w:lineRule="auto"/>
        <w:ind w:firstLine="240" w:firstLineChars="100"/>
        <w:outlineLvl w:val="2"/>
        <w:rPr>
          <w:sz w:val="24"/>
          <w:szCs w:val="24"/>
        </w:rPr>
      </w:pPr>
      <w:bookmarkStart w:id="89" w:name="33.协商结果"/>
      <w:bookmarkEnd w:id="89"/>
      <w:bookmarkStart w:id="90" w:name="_Toc9432"/>
      <w:r>
        <w:rPr>
          <w:rFonts w:hint="eastAsia"/>
          <w:sz w:val="24"/>
          <w:szCs w:val="24"/>
          <w:lang w:val="en-US"/>
        </w:rPr>
        <w:t>31</w:t>
      </w:r>
      <w:r>
        <w:rPr>
          <w:rFonts w:hint="eastAsia"/>
          <w:sz w:val="24"/>
          <w:szCs w:val="24"/>
        </w:rPr>
        <w:t>.协商结果</w:t>
      </w:r>
      <w:bookmarkEnd w:id="90"/>
    </w:p>
    <w:p w14:paraId="0EDEB676">
      <w:pPr>
        <w:spacing w:before="139" w:line="360" w:lineRule="auto"/>
        <w:ind w:left="460" w:leftChars="209" w:right="1710" w:rightChars="0"/>
        <w:rPr>
          <w:rFonts w:hint="eastAsia" w:eastAsia="宋体"/>
          <w:sz w:val="24"/>
          <w:szCs w:val="24"/>
          <w:lang w:eastAsia="zh-CN"/>
        </w:rPr>
      </w:pPr>
      <w:r>
        <w:rPr>
          <w:rFonts w:hint="eastAsia"/>
          <w:sz w:val="24"/>
          <w:szCs w:val="24"/>
        </w:rPr>
        <w:t>协商结束后，代理机构将协商情况记录报送采购人及监督部门备</w:t>
      </w:r>
      <w:bookmarkStart w:id="91" w:name="34.成交通知书"/>
      <w:bookmarkEnd w:id="91"/>
      <w:r>
        <w:rPr>
          <w:rFonts w:hint="eastAsia"/>
          <w:sz w:val="24"/>
          <w:szCs w:val="24"/>
          <w:lang w:eastAsia="zh-CN"/>
        </w:rPr>
        <w:t>案。</w:t>
      </w:r>
    </w:p>
    <w:p w14:paraId="785ECFCA">
      <w:pPr>
        <w:spacing w:before="139" w:line="360" w:lineRule="auto"/>
        <w:ind w:left="460" w:leftChars="209" w:right="2370"/>
        <w:outlineLvl w:val="2"/>
        <w:rPr>
          <w:b/>
          <w:sz w:val="24"/>
          <w:szCs w:val="24"/>
        </w:rPr>
      </w:pPr>
      <w:r>
        <w:rPr>
          <w:rFonts w:hint="eastAsia"/>
          <w:b/>
          <w:sz w:val="24"/>
          <w:szCs w:val="24"/>
          <w:lang w:val="en-US"/>
        </w:rPr>
        <w:t>32</w:t>
      </w:r>
      <w:r>
        <w:rPr>
          <w:rFonts w:hint="eastAsia"/>
          <w:b/>
          <w:sz w:val="24"/>
          <w:szCs w:val="24"/>
        </w:rPr>
        <w:t>.成交通知书</w:t>
      </w:r>
    </w:p>
    <w:p w14:paraId="730D5216">
      <w:pPr>
        <w:tabs>
          <w:tab w:val="left" w:pos="1167"/>
        </w:tabs>
        <w:spacing w:line="360" w:lineRule="auto"/>
        <w:ind w:left="719" w:leftChars="327" w:firstLine="0" w:firstLineChars="0"/>
        <w:rPr>
          <w:sz w:val="24"/>
          <w:szCs w:val="24"/>
        </w:rPr>
      </w:pPr>
      <w:r>
        <w:rPr>
          <w:rFonts w:hint="eastAsia"/>
          <w:sz w:val="24"/>
          <w:szCs w:val="24"/>
          <w:lang w:val="en-US"/>
        </w:rPr>
        <w:t>32</w:t>
      </w:r>
      <w:r>
        <w:rPr>
          <w:rFonts w:hint="eastAsia"/>
          <w:sz w:val="24"/>
          <w:szCs w:val="24"/>
        </w:rPr>
        <w:t>.1</w:t>
      </w:r>
      <w:r>
        <w:rPr>
          <w:rFonts w:hint="eastAsia"/>
          <w:sz w:val="24"/>
          <w:szCs w:val="24"/>
          <w:lang w:val="en-US"/>
        </w:rPr>
        <w:t xml:space="preserve"> </w:t>
      </w:r>
      <w:r>
        <w:rPr>
          <w:rFonts w:hint="eastAsia"/>
          <w:sz w:val="24"/>
          <w:szCs w:val="24"/>
        </w:rPr>
        <w:t>采购小组经过谈判后，在保证项目质量和合理价格的基础上确定成交供应</w:t>
      </w:r>
      <w:r>
        <w:rPr>
          <w:rFonts w:hint="eastAsia"/>
          <w:sz w:val="24"/>
          <w:szCs w:val="24"/>
          <w:lang w:eastAsia="zh-CN"/>
        </w:rPr>
        <w:t>商</w:t>
      </w:r>
      <w:r>
        <w:rPr>
          <w:rFonts w:hint="eastAsia"/>
          <w:sz w:val="24"/>
          <w:szCs w:val="24"/>
        </w:rPr>
        <w:t>。</w:t>
      </w:r>
      <w:r>
        <w:rPr>
          <w:rFonts w:hint="eastAsia"/>
          <w:sz w:val="24"/>
          <w:szCs w:val="24"/>
          <w:lang w:val="en-US"/>
        </w:rPr>
        <w:t>32</w:t>
      </w:r>
      <w:r>
        <w:rPr>
          <w:rFonts w:hint="eastAsia"/>
          <w:sz w:val="24"/>
          <w:szCs w:val="24"/>
        </w:rPr>
        <w:t>.2</w:t>
      </w:r>
      <w:r>
        <w:rPr>
          <w:rFonts w:hint="eastAsia"/>
          <w:sz w:val="24"/>
          <w:szCs w:val="24"/>
          <w:lang w:val="en-US"/>
        </w:rPr>
        <w:t xml:space="preserve"> </w:t>
      </w:r>
      <w:r>
        <w:rPr>
          <w:rFonts w:hint="eastAsia"/>
          <w:sz w:val="24"/>
          <w:szCs w:val="24"/>
        </w:rPr>
        <w:t>确定成交供应商后，采购人或采购代理机构应当在单一来源邀请函发布媒介上</w:t>
      </w:r>
    </w:p>
    <w:p w14:paraId="13397809">
      <w:pPr>
        <w:pStyle w:val="17"/>
        <w:ind w:left="141" w:leftChars="64" w:firstLine="120" w:firstLineChars="50"/>
        <w:rPr>
          <w:lang w:val="zh-CN" w:bidi="zh-CN"/>
        </w:rPr>
      </w:pPr>
      <w:r>
        <w:rPr>
          <w:rFonts w:hint="eastAsia"/>
          <w:lang w:val="zh-CN" w:bidi="zh-CN"/>
        </w:rPr>
        <w:t>发布成交公告，公告期为1个工作日；采购</w:t>
      </w:r>
      <w:r>
        <w:rPr>
          <w:rFonts w:hint="eastAsia"/>
          <w:szCs w:val="24"/>
        </w:rPr>
        <w:t>代理机构</w:t>
      </w:r>
      <w:r>
        <w:rPr>
          <w:rFonts w:hint="eastAsia"/>
          <w:lang w:val="zh-CN" w:bidi="zh-CN"/>
        </w:rPr>
        <w:t>同时向成交供应商签发成交通知书。</w:t>
      </w:r>
    </w:p>
    <w:p w14:paraId="5F9B3A88">
      <w:pPr>
        <w:pStyle w:val="29"/>
        <w:tabs>
          <w:tab w:val="left" w:pos="1167"/>
        </w:tabs>
        <w:spacing w:line="360" w:lineRule="auto"/>
        <w:ind w:right="221"/>
        <w:rPr>
          <w:sz w:val="24"/>
          <w:szCs w:val="24"/>
        </w:rPr>
      </w:pPr>
      <w:r>
        <w:rPr>
          <w:rFonts w:hint="eastAsia"/>
          <w:sz w:val="24"/>
          <w:szCs w:val="24"/>
          <w:lang w:val="en-US"/>
        </w:rPr>
        <w:t>32</w:t>
      </w:r>
      <w:r>
        <w:rPr>
          <w:rFonts w:hint="eastAsia"/>
          <w:sz w:val="24"/>
          <w:szCs w:val="24"/>
        </w:rPr>
        <w:t>.3</w:t>
      </w:r>
      <w:r>
        <w:rPr>
          <w:rFonts w:hint="eastAsia"/>
          <w:sz w:val="24"/>
          <w:szCs w:val="24"/>
          <w:lang w:val="en-US"/>
        </w:rPr>
        <w:t xml:space="preserve"> </w:t>
      </w:r>
      <w:r>
        <w:rPr>
          <w:rFonts w:hint="eastAsia"/>
          <w:sz w:val="24"/>
          <w:szCs w:val="24"/>
        </w:rPr>
        <w:t>成交通知书对采购人和成交供应商都具有同等法律效力。成交通知书发出后，采购人改变成交结果的，或者成交供应商放弃成交的，应当承担相应法律责任。</w:t>
      </w:r>
    </w:p>
    <w:p w14:paraId="175E85FA">
      <w:pPr>
        <w:pStyle w:val="29"/>
        <w:tabs>
          <w:tab w:val="left" w:pos="1167"/>
          <w:tab w:val="left" w:pos="6237"/>
        </w:tabs>
        <w:spacing w:before="100" w:line="360" w:lineRule="auto"/>
        <w:ind w:right="3534"/>
        <w:outlineLvl w:val="3"/>
        <w:rPr>
          <w:rFonts w:hint="eastAsia" w:eastAsia="宋体"/>
          <w:sz w:val="24"/>
          <w:szCs w:val="24"/>
          <w:lang w:eastAsia="zh-CN"/>
        </w:rPr>
      </w:pPr>
      <w:r>
        <w:rPr>
          <w:rFonts w:hint="eastAsia"/>
          <w:sz w:val="24"/>
          <w:szCs w:val="24"/>
          <w:lang w:val="en-US"/>
        </w:rPr>
        <w:t>32</w:t>
      </w:r>
      <w:r>
        <w:rPr>
          <w:rFonts w:hint="eastAsia"/>
          <w:sz w:val="24"/>
          <w:szCs w:val="24"/>
        </w:rPr>
        <w:t>.4</w:t>
      </w:r>
      <w:r>
        <w:rPr>
          <w:rFonts w:hint="eastAsia"/>
          <w:sz w:val="24"/>
          <w:szCs w:val="24"/>
          <w:lang w:val="en-US"/>
        </w:rPr>
        <w:t xml:space="preserve"> </w:t>
      </w:r>
      <w:r>
        <w:rPr>
          <w:rFonts w:hint="eastAsia"/>
          <w:sz w:val="24"/>
          <w:szCs w:val="24"/>
        </w:rPr>
        <w:t>成交通知书将作为合同谈判和签订</w:t>
      </w:r>
      <w:bookmarkStart w:id="92" w:name="35.合同协议书的签订"/>
      <w:bookmarkEnd w:id="92"/>
      <w:r>
        <w:rPr>
          <w:rFonts w:hint="eastAsia"/>
          <w:sz w:val="24"/>
          <w:szCs w:val="24"/>
        </w:rPr>
        <w:t>的依据</w:t>
      </w:r>
      <w:r>
        <w:rPr>
          <w:rFonts w:hint="eastAsia"/>
          <w:sz w:val="24"/>
          <w:szCs w:val="24"/>
          <w:lang w:eastAsia="zh-CN"/>
        </w:rPr>
        <w:t>。</w:t>
      </w:r>
    </w:p>
    <w:p w14:paraId="082C1BC0">
      <w:pPr>
        <w:tabs>
          <w:tab w:val="left" w:pos="709"/>
          <w:tab w:val="left" w:pos="1167"/>
          <w:tab w:val="left" w:pos="6237"/>
        </w:tabs>
        <w:spacing w:before="100" w:line="360" w:lineRule="auto"/>
        <w:ind w:right="3534" w:firstLine="482" w:firstLineChars="200"/>
        <w:outlineLvl w:val="2"/>
        <w:rPr>
          <w:b/>
          <w:sz w:val="24"/>
          <w:szCs w:val="24"/>
        </w:rPr>
      </w:pPr>
      <w:r>
        <w:rPr>
          <w:rFonts w:hint="eastAsia"/>
          <w:b/>
          <w:sz w:val="24"/>
          <w:szCs w:val="24"/>
          <w:lang w:val="en-US"/>
        </w:rPr>
        <w:t>33</w:t>
      </w:r>
      <w:r>
        <w:rPr>
          <w:rFonts w:hint="eastAsia"/>
          <w:b/>
          <w:sz w:val="24"/>
          <w:szCs w:val="24"/>
        </w:rPr>
        <w:t>.合同协议书的签订</w:t>
      </w:r>
    </w:p>
    <w:p w14:paraId="12C06540">
      <w:pPr>
        <w:pStyle w:val="29"/>
        <w:tabs>
          <w:tab w:val="left" w:pos="1167"/>
        </w:tabs>
        <w:spacing w:line="360" w:lineRule="auto"/>
        <w:rPr>
          <w:sz w:val="24"/>
          <w:szCs w:val="24"/>
        </w:rPr>
      </w:pPr>
      <w:r>
        <w:rPr>
          <w:rFonts w:hint="eastAsia"/>
          <w:sz w:val="24"/>
          <w:szCs w:val="24"/>
          <w:lang w:val="en-US"/>
        </w:rPr>
        <w:t>33</w:t>
      </w:r>
      <w:r>
        <w:rPr>
          <w:rFonts w:hint="eastAsia"/>
          <w:sz w:val="24"/>
          <w:szCs w:val="24"/>
        </w:rPr>
        <w:t>.1签订合同后，采购人和成交供应商不得订立背离合同实质性内容的其他协议。</w:t>
      </w:r>
    </w:p>
    <w:p w14:paraId="10BD2D77">
      <w:pPr>
        <w:pStyle w:val="29"/>
        <w:tabs>
          <w:tab w:val="left" w:pos="1167"/>
        </w:tabs>
        <w:spacing w:before="139" w:line="360" w:lineRule="auto"/>
        <w:ind w:right="116"/>
        <w:rPr>
          <w:sz w:val="24"/>
          <w:szCs w:val="24"/>
        </w:rPr>
      </w:pPr>
      <w:r>
        <w:rPr>
          <w:rFonts w:hint="eastAsia"/>
          <w:sz w:val="24"/>
          <w:szCs w:val="24"/>
          <w:lang w:val="en-US"/>
        </w:rPr>
        <w:t>33</w:t>
      </w:r>
      <w:r>
        <w:rPr>
          <w:rFonts w:hint="eastAsia"/>
          <w:sz w:val="24"/>
          <w:szCs w:val="24"/>
        </w:rPr>
        <w:t>.2成交供应商如不按成交通知书规定的时间内与采购人订立合同，则采购人将拒绝签订合同，</w:t>
      </w:r>
      <w:r>
        <w:rPr>
          <w:rFonts w:hint="eastAsia"/>
          <w:spacing w:val="-2"/>
          <w:sz w:val="24"/>
          <w:szCs w:val="24"/>
        </w:rPr>
        <w:t>给采购人造成的损失的，应当予以赔偿，同时依法承担相应法律责任。</w:t>
      </w:r>
    </w:p>
    <w:p w14:paraId="7E14E7BF">
      <w:pPr>
        <w:pStyle w:val="29"/>
        <w:tabs>
          <w:tab w:val="left" w:pos="709"/>
        </w:tabs>
        <w:spacing w:line="360" w:lineRule="auto"/>
        <w:rPr>
          <w:sz w:val="24"/>
          <w:szCs w:val="24"/>
        </w:rPr>
      </w:pPr>
      <w:r>
        <w:rPr>
          <w:rFonts w:hint="eastAsia"/>
          <w:sz w:val="24"/>
          <w:szCs w:val="24"/>
          <w:lang w:val="en-US"/>
        </w:rPr>
        <w:t>33</w:t>
      </w:r>
      <w:r>
        <w:rPr>
          <w:rFonts w:hint="eastAsia"/>
          <w:sz w:val="24"/>
          <w:szCs w:val="24"/>
        </w:rPr>
        <w:t>.3成交供应商应当按照合同约定履行义务，完成采购项目，不得将采购项目转让(转包)给他人。</w:t>
      </w:r>
    </w:p>
    <w:p w14:paraId="311DF63D">
      <w:pPr>
        <w:pStyle w:val="29"/>
        <w:tabs>
          <w:tab w:val="left" w:pos="709"/>
        </w:tabs>
        <w:spacing w:line="360" w:lineRule="auto"/>
        <w:rPr>
          <w:sz w:val="24"/>
          <w:szCs w:val="24"/>
        </w:rPr>
      </w:pPr>
    </w:p>
    <w:p w14:paraId="3E15232B">
      <w:pPr>
        <w:pStyle w:val="29"/>
        <w:spacing w:before="141" w:line="360" w:lineRule="auto"/>
        <w:ind w:left="3300" w:firstLine="0"/>
        <w:outlineLvl w:val="1"/>
        <w:rPr>
          <w:b/>
          <w:sz w:val="24"/>
          <w:szCs w:val="24"/>
        </w:rPr>
      </w:pPr>
      <w:bookmarkStart w:id="93" w:name="（七）其他"/>
      <w:bookmarkEnd w:id="93"/>
      <w:bookmarkStart w:id="94" w:name="_Toc11446"/>
      <w:bookmarkStart w:id="95" w:name="_Toc18842"/>
      <w:r>
        <w:rPr>
          <w:rFonts w:hint="eastAsia"/>
          <w:b/>
          <w:sz w:val="24"/>
          <w:szCs w:val="24"/>
        </w:rPr>
        <w:t>（六）其他</w:t>
      </w:r>
      <w:bookmarkEnd w:id="94"/>
      <w:bookmarkEnd w:id="95"/>
    </w:p>
    <w:p w14:paraId="7986405E">
      <w:pPr>
        <w:tabs>
          <w:tab w:val="left" w:pos="540"/>
        </w:tabs>
        <w:spacing w:before="156" w:line="360" w:lineRule="auto"/>
        <w:ind w:left="659"/>
        <w:outlineLvl w:val="2"/>
        <w:rPr>
          <w:sz w:val="24"/>
          <w:szCs w:val="24"/>
        </w:rPr>
      </w:pPr>
      <w:bookmarkStart w:id="96" w:name="36.未尽事宜"/>
      <w:bookmarkEnd w:id="96"/>
      <w:bookmarkStart w:id="97" w:name="_Toc17026"/>
      <w:r>
        <w:rPr>
          <w:rFonts w:hint="eastAsia"/>
          <w:sz w:val="24"/>
          <w:szCs w:val="24"/>
          <w:lang w:val="en-US"/>
        </w:rPr>
        <w:t>34</w:t>
      </w:r>
      <w:r>
        <w:rPr>
          <w:rFonts w:hint="eastAsia"/>
          <w:sz w:val="24"/>
          <w:szCs w:val="24"/>
        </w:rPr>
        <w:t>.未尽事宜</w:t>
      </w:r>
      <w:bookmarkEnd w:id="97"/>
    </w:p>
    <w:p w14:paraId="7095550C">
      <w:pPr>
        <w:pStyle w:val="6"/>
        <w:spacing w:before="142" w:line="360" w:lineRule="auto"/>
        <w:ind w:left="640"/>
        <w:rPr>
          <w:sz w:val="24"/>
          <w:szCs w:val="24"/>
        </w:rPr>
      </w:pPr>
      <w:r>
        <w:rPr>
          <w:rFonts w:hint="eastAsia"/>
          <w:sz w:val="24"/>
          <w:szCs w:val="24"/>
        </w:rPr>
        <w:t>未尽事宜，按国家有关规定执行。</w:t>
      </w:r>
    </w:p>
    <w:p w14:paraId="11E60313">
      <w:pPr>
        <w:spacing w:line="360" w:lineRule="auto"/>
        <w:rPr>
          <w:sz w:val="24"/>
          <w:szCs w:val="24"/>
        </w:rPr>
        <w:sectPr>
          <w:footerReference r:id="rId5" w:type="default"/>
          <w:pgSz w:w="11910" w:h="16840"/>
          <w:pgMar w:top="1320" w:right="1140" w:bottom="1320" w:left="1140" w:header="878" w:footer="1122" w:gutter="0"/>
          <w:cols w:space="720" w:num="1"/>
        </w:sectPr>
      </w:pPr>
    </w:p>
    <w:p w14:paraId="7F8D301C">
      <w:pPr>
        <w:pStyle w:val="2"/>
        <w:tabs>
          <w:tab w:val="left" w:pos="1126"/>
        </w:tabs>
        <w:spacing w:before="102"/>
        <w:rPr>
          <w:rFonts w:asciiTheme="minorEastAsia" w:hAnsiTheme="minorEastAsia" w:eastAsiaTheme="minorEastAsia" w:cstheme="minorEastAsia"/>
          <w:sz w:val="30"/>
          <w:szCs w:val="30"/>
        </w:rPr>
      </w:pPr>
      <w:bookmarkStart w:id="98" w:name="第三章__项目说明及需求"/>
      <w:bookmarkEnd w:id="98"/>
      <w:bookmarkStart w:id="99" w:name="_Toc12371"/>
      <w:bookmarkStart w:id="100" w:name="_Toc3958"/>
      <w:r>
        <w:rPr>
          <w:rFonts w:hint="eastAsia" w:asciiTheme="minorEastAsia" w:hAnsiTheme="minorEastAsia" w:eastAsiaTheme="minorEastAsia" w:cstheme="minorEastAsia"/>
          <w:sz w:val="30"/>
          <w:szCs w:val="30"/>
        </w:rPr>
        <w:t>第三章</w:t>
      </w:r>
      <w:r>
        <w:rPr>
          <w:rFonts w:hint="eastAsia" w:asciiTheme="minorEastAsia" w:hAnsiTheme="minorEastAsia" w:eastAsiaTheme="minorEastAsia" w:cstheme="minorEastAsia"/>
          <w:sz w:val="30"/>
          <w:szCs w:val="30"/>
        </w:rPr>
        <w:tab/>
      </w:r>
      <w:r>
        <w:rPr>
          <w:rFonts w:hint="eastAsia" w:asciiTheme="minorEastAsia" w:hAnsiTheme="minorEastAsia" w:eastAsiaTheme="minorEastAsia" w:cstheme="minorEastAsia"/>
          <w:sz w:val="30"/>
          <w:szCs w:val="30"/>
        </w:rPr>
        <w:t>业务需求和各项要求</w:t>
      </w:r>
      <w:bookmarkEnd w:id="99"/>
      <w:bookmarkEnd w:id="100"/>
    </w:p>
    <w:p w14:paraId="25081397">
      <w:pPr>
        <w:spacing w:line="260" w:lineRule="atLeast"/>
        <w:rPr>
          <w:rFonts w:asciiTheme="minorEastAsia" w:hAnsiTheme="minorEastAsia" w:eastAsiaTheme="minorEastAsia" w:cstheme="minorEastAsia"/>
          <w:sz w:val="24"/>
          <w:szCs w:val="24"/>
          <w:lang w:val="en-US"/>
        </w:rPr>
      </w:pPr>
      <w:bookmarkStart w:id="101" w:name="高等教学质量监测数据平台"/>
      <w:bookmarkEnd w:id="101"/>
    </w:p>
    <w:p w14:paraId="6C7F098A">
      <w:pPr>
        <w:spacing w:line="360" w:lineRule="auto"/>
        <w:ind w:right="389" w:rightChars="177" w:firstLine="439" w:firstLineChars="183"/>
        <w:outlineLvl w:val="1"/>
        <w:rPr>
          <w:rFonts w:asciiTheme="minorEastAsia" w:hAnsiTheme="minorEastAsia" w:eastAsiaTheme="minorEastAsia" w:cstheme="minorEastAsia"/>
          <w:sz w:val="24"/>
          <w:szCs w:val="24"/>
        </w:rPr>
      </w:pPr>
      <w:bookmarkStart w:id="102" w:name="_Toc6925"/>
      <w:bookmarkStart w:id="103" w:name="_Toc31971"/>
      <w:r>
        <w:rPr>
          <w:rFonts w:hint="eastAsia" w:asciiTheme="minorEastAsia" w:hAnsiTheme="minorEastAsia" w:eastAsiaTheme="minorEastAsia" w:cstheme="minorEastAsia"/>
          <w:sz w:val="24"/>
          <w:szCs w:val="24"/>
        </w:rPr>
        <w:t>一、项目概括</w:t>
      </w:r>
      <w:bookmarkEnd w:id="102"/>
      <w:bookmarkEnd w:id="103"/>
    </w:p>
    <w:p w14:paraId="3F10D5BE">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教材发行工作关系到我省教材安全和教育事业发展，省委省政府对此历来高度重视。2017年，省委办公厅、省政府办公厅出台了《关于加强和改进新形势下大中小学教材建设的实施意见》（豫办〔2017〕35号），明确规定要建立完善我省教材出版发行管理体系，保证教材整体质量和出版发行安全；进一步规范我省大中小学教材出版发行管理秩序；规范我省教材租型代理工作，将大中小学国家课程教材、地方课程教材、校本课程教材统一纳入我省教材出版发行管理体系，由培训机制健全、教材教师培训体系完整，并具备教材出版资质的省内出版单位租型出版印制，由具备教材发行资质、专业发行队伍、自有发行网络、教材征订调换、零售配套等条件以及应急保障机制体制的国有企业发行。</w:t>
      </w:r>
    </w:p>
    <w:p w14:paraId="58CEC316">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依据教育部《中小学教材管理办法》（教材〔2019〕3号）《中小学教材选用管理办法》（教材〔2023〕1号）以及我省《河南省中小学教材管理实施细则（试行）》（教基〔2020〕339号）《河南省义务教育课程实施办法（试行）》（教基〔2023〕281号）《河南省中小学地方课程和校本课程建设与管理办法（试行）》（教基〔2023〕426号）等要求，免费提供的义务教育阶段国家课程教科书、地方课程教科书和小学一年级新生正版学生字典。相关事项按照《河南省教育厅 河南省财政厅转发教育部 财政部关于全面实施城乡义务教育教科书免费提供和做好部分免费教科书循环使用工作的意见的通知》（教基一〔2017〕861号）要求执行。</w:t>
      </w:r>
    </w:p>
    <w:p w14:paraId="63143150">
      <w:pPr>
        <w:spacing w:line="360" w:lineRule="auto"/>
        <w:ind w:right="389" w:rightChars="177" w:firstLine="439" w:firstLineChars="183"/>
        <w:outlineLvl w:val="1"/>
        <w:rPr>
          <w:rFonts w:asciiTheme="minorEastAsia" w:hAnsiTheme="minorEastAsia" w:eastAsiaTheme="minorEastAsia" w:cstheme="minorEastAsia"/>
          <w:sz w:val="24"/>
          <w:szCs w:val="24"/>
        </w:rPr>
      </w:pPr>
      <w:bookmarkStart w:id="104" w:name="_Toc8921"/>
      <w:bookmarkStart w:id="105" w:name="_Toc23946"/>
      <w:r>
        <w:rPr>
          <w:rFonts w:hint="eastAsia" w:asciiTheme="minorEastAsia" w:hAnsiTheme="minorEastAsia" w:eastAsiaTheme="minorEastAsia" w:cstheme="minorEastAsia"/>
          <w:sz w:val="24"/>
          <w:szCs w:val="24"/>
        </w:rPr>
        <w:t>二、货物需求</w:t>
      </w:r>
      <w:bookmarkEnd w:id="104"/>
      <w:bookmarkEnd w:id="105"/>
    </w:p>
    <w:p w14:paraId="368419DD">
      <w:pPr>
        <w:spacing w:line="360" w:lineRule="auto"/>
        <w:ind w:right="389" w:rightChars="177" w:firstLine="439" w:firstLineChars="183"/>
        <w:outlineLvl w:val="2"/>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（一）、采购报价</w:t>
      </w:r>
    </w:p>
    <w:p w14:paraId="5F96BF12">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本次采购供应商应在响应文件报价表里清楚地报出总优惠幅度（实际码洋的优惠幅度）</w:t>
      </w:r>
    </w:p>
    <w:p w14:paraId="6BA4AA91">
      <w:pPr>
        <w:numPr>
          <w:ilvl w:val="0"/>
          <w:numId w:val="0"/>
        </w:numPr>
        <w:spacing w:line="360" w:lineRule="auto"/>
        <w:ind w:leftChars="0" w:firstLine="480" w:firstLineChars="200"/>
        <w:outlineLvl w:val="2"/>
        <w:rPr>
          <w:rFonts w:ascii="宋体" w:hAnsi="宋体" w:eastAsia="宋体" w:cs="宋体"/>
          <w:sz w:val="24"/>
          <w:szCs w:val="24"/>
        </w:rPr>
      </w:pPr>
      <w:r>
        <w:rPr>
          <w:rFonts w:hint="eastAsia" w:asciiTheme="minorEastAsia" w:hAnsiTheme="minorEastAsia" w:eastAsiaTheme="minorEastAsia" w:cstheme="minorEastAsia"/>
          <w:sz w:val="24"/>
          <w:szCs w:val="24"/>
        </w:rPr>
        <w:t>（二）、</w:t>
      </w:r>
      <w:r>
        <w:rPr>
          <w:rFonts w:hint="eastAsia" w:ascii="宋体" w:hAnsi="宋体" w:eastAsia="宋体" w:cs="宋体"/>
          <w:sz w:val="24"/>
          <w:szCs w:val="24"/>
        </w:rPr>
        <w:t>技术要求</w:t>
      </w:r>
    </w:p>
    <w:p w14:paraId="02070D07">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（1）技术要求</w:t>
      </w:r>
    </w:p>
    <w:p w14:paraId="68D410A9">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1、河南省教育厅采购全省2024年秋季—2027年春季义务教育免费教科书项目的学生范围为：</w:t>
      </w:r>
    </w:p>
    <w:p w14:paraId="37B49F0B">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河南省义务教育阶段学校就读的学生。（采购人有权对采购数量进行调整，待免费教科书发放完毕后，将各县市区实际发放免费教材分年级人数、每种教材册数以及具体到分学科、分年级码洋数，以实际发放数据实结算），本次采购的免费教科书的具体书目详见“河南省2024年</w:t>
      </w:r>
      <w:r>
        <w:rPr>
          <w:rFonts w:hint="default" w:ascii="宋体" w:hAnsi="宋体" w:eastAsia="宋体" w:cs="宋体"/>
          <w:sz w:val="24"/>
          <w:szCs w:val="24"/>
          <w:lang w:val="en-US" w:eastAsia="zh-CN"/>
        </w:rPr>
        <w:t>秋</w:t>
      </w:r>
      <w:r>
        <w:rPr>
          <w:rFonts w:hint="eastAsia" w:ascii="宋体" w:hAnsi="宋体" w:eastAsia="宋体" w:cs="宋体"/>
          <w:sz w:val="24"/>
          <w:szCs w:val="24"/>
          <w:lang w:val="en-US" w:eastAsia="zh-CN"/>
        </w:rPr>
        <w:t>季-2027年春季义务教育中小学教材品种”清单。</w:t>
      </w:r>
    </w:p>
    <w:p w14:paraId="286C73A1">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本次采购货物均为全新的、未曾使用过的正版教科书，成交供应商所提供的免费教科书质量标准必须严格按照《中华人民共和国质量法》、《图书质量管理规定》及《中小学教科书幅面尺寸及版面通用标准》（GB/T18358-2001)、《中小学教科书用纸、印刷质量标准和检验方法》（GB/T18359-2001)两项国家标准和被选用教科书原版型的页数和规格执行，不得缺页、少页、倒页、个别页错字、别字、重影等。</w:t>
      </w:r>
    </w:p>
    <w:p w14:paraId="37C5BED7">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3、纳入循环使用的国家课程教科书详见：“河南省2024年秋季-2027年春季义务教育中小学循环教材品种”清单。</w:t>
      </w:r>
    </w:p>
    <w:p w14:paraId="0CB36123">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4、各学校同一年级的学生不论是否享受国家免费教科书的资助，各科目必须使用完全相同的教科书，如有彩版教材要提供彩版教材。</w:t>
      </w:r>
    </w:p>
    <w:p w14:paraId="1E0C9BAB">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（2）商务要求</w:t>
      </w:r>
    </w:p>
    <w:p w14:paraId="3324CB40">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1、交货时间：2024秋- 2027年春每季学期开学前，供方依据采购人及其所属学校提供的教材分发单，按版本、年级、学科分类包装把教科书逐一分送至指定地点。</w:t>
      </w:r>
    </w:p>
    <w:p w14:paraId="0C4A95DC">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2、交货方式及地点：按版本、年级、学科分类包装交货至教育部门提供的指定学校。</w:t>
      </w:r>
    </w:p>
    <w:p w14:paraId="652FFC84">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3、付款方式：采购人于 6 月底前按照上年度免费教科书资金额度的 60%-80%将货款预付给供应商, 原则上 9 月底前将全年货款支付给供应商。待全年教科书按约定保障到位且数据及凭单审验无误后，视免费资金余缺情况，11 月份进行清算。</w:t>
      </w:r>
    </w:p>
    <w:p w14:paraId="1A5120FD">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供应商向采购人交纳履约保证金 100 万元(大写壹佰万元整），履行合同过程中如有违约情况，采购人可视情扣收；待合同期结束无发现违约现象予以全额无息退回。</w:t>
      </w:r>
    </w:p>
    <w:p w14:paraId="0A8699F0">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服务要求：供应商必须提供详细的质量保证承诺书和售后服务计划。供应商应保证秋季和春季课前到书，人手一册，并根据学校具体人数适当变化及时调剂教材，确保学生用书需求，对于多出的教材进行退货。如供应商不能按时供应教材影响教学，按每推迟1周处罚总码洋的1%,不足1周按1周计算；超过1周不足2周的，按2周计算处罚，以此类推。</w:t>
      </w:r>
    </w:p>
    <w:p w14:paraId="683CFDC4">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5、包装要求：供应商对提供的产品采取标准性保护措施进行包装，确保产品安全运抵交货地点。</w:t>
      </w:r>
    </w:p>
    <w:p w14:paraId="17A2BBA2">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6、运输要求：供应商负责安排运输工具，运输费用由供应商承担。</w:t>
      </w:r>
    </w:p>
    <w:p w14:paraId="2AC26AEB">
      <w:pPr>
        <w:numPr>
          <w:ilvl w:val="0"/>
          <w:numId w:val="0"/>
        </w:numPr>
        <w:spacing w:line="360" w:lineRule="auto"/>
        <w:ind w:leftChars="0" w:firstLine="480" w:firstLineChars="200"/>
        <w:rPr>
          <w:rFonts w:ascii="宋体" w:hAnsi="宋体" w:eastAsia="宋体" w:cs="宋体"/>
          <w:sz w:val="24"/>
          <w:szCs w:val="24"/>
        </w:rPr>
      </w:pPr>
    </w:p>
    <w:p w14:paraId="6279358A">
      <w:pPr>
        <w:numPr>
          <w:ilvl w:val="0"/>
          <w:numId w:val="0"/>
        </w:numPr>
        <w:spacing w:line="360" w:lineRule="auto"/>
        <w:ind w:leftChars="0" w:firstLine="480" w:firstLineChars="200"/>
        <w:rPr>
          <w:rFonts w:ascii="宋体" w:hAnsi="宋体" w:eastAsia="宋体" w:cs="宋体"/>
          <w:sz w:val="24"/>
          <w:szCs w:val="24"/>
        </w:rPr>
      </w:pPr>
    </w:p>
    <w:p w14:paraId="78F0F019">
      <w:pPr>
        <w:pStyle w:val="2"/>
        <w:numPr>
          <w:ilvl w:val="0"/>
          <w:numId w:val="8"/>
        </w:numPr>
        <w:tabs>
          <w:tab w:val="left" w:pos="1126"/>
        </w:tabs>
        <w:spacing w:before="102"/>
        <w:rPr>
          <w:sz w:val="30"/>
          <w:szCs w:val="30"/>
        </w:rPr>
      </w:pPr>
      <w:r>
        <w:rPr>
          <w:rFonts w:hint="eastAsia" w:asciiTheme="minorEastAsia" w:hAnsiTheme="minorEastAsia" w:eastAsiaTheme="minorEastAsia" w:cstheme="minorEastAsia"/>
          <w:sz w:val="30"/>
          <w:szCs w:val="30"/>
          <w:lang w:val="en-US"/>
        </w:rPr>
        <w:t xml:space="preserve">  </w:t>
      </w:r>
      <w:bookmarkStart w:id="106" w:name="_Toc31100"/>
      <w:bookmarkStart w:id="107" w:name="_Toc20220"/>
      <w:r>
        <w:rPr>
          <w:rFonts w:hint="eastAsia" w:asciiTheme="minorEastAsia" w:hAnsiTheme="minorEastAsia" w:eastAsiaTheme="minorEastAsia" w:cstheme="minorEastAsia"/>
          <w:sz w:val="30"/>
          <w:szCs w:val="30"/>
        </w:rPr>
        <w:t>合同条款及格式</w:t>
      </w:r>
      <w:bookmarkEnd w:id="106"/>
      <w:bookmarkEnd w:id="107"/>
    </w:p>
    <w:p w14:paraId="2D0DA70A"/>
    <w:p w14:paraId="7CB0F007">
      <w:pPr>
        <w:tabs>
          <w:tab w:val="left" w:pos="1738"/>
          <w:tab w:val="left" w:pos="2638"/>
          <w:tab w:val="left" w:pos="3538"/>
        </w:tabs>
        <w:spacing w:before="98" w:line="290" w:lineRule="auto"/>
        <w:ind w:left="838" w:right="885" w:firstLine="0"/>
        <w:jc w:val="center"/>
        <w:rPr>
          <w:b w:val="0"/>
          <w:bCs w:val="0"/>
          <w:sz w:val="36"/>
        </w:rPr>
      </w:pPr>
      <w:r>
        <w:rPr>
          <w:rFonts w:hint="eastAsia" w:asciiTheme="minorEastAsia" w:hAnsiTheme="minorEastAsia" w:eastAsiaTheme="minorEastAsia" w:cstheme="minorEastAsia"/>
          <w:sz w:val="32"/>
          <w:szCs w:val="32"/>
        </w:rPr>
        <w:t>河南省教育厅采购全省2024年秋季—2027年春季义务</w:t>
      </w:r>
      <w:r>
        <w:rPr>
          <w:rFonts w:hint="eastAsia" w:asciiTheme="minorEastAsia" w:hAnsiTheme="minorEastAsia" w:eastAsiaTheme="minorEastAsia" w:cstheme="minorEastAsia"/>
          <w:sz w:val="32"/>
          <w:szCs w:val="32"/>
          <w:lang w:eastAsia="zh-CN"/>
        </w:rPr>
        <w:t>教育</w:t>
      </w:r>
      <w:r>
        <w:rPr>
          <w:rFonts w:hint="eastAsia" w:asciiTheme="minorEastAsia" w:hAnsiTheme="minorEastAsia" w:eastAsiaTheme="minorEastAsia" w:cstheme="minorEastAsia"/>
          <w:sz w:val="32"/>
          <w:szCs w:val="32"/>
        </w:rPr>
        <w:t>免费教科书项目采购合同</w:t>
      </w:r>
    </w:p>
    <w:p w14:paraId="2626CE56">
      <w:pPr>
        <w:tabs>
          <w:tab w:val="left" w:pos="7040"/>
        </w:tabs>
        <w:spacing w:before="184" w:line="367" w:lineRule="auto"/>
        <w:ind w:left="640" w:right="1850" w:rightChars="0" w:firstLine="960" w:firstLineChars="400"/>
        <w:jc w:val="center"/>
        <w:outlineLvl w:val="1"/>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 xml:space="preserve">      </w:t>
      </w:r>
      <w:bookmarkStart w:id="108" w:name="_Toc21988"/>
      <w:bookmarkStart w:id="109" w:name="_Toc6575"/>
      <w:r>
        <w:rPr>
          <w:rFonts w:hint="eastAsia" w:asciiTheme="minorEastAsia" w:hAnsiTheme="minorEastAsia" w:eastAsiaTheme="minorEastAsia" w:cstheme="minorEastAsia"/>
          <w:sz w:val="24"/>
          <w:szCs w:val="24"/>
        </w:rPr>
        <w:t>（以下为合同格式，具体条款以签订为准）</w:t>
      </w:r>
      <w:bookmarkEnd w:id="108"/>
      <w:bookmarkEnd w:id="109"/>
    </w:p>
    <w:p w14:paraId="31ABF467">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甲方（采购人全称）： 河南省教育厅（以下简称甲方）</w:t>
      </w:r>
      <w:r>
        <w:rPr>
          <w:rFonts w:hint="eastAsia" w:ascii="宋体" w:hAnsi="宋体" w:eastAsia="宋体" w:cs="宋体"/>
          <w:sz w:val="24"/>
          <w:szCs w:val="24"/>
          <w:lang w:val="en-US" w:eastAsia="zh-CN"/>
        </w:rPr>
        <w:tab/>
      </w:r>
    </w:p>
    <w:p w14:paraId="28F65F1E">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乙方（供货商全称）： </w:t>
      </w:r>
      <w:r>
        <w:rPr>
          <w:rFonts w:hint="eastAsia" w:ascii="宋体" w:hAnsi="宋体" w:eastAsia="宋体" w:cs="宋体"/>
          <w:sz w:val="24"/>
          <w:szCs w:val="24"/>
          <w:lang w:val="en-US" w:eastAsia="zh-CN"/>
        </w:rPr>
        <w:tab/>
      </w:r>
      <w:bookmarkStart w:id="110" w:name="_Toc17045"/>
    </w:p>
    <w:bookmarkEnd w:id="110"/>
    <w:p w14:paraId="1B941ED2">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为了保护供需双方合法权益，根据《中华人民共和国政府采购法》、《中华人民共和国合同法》等相关法律法规的规定，并严格遵循河南省教育厅采购全省2024年秋季—2027年春季义务免费教科书项目采购文件、投标人的采购响应文件中的相关规定，签订本合同，并共同遵守。</w:t>
      </w:r>
    </w:p>
    <w:p w14:paraId="0AF25D01">
      <w:pPr>
        <w:numPr>
          <w:ilvl w:val="0"/>
          <w:numId w:val="0"/>
        </w:numPr>
        <w:spacing w:line="360" w:lineRule="auto"/>
        <w:ind w:leftChars="0" w:firstLine="480" w:firstLineChars="200"/>
        <w:rPr>
          <w:rFonts w:hint="eastAsia" w:ascii="宋体" w:hAnsi="宋体" w:eastAsia="宋体" w:cs="宋体"/>
          <w:sz w:val="24"/>
          <w:szCs w:val="24"/>
          <w:lang w:val="en-US" w:eastAsia="zh-CN"/>
        </w:rPr>
      </w:pPr>
    </w:p>
    <w:p w14:paraId="04534B65">
      <w:pPr>
        <w:numPr>
          <w:ilvl w:val="0"/>
          <w:numId w:val="0"/>
        </w:numPr>
        <w:spacing w:line="360" w:lineRule="auto"/>
        <w:ind w:leftChars="0" w:firstLine="480" w:firstLineChars="200"/>
        <w:outlineLvl w:val="1"/>
        <w:rPr>
          <w:rFonts w:hint="eastAsia" w:ascii="宋体" w:hAnsi="宋体" w:eastAsia="宋体" w:cs="宋体"/>
          <w:sz w:val="24"/>
          <w:szCs w:val="24"/>
          <w:lang w:val="en-US" w:eastAsia="zh-CN"/>
        </w:rPr>
      </w:pPr>
      <w:bookmarkStart w:id="111" w:name="_Toc12071"/>
      <w:bookmarkStart w:id="112" w:name="_Toc16939"/>
      <w:r>
        <w:rPr>
          <w:rFonts w:hint="eastAsia" w:ascii="宋体" w:hAnsi="宋体" w:eastAsia="宋体" w:cs="宋体"/>
          <w:sz w:val="24"/>
          <w:szCs w:val="24"/>
          <w:lang w:val="en-US" w:eastAsia="zh-CN"/>
        </w:rPr>
        <w:t>一、采购产品范围、名称、金额</w:t>
      </w:r>
      <w:bookmarkEnd w:id="111"/>
      <w:bookmarkEnd w:id="112"/>
    </w:p>
    <w:p w14:paraId="32C3BD7E">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采购产品为：免费提供的义务教育阶段国家课程教科书、地方课程教科书和小学一年级新生正版学生字典。相关事项按照河南省教育厅、河南省财政厅《转发教育部财政部关于全面实施城乡义务教育教科书免费提供和做好部分免费教科书循环使用工作的意见的通知》（教基一〔2017〕861 号）要求执行。</w:t>
      </w:r>
    </w:p>
    <w:p w14:paraId="26B0C0A2">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按照教科书供货总码洋的</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计算金额。</w:t>
      </w:r>
    </w:p>
    <w:p w14:paraId="57618B8D">
      <w:pPr>
        <w:numPr>
          <w:ilvl w:val="0"/>
          <w:numId w:val="0"/>
        </w:numPr>
        <w:spacing w:line="360" w:lineRule="auto"/>
        <w:ind w:leftChars="0" w:firstLine="480" w:firstLineChars="200"/>
        <w:outlineLvl w:val="1"/>
        <w:rPr>
          <w:rFonts w:hint="eastAsia" w:ascii="宋体" w:hAnsi="宋体" w:eastAsia="宋体" w:cs="宋体"/>
          <w:sz w:val="24"/>
          <w:szCs w:val="24"/>
          <w:lang w:val="en-US" w:eastAsia="zh-CN"/>
        </w:rPr>
      </w:pPr>
      <w:bookmarkStart w:id="113" w:name="_Toc3373"/>
      <w:bookmarkStart w:id="114" w:name="_Toc6746"/>
      <w:r>
        <w:rPr>
          <w:rFonts w:hint="eastAsia" w:ascii="宋体" w:hAnsi="宋体" w:eastAsia="宋体" w:cs="宋体"/>
          <w:sz w:val="24"/>
          <w:szCs w:val="24"/>
          <w:lang w:val="en-US" w:eastAsia="zh-CN"/>
        </w:rPr>
        <w:t>二、甲乙双方基本权利义务</w:t>
      </w:r>
      <w:bookmarkEnd w:id="113"/>
      <w:bookmarkEnd w:id="114"/>
    </w:p>
    <w:p w14:paraId="6CC7B5D4">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秋季学期开始前 60 日内，甲方应将所有征订的教科书分区域、年级、课目、版本、册次等数据准确提供给乙方。</w:t>
      </w:r>
    </w:p>
    <w:p w14:paraId="62395E60">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甲方有权对乙方出版、印刷、发行教科书全过程实施质量监督或不定期抽查、检查。</w:t>
      </w:r>
    </w:p>
    <w:p w14:paraId="08D47725">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教科书发行、配送时，甲方应督促系统内教育部门或学校做好配合接收和清点验收。</w:t>
      </w:r>
    </w:p>
    <w:p w14:paraId="68E8CB05">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乙方应逐步完善全省免费教科书征订管理系统平台，平台由甲方统筹管理，双方共同维护使用，系统数据双方共享。</w:t>
      </w:r>
    </w:p>
    <w:p w14:paraId="3FE2607B">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乙方应按时将甲方及系统内所属学校征订的教科书分送到各学校，确保“课前到书，人手一册”，并提供优质的调换服务。</w:t>
      </w:r>
    </w:p>
    <w:p w14:paraId="1A62AF4D">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甲、乙各方应于每学期教科书供应发放结束 30 日内逐级统计汇总实际配送供应的教科书数量，并与管理系统比对核实，形成准确的教科书保障信息数据，为资金结算提供依据。</w:t>
      </w:r>
    </w:p>
    <w:p w14:paraId="19B29D3F">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乙方应及时做好教科书售后服务和跟踪培训等相关工作。甲方可单独或委托第三方对乙方教科书售后服务、跟踪培训等工作落实情况进行问访调查，调查问访结果与资金结算挂钩。</w:t>
      </w:r>
    </w:p>
    <w:p w14:paraId="6F955AB8">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双方应保持密切沟通协调，共同商讨解决合同执行过程的具体问题。</w:t>
      </w:r>
    </w:p>
    <w:p w14:paraId="4CDECCD0">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乙方应严格遵守质量保证承诺书的内容及甲方提出的其他要求。</w:t>
      </w:r>
    </w:p>
    <w:p w14:paraId="7E23F18B">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法律规定的其他合同附随义务。</w:t>
      </w:r>
    </w:p>
    <w:p w14:paraId="1112A2DB">
      <w:pPr>
        <w:numPr>
          <w:ilvl w:val="0"/>
          <w:numId w:val="0"/>
        </w:numPr>
        <w:spacing w:line="360" w:lineRule="auto"/>
        <w:ind w:leftChars="0" w:firstLine="480" w:firstLineChars="200"/>
        <w:outlineLvl w:val="1"/>
        <w:rPr>
          <w:rFonts w:hint="eastAsia" w:ascii="宋体" w:hAnsi="宋体" w:eastAsia="宋体" w:cs="宋体"/>
          <w:sz w:val="24"/>
          <w:szCs w:val="24"/>
          <w:lang w:val="en-US" w:eastAsia="zh-CN"/>
        </w:rPr>
      </w:pPr>
      <w:bookmarkStart w:id="115" w:name="_Toc32700"/>
      <w:bookmarkStart w:id="116" w:name="_Toc28922"/>
      <w:r>
        <w:rPr>
          <w:rFonts w:hint="eastAsia" w:ascii="宋体" w:hAnsi="宋体" w:eastAsia="宋体" w:cs="宋体"/>
          <w:sz w:val="24"/>
          <w:szCs w:val="24"/>
          <w:lang w:val="en-US" w:eastAsia="zh-CN"/>
        </w:rPr>
        <w:t>三、包装、装运配送和交货时间、地点、方式</w:t>
      </w:r>
      <w:bookmarkEnd w:id="115"/>
      <w:bookmarkEnd w:id="116"/>
    </w:p>
    <w:p w14:paraId="17BD0D35">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乙方应对提供给甲方的产品采取标准化、保护性包装措施，确保产品安全运抵甲方指定的交货地点，运输过程中如发生风险，乙方自行承担。由于包装不善而引起产品质量与双方约定不符而造成的一切后果由乙方承担。</w:t>
      </w:r>
    </w:p>
    <w:p w14:paraId="42CEDC5C">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教科书的运输和装卸配送由乙方自行负责安排。除地震、洪涝灾害等不可抗力因素的影响，乙方必须按双方约定的时间、地点交货，并办理验货手续。如因乙方原因延误交货日期，应当提前 7 日正式书面函告甲方，由此引起的一切责任和损失由乙方承担。</w:t>
      </w:r>
    </w:p>
    <w:p w14:paraId="3A034F82">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2024秋- 2027年春每季学期开学前，乙方依据甲方及其所属学校提供的教材分发单，按版本、年级、学科分类包装把教科书逐一分送至指定地点并经验收合格。</w:t>
      </w:r>
    </w:p>
    <w:p w14:paraId="1D2C43EB">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包装、运输、装卸配送和交货、调换等过程中产生的风险和费用由乙方承担。</w:t>
      </w:r>
    </w:p>
    <w:p w14:paraId="51AB3F36">
      <w:pPr>
        <w:numPr>
          <w:ilvl w:val="0"/>
          <w:numId w:val="0"/>
        </w:numPr>
        <w:spacing w:line="360" w:lineRule="auto"/>
        <w:ind w:leftChars="0" w:firstLine="480" w:firstLineChars="200"/>
        <w:outlineLvl w:val="1"/>
        <w:rPr>
          <w:rFonts w:hint="eastAsia" w:ascii="宋体" w:hAnsi="宋体" w:eastAsia="宋体" w:cs="宋体"/>
          <w:sz w:val="24"/>
          <w:szCs w:val="24"/>
          <w:lang w:val="en-US" w:eastAsia="zh-CN"/>
        </w:rPr>
      </w:pPr>
      <w:bookmarkStart w:id="117" w:name="_Toc2684"/>
      <w:bookmarkStart w:id="118" w:name="_Toc27876"/>
      <w:r>
        <w:rPr>
          <w:rFonts w:hint="eastAsia" w:ascii="宋体" w:hAnsi="宋体" w:eastAsia="宋体" w:cs="宋体"/>
          <w:sz w:val="24"/>
          <w:szCs w:val="24"/>
          <w:lang w:val="en-US" w:eastAsia="zh-CN"/>
        </w:rPr>
        <w:t>四、执行标准和验收</w:t>
      </w:r>
      <w:bookmarkEnd w:id="117"/>
      <w:bookmarkEnd w:id="118"/>
    </w:p>
    <w:p w14:paraId="481D9CBF">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次甲方采购的货物均为全新、正版教科书，乙方所提供的免费教科书质量标准必须严格按照《中华人民共和国质量法》、《图书质量管理规定》及《中小学教科书幅面尺寸及版面通用标准》（GB/T18358-2001）、《中小学教科书用纸、印刷质量标准和检验方法》（GB/T18359-2001）两项国家标准和被选用教科书原版型的页数和规格执行，不得缺页、少页、倒页、个别页错字、别字、重影等。</w:t>
      </w:r>
    </w:p>
    <w:p w14:paraId="7A40A1B4">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由甲方指定的货物接收学校或委托县级以上质检部门随机抽样验收，抽取率不低于 10%。按照《中小学教科书幅面尺寸及版面通用标准》（GB/T18358-2001)、《中小学教科书用纸、印刷质量标准和检验方法》（GB/T18359-2001)两项国家标准，分年级科目、书本数量、每本页数、印刷质量要求，用纸类型及大小、印刷字体及大小、彩色和装订质量等进行验收。</w:t>
      </w:r>
    </w:p>
    <w:p w14:paraId="04779704">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乙方同意按照甲方及所属学校的要求无条件更换不合适各年级教科书及相关货物。</w:t>
      </w:r>
    </w:p>
    <w:p w14:paraId="482896F0">
      <w:pPr>
        <w:numPr>
          <w:ilvl w:val="0"/>
          <w:numId w:val="0"/>
        </w:numPr>
        <w:spacing w:line="360" w:lineRule="auto"/>
        <w:ind w:leftChars="0" w:firstLine="480" w:firstLineChars="200"/>
        <w:outlineLvl w:val="1"/>
        <w:rPr>
          <w:rFonts w:hint="eastAsia" w:ascii="宋体" w:hAnsi="宋体" w:eastAsia="宋体" w:cs="宋体"/>
          <w:sz w:val="24"/>
          <w:szCs w:val="24"/>
          <w:lang w:val="en-US" w:eastAsia="zh-CN"/>
        </w:rPr>
      </w:pPr>
      <w:bookmarkStart w:id="119" w:name="_Toc27486"/>
      <w:bookmarkStart w:id="120" w:name="_Toc24694"/>
      <w:r>
        <w:rPr>
          <w:rFonts w:hint="eastAsia" w:ascii="宋体" w:hAnsi="宋体" w:eastAsia="宋体" w:cs="宋体"/>
          <w:sz w:val="24"/>
          <w:szCs w:val="24"/>
          <w:lang w:val="en-US" w:eastAsia="zh-CN"/>
        </w:rPr>
        <w:t>五、支付方式和履行约定</w:t>
      </w:r>
      <w:bookmarkEnd w:id="119"/>
      <w:bookmarkEnd w:id="120"/>
    </w:p>
    <w:p w14:paraId="1573C1F0">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甲方于 6 月底前按照上年度免费教科书资金额度的 60%-80%将货款预付给乙方, 原则上 9 月底前将全年货款支付给乙方。待全年教科书按约定保障到位且数据及凭单审验无误后，视免费资金余缺情况，11 月份进行清算。</w:t>
      </w:r>
    </w:p>
    <w:p w14:paraId="6568022F">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乙方向甲方交纳履约保证金 100 万元(大写壹佰万元整），履行合同过程中如有违约情况，甲方可视情扣收；待合同期结束无发现违约现象予以全额无息退回。</w:t>
      </w:r>
    </w:p>
    <w:p w14:paraId="6A61C43B">
      <w:pPr>
        <w:numPr>
          <w:ilvl w:val="0"/>
          <w:numId w:val="0"/>
        </w:numPr>
        <w:spacing w:line="360" w:lineRule="auto"/>
        <w:ind w:leftChars="0" w:firstLine="480" w:firstLineChars="200"/>
        <w:outlineLvl w:val="1"/>
        <w:rPr>
          <w:rFonts w:hint="eastAsia" w:ascii="宋体" w:hAnsi="宋体" w:eastAsia="宋体" w:cs="宋体"/>
          <w:sz w:val="24"/>
          <w:szCs w:val="24"/>
          <w:lang w:val="en-US" w:eastAsia="zh-CN"/>
        </w:rPr>
      </w:pPr>
      <w:bookmarkStart w:id="121" w:name="_Toc3076"/>
      <w:bookmarkStart w:id="122" w:name="_Toc23482"/>
      <w:r>
        <w:rPr>
          <w:rFonts w:hint="eastAsia" w:ascii="宋体" w:hAnsi="宋体" w:eastAsia="宋体" w:cs="宋体"/>
          <w:sz w:val="24"/>
          <w:szCs w:val="24"/>
          <w:lang w:val="en-US" w:eastAsia="zh-CN"/>
        </w:rPr>
        <w:t>六、违约责任</w:t>
      </w:r>
      <w:bookmarkEnd w:id="121"/>
      <w:bookmarkEnd w:id="122"/>
    </w:p>
    <w:p w14:paraId="6B0A0280">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甲、乙各方应如期履行合同规定的全部义务，如有不履行或不完全履行合同义务的行为，守约方享有本合同解除权，解除通知到达对方视为合同解除。</w:t>
      </w:r>
    </w:p>
    <w:p w14:paraId="1D014C84">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乙方必须提供详细的质量保证承诺书、售后服务和跟踪培训计划，并根据甲方及其学校实际学生数变化情况及时调剂教材，确保学生用书需求，对于多出的教材进行退货处理。如乙方不能按时供应教材影响教学或违反质量保证承诺书、售后服务、跟踪培训计划等其他违反合同约定的，按每推迟</w:t>
      </w:r>
      <w:r>
        <w:rPr>
          <w:rFonts w:hint="eastAsia" w:cs="宋体"/>
          <w:sz w:val="24"/>
          <w:szCs w:val="24"/>
          <w:lang w:val="en-US" w:eastAsia="zh-CN"/>
        </w:rPr>
        <w:t>1</w:t>
      </w:r>
      <w:r>
        <w:rPr>
          <w:rFonts w:hint="eastAsia" w:ascii="宋体" w:hAnsi="宋体" w:eastAsia="宋体" w:cs="宋体"/>
          <w:sz w:val="24"/>
          <w:szCs w:val="24"/>
          <w:lang w:val="en-US" w:eastAsia="zh-CN"/>
        </w:rPr>
        <w:t>周处罚总码洋的 1%，不足</w:t>
      </w:r>
      <w:r>
        <w:rPr>
          <w:rFonts w:hint="eastAsia" w:cs="宋体"/>
          <w:sz w:val="24"/>
          <w:szCs w:val="24"/>
          <w:lang w:val="en-US" w:eastAsia="zh-CN"/>
        </w:rPr>
        <w:t>1</w:t>
      </w:r>
      <w:r>
        <w:rPr>
          <w:rFonts w:hint="eastAsia" w:ascii="宋体" w:hAnsi="宋体" w:eastAsia="宋体" w:cs="宋体"/>
          <w:sz w:val="24"/>
          <w:szCs w:val="24"/>
          <w:lang w:val="en-US" w:eastAsia="zh-CN"/>
        </w:rPr>
        <w:t>周按 1</w:t>
      </w:r>
    </w:p>
    <w:p w14:paraId="0FF97AE2">
      <w:pPr>
        <w:numPr>
          <w:ilvl w:val="0"/>
          <w:numId w:val="0"/>
        </w:numPr>
        <w:spacing w:line="360" w:lineRule="auto"/>
        <w:ind w:left="0" w:leftChars="0"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周计算；超过 1 周不足 2 周的，按 2 周计算处罚，以此类推；如给甲方及所属学校造成损失的，应当依法承担赔偿损失责任，并且乙方同意甲方可从应付货款中优先扣除违约罚款和损失费用。</w:t>
      </w:r>
    </w:p>
    <w:p w14:paraId="0935ADF0">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不可抗力因素除外。</w:t>
      </w:r>
    </w:p>
    <w:p w14:paraId="2954D8BF">
      <w:pPr>
        <w:numPr>
          <w:ilvl w:val="0"/>
          <w:numId w:val="0"/>
        </w:numPr>
        <w:spacing w:line="360" w:lineRule="auto"/>
        <w:ind w:leftChars="0" w:firstLine="480" w:firstLineChars="200"/>
        <w:outlineLvl w:val="1"/>
        <w:rPr>
          <w:rFonts w:hint="eastAsia" w:ascii="宋体" w:hAnsi="宋体" w:eastAsia="宋体" w:cs="宋体"/>
          <w:sz w:val="24"/>
          <w:szCs w:val="24"/>
          <w:lang w:val="en-US" w:eastAsia="zh-CN"/>
        </w:rPr>
      </w:pPr>
      <w:bookmarkStart w:id="123" w:name="_Toc19491"/>
      <w:bookmarkStart w:id="124" w:name="_Toc1074"/>
      <w:r>
        <w:rPr>
          <w:rFonts w:hint="eastAsia" w:ascii="宋体" w:hAnsi="宋体" w:eastAsia="宋体" w:cs="宋体"/>
          <w:sz w:val="24"/>
          <w:szCs w:val="24"/>
          <w:lang w:val="en-US" w:eastAsia="zh-CN"/>
        </w:rPr>
        <w:t>七、争议解决方式</w:t>
      </w:r>
      <w:bookmarkEnd w:id="123"/>
      <w:bookmarkEnd w:id="124"/>
    </w:p>
    <w:p w14:paraId="6102BE15">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合同执行中遇有争议双方协商解决，协商不成，提请甲方住所地人民法院管辖。</w:t>
      </w:r>
    </w:p>
    <w:p w14:paraId="3C2D7A6F">
      <w:pPr>
        <w:numPr>
          <w:ilvl w:val="0"/>
          <w:numId w:val="0"/>
        </w:numPr>
        <w:spacing w:line="360" w:lineRule="auto"/>
        <w:ind w:leftChars="0" w:firstLine="480" w:firstLineChars="200"/>
        <w:outlineLvl w:val="1"/>
        <w:rPr>
          <w:rFonts w:hint="eastAsia" w:ascii="宋体" w:hAnsi="宋体" w:eastAsia="宋体" w:cs="宋体"/>
          <w:sz w:val="24"/>
          <w:szCs w:val="24"/>
          <w:lang w:val="en-US" w:eastAsia="zh-CN"/>
        </w:rPr>
      </w:pPr>
      <w:bookmarkStart w:id="125" w:name="_Toc10095"/>
      <w:bookmarkStart w:id="126" w:name="_Toc8640"/>
      <w:r>
        <w:rPr>
          <w:rFonts w:hint="eastAsia" w:ascii="宋体" w:hAnsi="宋体" w:eastAsia="宋体" w:cs="宋体"/>
          <w:sz w:val="24"/>
          <w:szCs w:val="24"/>
          <w:lang w:val="en-US" w:eastAsia="zh-CN"/>
        </w:rPr>
        <w:t>八、其他约定事项</w:t>
      </w:r>
      <w:bookmarkEnd w:id="125"/>
      <w:bookmarkEnd w:id="126"/>
    </w:p>
    <w:p w14:paraId="3E7972C9">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本合同未尽事宜经甲乙双方协商解决。</w:t>
      </w:r>
    </w:p>
    <w:p w14:paraId="3B75447F">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本合同及附件一式五份，甲乙双方各二份，河南省财政厅备案一份。</w:t>
      </w:r>
    </w:p>
    <w:p w14:paraId="1F4EFAEC">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本合同经甲乙双方签字、盖章后生效。合同附件同本合同具有同等法律效力；合同内容如遇国家法律、法规及政策另有规定的，从其规定。</w:t>
      </w:r>
    </w:p>
    <w:p w14:paraId="2DD40564">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乙方地址视为法院邮寄法律文书及甲方邮寄各种文件的法定送达地址，如有变更应及时告知，否则，自愿承担一切法律责任。</w:t>
      </w:r>
    </w:p>
    <w:p w14:paraId="037A9270">
      <w:pPr>
        <w:numPr>
          <w:ilvl w:val="0"/>
          <w:numId w:val="0"/>
        </w:numPr>
        <w:spacing w:line="360" w:lineRule="auto"/>
        <w:ind w:leftChars="0" w:firstLine="480" w:firstLineChars="200"/>
        <w:rPr>
          <w:rFonts w:hint="eastAsia" w:ascii="宋体" w:hAnsi="宋体" w:eastAsia="宋体" w:cs="宋体"/>
          <w:sz w:val="24"/>
          <w:szCs w:val="24"/>
          <w:lang w:val="en-US" w:eastAsia="zh-CN"/>
        </w:rPr>
      </w:pPr>
    </w:p>
    <w:p w14:paraId="27BD74FD">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附件：质量保证承诺书〈乙方〉</w:t>
      </w:r>
    </w:p>
    <w:p w14:paraId="0F514307">
      <w:pPr>
        <w:numPr>
          <w:ilvl w:val="0"/>
          <w:numId w:val="0"/>
        </w:numPr>
        <w:spacing w:line="360" w:lineRule="auto"/>
        <w:ind w:leftChars="0" w:firstLine="480" w:firstLineChars="200"/>
        <w:rPr>
          <w:rFonts w:hint="eastAsia" w:ascii="宋体" w:hAnsi="宋体" w:eastAsia="宋体" w:cs="宋体"/>
          <w:sz w:val="24"/>
          <w:szCs w:val="24"/>
          <w:lang w:val="en-US" w:eastAsia="zh-CN"/>
        </w:rPr>
      </w:pPr>
    </w:p>
    <w:p w14:paraId="499F843A">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甲方（签章）：</w:t>
      </w:r>
      <w:r>
        <w:rPr>
          <w:rFonts w:hint="eastAsia" w:ascii="宋体" w:hAnsi="宋体" w:eastAsia="宋体" w:cs="宋体"/>
          <w:sz w:val="24"/>
          <w:szCs w:val="24"/>
          <w:lang w:val="en-US" w:eastAsia="zh-CN"/>
        </w:rPr>
        <w:tab/>
      </w:r>
      <w:r>
        <w:rPr>
          <w:rFonts w:hint="eastAsia" w:cs="宋体"/>
          <w:sz w:val="24"/>
          <w:szCs w:val="24"/>
          <w:lang w:val="en-US" w:eastAsia="zh-CN"/>
        </w:rPr>
        <w:t xml:space="preserve">            </w:t>
      </w:r>
      <w:r>
        <w:rPr>
          <w:rFonts w:hint="eastAsia" w:ascii="宋体" w:hAnsi="宋体" w:eastAsia="宋体" w:cs="宋体"/>
          <w:sz w:val="24"/>
          <w:szCs w:val="24"/>
          <w:lang w:val="en-US" w:eastAsia="zh-CN"/>
        </w:rPr>
        <w:t>乙方（签章）：</w:t>
      </w:r>
    </w:p>
    <w:p w14:paraId="31681BBA">
      <w:pPr>
        <w:numPr>
          <w:ilvl w:val="0"/>
          <w:numId w:val="0"/>
        </w:numPr>
        <w:spacing w:line="360" w:lineRule="auto"/>
        <w:ind w:leftChars="0" w:firstLine="480" w:firstLineChars="200"/>
        <w:rPr>
          <w:rFonts w:hint="eastAsia" w:ascii="宋体" w:hAnsi="宋体" w:eastAsia="宋体" w:cs="宋体"/>
          <w:sz w:val="24"/>
          <w:szCs w:val="24"/>
          <w:lang w:val="en-US" w:eastAsia="zh-CN"/>
        </w:rPr>
      </w:pPr>
    </w:p>
    <w:p w14:paraId="55C84482">
      <w:pPr>
        <w:numPr>
          <w:ilvl w:val="0"/>
          <w:numId w:val="0"/>
        </w:numPr>
        <w:spacing w:line="360" w:lineRule="auto"/>
        <w:ind w:leftChars="0"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联系人：</w:t>
      </w:r>
      <w:r>
        <w:rPr>
          <w:rFonts w:hint="eastAsia" w:ascii="宋体" w:hAnsi="宋体" w:eastAsia="宋体" w:cs="宋体"/>
          <w:sz w:val="24"/>
          <w:szCs w:val="24"/>
          <w:lang w:val="en-US" w:eastAsia="zh-CN"/>
        </w:rPr>
        <w:tab/>
      </w:r>
      <w:r>
        <w:rPr>
          <w:rFonts w:hint="eastAsia" w:cs="宋体"/>
          <w:sz w:val="24"/>
          <w:szCs w:val="24"/>
          <w:lang w:val="en-US" w:eastAsia="zh-CN"/>
        </w:rPr>
        <w:t xml:space="preserve">                   </w:t>
      </w:r>
      <w:r>
        <w:rPr>
          <w:rFonts w:hint="eastAsia" w:ascii="宋体" w:hAnsi="宋体" w:eastAsia="宋体" w:cs="宋体"/>
          <w:sz w:val="24"/>
          <w:szCs w:val="24"/>
          <w:lang w:val="en-US" w:eastAsia="zh-CN"/>
        </w:rPr>
        <w:t xml:space="preserve">联系人： </w:t>
      </w:r>
    </w:p>
    <w:p w14:paraId="11EF6170">
      <w:pPr>
        <w:numPr>
          <w:ilvl w:val="0"/>
          <w:numId w:val="0"/>
        </w:numPr>
        <w:spacing w:line="360" w:lineRule="auto"/>
        <w:ind w:leftChars="0"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联系电话：</w:t>
      </w:r>
      <w:r>
        <w:rPr>
          <w:rFonts w:hint="eastAsia" w:ascii="宋体" w:hAnsi="宋体" w:eastAsia="宋体" w:cs="宋体"/>
          <w:sz w:val="24"/>
          <w:szCs w:val="24"/>
          <w:lang w:val="en-US" w:eastAsia="zh-CN"/>
        </w:rPr>
        <w:tab/>
      </w:r>
      <w:r>
        <w:rPr>
          <w:rFonts w:hint="eastAsia" w:cs="宋体"/>
          <w:sz w:val="24"/>
          <w:szCs w:val="24"/>
          <w:lang w:val="en-US" w:eastAsia="zh-CN"/>
        </w:rPr>
        <w:t xml:space="preserve">                   </w:t>
      </w:r>
      <w:r>
        <w:rPr>
          <w:rFonts w:hint="eastAsia" w:ascii="宋体" w:hAnsi="宋体" w:eastAsia="宋体" w:cs="宋体"/>
          <w:sz w:val="24"/>
          <w:szCs w:val="24"/>
          <w:lang w:val="en-US" w:eastAsia="zh-CN"/>
        </w:rPr>
        <w:t xml:space="preserve">联系电话： </w:t>
      </w:r>
    </w:p>
    <w:p w14:paraId="16335809">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地址：</w:t>
      </w:r>
      <w:r>
        <w:rPr>
          <w:rFonts w:hint="eastAsia" w:cs="宋体"/>
          <w:sz w:val="24"/>
          <w:szCs w:val="24"/>
          <w:lang w:val="en-US" w:eastAsia="zh-CN"/>
        </w:rPr>
        <w:t xml:space="preserve">                 </w:t>
      </w:r>
      <w:r>
        <w:rPr>
          <w:rFonts w:hint="eastAsia" w:ascii="宋体" w:hAnsi="宋体" w:eastAsia="宋体" w:cs="宋体"/>
          <w:sz w:val="24"/>
          <w:szCs w:val="24"/>
          <w:lang w:val="en-US" w:eastAsia="zh-CN"/>
        </w:rPr>
        <w:tab/>
      </w:r>
      <w:r>
        <w:rPr>
          <w:rFonts w:hint="eastAsia" w:cs="宋体"/>
          <w:sz w:val="24"/>
          <w:szCs w:val="24"/>
          <w:lang w:val="en-US" w:eastAsia="zh-CN"/>
        </w:rPr>
        <w:t xml:space="preserve">       </w:t>
      </w:r>
      <w:r>
        <w:rPr>
          <w:rFonts w:hint="eastAsia" w:ascii="宋体" w:hAnsi="宋体" w:eastAsia="宋体" w:cs="宋体"/>
          <w:sz w:val="24"/>
          <w:szCs w:val="24"/>
          <w:lang w:val="en-US" w:eastAsia="zh-CN"/>
        </w:rPr>
        <w:t xml:space="preserve">地址： </w:t>
      </w:r>
    </w:p>
    <w:p w14:paraId="2CD82AC5">
      <w:pPr>
        <w:numPr>
          <w:ilvl w:val="0"/>
          <w:numId w:val="0"/>
        </w:numPr>
        <w:spacing w:line="360" w:lineRule="auto"/>
        <w:ind w:leftChars="0" w:firstLine="4560" w:firstLineChars="19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收款账户：                                    </w:t>
      </w:r>
    </w:p>
    <w:p w14:paraId="75906683">
      <w:pPr>
        <w:numPr>
          <w:ilvl w:val="0"/>
          <w:numId w:val="0"/>
        </w:numPr>
        <w:spacing w:line="360" w:lineRule="auto"/>
        <w:ind w:leftChars="0" w:firstLine="4560" w:firstLineChars="19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开户银行：       </w:t>
      </w:r>
    </w:p>
    <w:p w14:paraId="2D947124">
      <w:pPr>
        <w:numPr>
          <w:ilvl w:val="0"/>
          <w:numId w:val="0"/>
        </w:numPr>
        <w:spacing w:line="360" w:lineRule="auto"/>
        <w:ind w:firstLine="4560" w:firstLineChars="19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收款账号： </w:t>
      </w:r>
    </w:p>
    <w:p w14:paraId="3341401F">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日</w:t>
      </w:r>
      <w:r>
        <w:rPr>
          <w:rFonts w:hint="eastAsia" w:cs="宋体"/>
          <w:sz w:val="24"/>
          <w:szCs w:val="24"/>
          <w:lang w:val="en-US" w:eastAsia="zh-CN"/>
        </w:rPr>
        <w:t>期</w:t>
      </w:r>
      <w:r>
        <w:rPr>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ab/>
      </w:r>
      <w:r>
        <w:rPr>
          <w:rFonts w:hint="eastAsia" w:cs="宋体"/>
          <w:sz w:val="24"/>
          <w:szCs w:val="24"/>
          <w:lang w:val="en-US" w:eastAsia="zh-CN"/>
        </w:rPr>
        <w:t xml:space="preserve">  </w:t>
      </w:r>
      <w:r>
        <w:rPr>
          <w:rFonts w:hint="eastAsia" w:ascii="宋体" w:hAnsi="宋体" w:eastAsia="宋体" w:cs="宋体"/>
          <w:sz w:val="24"/>
          <w:szCs w:val="24"/>
          <w:lang w:val="en-US" w:eastAsia="zh-CN"/>
        </w:rPr>
        <w:t>年</w:t>
      </w:r>
      <w:r>
        <w:rPr>
          <w:rFonts w:hint="eastAsia" w:cs="宋体"/>
          <w:sz w:val="24"/>
          <w:szCs w:val="24"/>
          <w:lang w:val="en-US" w:eastAsia="zh-CN"/>
        </w:rPr>
        <w:t xml:space="preserve">  </w:t>
      </w:r>
      <w:r>
        <w:rPr>
          <w:rFonts w:hint="eastAsia" w:ascii="宋体" w:hAnsi="宋体" w:eastAsia="宋体" w:cs="宋体"/>
          <w:sz w:val="24"/>
          <w:szCs w:val="24"/>
          <w:lang w:val="en-US" w:eastAsia="zh-CN"/>
        </w:rPr>
        <w:t>月</w:t>
      </w:r>
      <w:r>
        <w:rPr>
          <w:rFonts w:hint="eastAsia" w:cs="宋体"/>
          <w:sz w:val="24"/>
          <w:szCs w:val="24"/>
          <w:lang w:val="en-US" w:eastAsia="zh-CN"/>
        </w:rPr>
        <w:t xml:space="preserve">  </w:t>
      </w:r>
      <w:r>
        <w:rPr>
          <w:rFonts w:hint="eastAsia" w:ascii="宋体" w:hAnsi="宋体" w:eastAsia="宋体" w:cs="宋体"/>
          <w:sz w:val="24"/>
          <w:szCs w:val="24"/>
          <w:lang w:val="en-US" w:eastAsia="zh-CN"/>
        </w:rPr>
        <w:t>日</w:t>
      </w:r>
      <w:r>
        <w:rPr>
          <w:rFonts w:hint="eastAsia" w:cs="宋体"/>
          <w:sz w:val="24"/>
          <w:szCs w:val="24"/>
          <w:lang w:val="en-US" w:eastAsia="zh-CN"/>
        </w:rPr>
        <w:t xml:space="preserve">              日  </w:t>
      </w:r>
      <w:r>
        <w:rPr>
          <w:rFonts w:hint="eastAsia" w:ascii="宋体" w:hAnsi="宋体" w:eastAsia="宋体" w:cs="宋体"/>
          <w:sz w:val="24"/>
          <w:szCs w:val="24"/>
          <w:lang w:val="en-US" w:eastAsia="zh-CN"/>
        </w:rPr>
        <w:t>期：</w:t>
      </w:r>
      <w:r>
        <w:rPr>
          <w:rFonts w:hint="eastAsia" w:cs="宋体"/>
          <w:sz w:val="24"/>
          <w:szCs w:val="24"/>
          <w:lang w:val="en-US" w:eastAsia="zh-CN"/>
        </w:rPr>
        <w:t xml:space="preserve"> </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年</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月</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日</w:t>
      </w:r>
    </w:p>
    <w:p w14:paraId="2269DEEF">
      <w:pPr>
        <w:numPr>
          <w:ilvl w:val="0"/>
          <w:numId w:val="0"/>
        </w:numPr>
        <w:spacing w:line="360" w:lineRule="auto"/>
        <w:ind w:leftChars="0" w:firstLine="480" w:firstLineChars="200"/>
        <w:rPr>
          <w:rFonts w:hint="eastAsia" w:ascii="宋体" w:hAnsi="宋体" w:eastAsia="宋体" w:cs="宋体"/>
          <w:sz w:val="24"/>
          <w:szCs w:val="24"/>
          <w:lang w:val="en-US" w:eastAsia="zh-CN"/>
        </w:rPr>
        <w:sectPr>
          <w:footerReference r:id="rId6" w:type="default"/>
          <w:pgSz w:w="11910" w:h="16840"/>
          <w:pgMar w:top="1460" w:right="1320" w:bottom="1180" w:left="1480" w:header="0" w:footer="981" w:gutter="0"/>
          <w:cols w:space="720" w:num="1"/>
        </w:sectPr>
      </w:pPr>
    </w:p>
    <w:p w14:paraId="4FB39369">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附件：</w:t>
      </w:r>
    </w:p>
    <w:p w14:paraId="2C810828">
      <w:pPr>
        <w:numPr>
          <w:ilvl w:val="0"/>
          <w:numId w:val="0"/>
        </w:numPr>
        <w:spacing w:line="360" w:lineRule="auto"/>
        <w:ind w:leftChars="0" w:firstLine="480" w:firstLineChars="20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质量保证承诺书〈乙方〉</w:t>
      </w:r>
    </w:p>
    <w:p w14:paraId="143B60E6">
      <w:pPr>
        <w:numPr>
          <w:ilvl w:val="0"/>
          <w:numId w:val="0"/>
        </w:numPr>
        <w:spacing w:line="360" w:lineRule="auto"/>
        <w:ind w:leftChars="0" w:firstLine="480" w:firstLineChars="200"/>
        <w:rPr>
          <w:rFonts w:hint="eastAsia" w:ascii="宋体" w:hAnsi="宋体" w:eastAsia="宋体" w:cs="宋体"/>
          <w:sz w:val="24"/>
          <w:szCs w:val="24"/>
          <w:lang w:val="en-US" w:eastAsia="zh-CN"/>
        </w:rPr>
      </w:pPr>
    </w:p>
    <w:p w14:paraId="62A0ED91">
      <w:pPr>
        <w:numPr>
          <w:ilvl w:val="0"/>
          <w:numId w:val="0"/>
        </w:numPr>
        <w:spacing w:line="360" w:lineRule="auto"/>
        <w:ind w:left="480" w:leftChars="218"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为保证 全省2024年秋季—2027年春季义务免费教科书项目供应工作的圆满完成，</w:t>
      </w:r>
      <w:r>
        <w:rPr>
          <w:rFonts w:hint="eastAsia" w:cs="宋体"/>
          <w:sz w:val="24"/>
          <w:szCs w:val="24"/>
          <w:u w:val="single"/>
          <w:lang w:val="en-US" w:eastAsia="zh-CN"/>
        </w:rPr>
        <w:t xml:space="preserve">               （供应商名称）  </w:t>
      </w:r>
      <w:r>
        <w:rPr>
          <w:rFonts w:hint="eastAsia" w:ascii="宋体" w:hAnsi="宋体" w:eastAsia="宋体" w:cs="宋体"/>
          <w:sz w:val="24"/>
          <w:szCs w:val="24"/>
          <w:lang w:val="en-US" w:eastAsia="zh-CN"/>
        </w:rPr>
        <w:t>做出以下承诺：</w:t>
      </w:r>
    </w:p>
    <w:p w14:paraId="76BEF2AA">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中小学教材的出版、印制和发行工作，是国家教育事业和出版事业的重要职能。我们要把全省中小学教材的出版供应工作当作一项事关社会稳定的政治任务来完成，以满足教育事业发展需要和维护全省中小学生利益为出发点，以服务于全省教育事业的大局为归宿，确保中小学教材工作的安全和稳定，为教育事业的发展和科教兴国战略的实施提供出版和发行工作保障，保证做到“课前到书，人手一册”。</w:t>
      </w:r>
    </w:p>
    <w:p w14:paraId="4CE503FC">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cs="宋体"/>
          <w:sz w:val="24"/>
          <w:szCs w:val="24"/>
          <w:u w:val="single"/>
          <w:lang w:val="en-US" w:eastAsia="zh-CN"/>
        </w:rPr>
        <w:t xml:space="preserve">          （供应商名称）</w:t>
      </w:r>
      <w:r>
        <w:rPr>
          <w:rFonts w:hint="eastAsia" w:ascii="宋体" w:hAnsi="宋体" w:eastAsia="宋体" w:cs="宋体"/>
          <w:sz w:val="24"/>
          <w:szCs w:val="24"/>
          <w:lang w:val="en-US" w:eastAsia="zh-CN"/>
        </w:rPr>
        <w:t>成立免费教科书领导小组，实行目标责任制，确保免费发放教科书工作的顺利进行，安排好教材生产所需资金，并做好“两免一补”教科书资金管理结算工作；在采购教材用纸时，严格按照中小学教科书用纸质量标准和检验方式执行，确保教材用纸的足额供应；教材承印厂严格按照与</w:t>
      </w:r>
      <w:r>
        <w:rPr>
          <w:rFonts w:hint="eastAsia" w:cs="宋体"/>
          <w:sz w:val="24"/>
          <w:szCs w:val="24"/>
          <w:u w:val="single"/>
          <w:lang w:val="en-US" w:eastAsia="zh-CN"/>
        </w:rPr>
        <w:t>（供应商名称）</w:t>
      </w:r>
      <w:r>
        <w:rPr>
          <w:rFonts w:hint="eastAsia" w:ascii="宋体" w:hAnsi="宋体" w:eastAsia="宋体" w:cs="宋体"/>
          <w:sz w:val="24"/>
          <w:szCs w:val="24"/>
          <w:lang w:val="en-US" w:eastAsia="zh-CN"/>
        </w:rPr>
        <w:t>签订的印刷合同执行，按时、保质、保量将所承印的教材送到指定的新华书店。</w:t>
      </w:r>
    </w:p>
    <w:p w14:paraId="347623EB">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cs="宋体"/>
          <w:sz w:val="24"/>
          <w:szCs w:val="24"/>
          <w:u w:val="single"/>
          <w:lang w:val="en-US" w:eastAsia="zh-CN"/>
        </w:rPr>
        <w:t>（供应商名称）</w:t>
      </w:r>
      <w:r>
        <w:rPr>
          <w:rFonts w:hint="eastAsia" w:ascii="宋体" w:hAnsi="宋体" w:eastAsia="宋体" w:cs="宋体"/>
          <w:sz w:val="24"/>
          <w:szCs w:val="24"/>
          <w:lang w:val="en-US" w:eastAsia="zh-CN"/>
        </w:rPr>
        <w:t>旗下各级新华书店配合同级教育、财政部门确定好免费供应对象， 不得提前预收书费和杂费，认真做好特教生教材的采购、衔接工作，提供热情、优质的服务，确保学生及时领到教材。</w:t>
      </w:r>
    </w:p>
    <w:p w14:paraId="29B731E1">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凡是发到学校存在质量问题、影响阅读的教材，可到当地新华书店联系调换，如当地新华书店无存书、不能解决的，可将该书版权页剪下，将该书印装质量问题及回信地址、邮编、学校、姓名写清楚，直接寄给版权页所列印刷厂，由印刷厂在收到信函一周内负责调换。如上述单位延误课本调换，影响学习和教学，请直接与</w:t>
      </w:r>
      <w:r>
        <w:rPr>
          <w:rFonts w:hint="eastAsia" w:cs="宋体"/>
          <w:sz w:val="24"/>
          <w:szCs w:val="24"/>
          <w:u w:val="single"/>
          <w:lang w:val="en-US" w:eastAsia="zh-CN"/>
        </w:rPr>
        <w:t>（供应商名称）</w:t>
      </w:r>
      <w:r>
        <w:rPr>
          <w:rFonts w:hint="eastAsia" w:ascii="宋体" w:hAnsi="宋体" w:eastAsia="宋体" w:cs="宋体"/>
          <w:sz w:val="24"/>
          <w:szCs w:val="24"/>
          <w:lang w:val="en-US" w:eastAsia="zh-CN"/>
        </w:rPr>
        <w:t>教材出版中心联系，我们将认真查处（服务电话：</w:t>
      </w:r>
      <w:r>
        <w:rPr>
          <w:rFonts w:hint="eastAsia" w:cs="宋体"/>
          <w:sz w:val="24"/>
          <w:szCs w:val="24"/>
          <w:lang w:val="en-US" w:eastAsia="zh-CN"/>
        </w:rPr>
        <w:t xml:space="preserve">       </w:t>
      </w:r>
      <w:r>
        <w:rPr>
          <w:rFonts w:hint="eastAsia" w:ascii="宋体" w:hAnsi="宋体" w:eastAsia="宋体" w:cs="宋体"/>
          <w:sz w:val="24"/>
          <w:szCs w:val="24"/>
          <w:lang w:val="en-US" w:eastAsia="zh-CN"/>
        </w:rPr>
        <w:t>）。</w:t>
      </w:r>
    </w:p>
    <w:p w14:paraId="03ECBF9C">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对于使用新课程标准教材的中小学校，</w:t>
      </w:r>
      <w:r>
        <w:rPr>
          <w:rFonts w:hint="eastAsia" w:cs="宋体"/>
          <w:sz w:val="24"/>
          <w:szCs w:val="24"/>
          <w:u w:val="single"/>
          <w:lang w:val="en-US" w:eastAsia="zh-CN"/>
        </w:rPr>
        <w:t>（供应商名称）</w:t>
      </w:r>
      <w:r>
        <w:rPr>
          <w:rFonts w:hint="eastAsia" w:ascii="宋体" w:hAnsi="宋体" w:eastAsia="宋体" w:cs="宋体"/>
          <w:sz w:val="24"/>
          <w:szCs w:val="24"/>
          <w:lang w:val="en-US" w:eastAsia="zh-CN"/>
        </w:rPr>
        <w:t>按照河南省教育厅的要求， 协助做好教师的培训工作。</w:t>
      </w:r>
    </w:p>
    <w:p w14:paraId="6C5CC334">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如不能按照甲方要求认真整改完毕（包括但不限于调换书籍、配送、质量不合格、未及时发放书籍、未及时培训等甲方要求乙方履行的合同义务），同意甲方暂不支付货款，并承担违约责任和赔偿损失。</w:t>
      </w:r>
    </w:p>
    <w:p w14:paraId="678E00BC">
      <w:pPr>
        <w:numPr>
          <w:ilvl w:val="0"/>
          <w:numId w:val="0"/>
        </w:numPr>
        <w:spacing w:line="360" w:lineRule="auto"/>
        <w:ind w:leftChars="0" w:firstLine="480" w:firstLineChars="200"/>
        <w:rPr>
          <w:rFonts w:hint="eastAsia" w:ascii="宋体" w:hAnsi="宋体" w:eastAsia="宋体" w:cs="宋体"/>
          <w:sz w:val="24"/>
          <w:szCs w:val="24"/>
          <w:lang w:val="en-US" w:eastAsia="zh-CN"/>
        </w:rPr>
      </w:pPr>
    </w:p>
    <w:p w14:paraId="6CAD7908">
      <w:pPr>
        <w:numPr>
          <w:ilvl w:val="0"/>
          <w:numId w:val="0"/>
        </w:numPr>
        <w:spacing w:line="360" w:lineRule="auto"/>
        <w:ind w:leftChars="0" w:firstLine="480" w:firstLineChars="200"/>
        <w:rPr>
          <w:rFonts w:hint="eastAsia" w:ascii="宋体" w:hAnsi="宋体" w:eastAsia="宋体" w:cs="宋体"/>
          <w:sz w:val="24"/>
          <w:szCs w:val="24"/>
          <w:lang w:val="en-US" w:eastAsia="zh-CN"/>
        </w:rPr>
      </w:pPr>
    </w:p>
    <w:p w14:paraId="7C16C992">
      <w:pPr>
        <w:numPr>
          <w:ilvl w:val="0"/>
          <w:numId w:val="0"/>
        </w:numPr>
        <w:spacing w:line="360" w:lineRule="auto"/>
        <w:ind w:leftChars="0" w:firstLine="480" w:firstLineChars="200"/>
        <w:rPr>
          <w:rFonts w:hint="eastAsia" w:ascii="宋体" w:hAnsi="宋体" w:eastAsia="宋体" w:cs="宋体"/>
          <w:sz w:val="24"/>
          <w:szCs w:val="24"/>
          <w:lang w:val="en-US" w:eastAsia="zh-CN"/>
        </w:rPr>
      </w:pPr>
    </w:p>
    <w:p w14:paraId="16E374A5">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承诺方（签字盖章）：</w:t>
      </w:r>
    </w:p>
    <w:p w14:paraId="33F1B952">
      <w:pPr>
        <w:numPr>
          <w:ilvl w:val="0"/>
          <w:numId w:val="0"/>
        </w:numPr>
        <w:spacing w:line="360" w:lineRule="auto"/>
        <w:ind w:leftChars="0" w:firstLine="480" w:firstLineChars="200"/>
        <w:rPr>
          <w:rFonts w:hint="eastAsia" w:ascii="宋体" w:hAnsi="宋体" w:eastAsia="宋体" w:cs="宋体"/>
          <w:sz w:val="24"/>
          <w:szCs w:val="24"/>
          <w:lang w:val="en-US" w:eastAsia="zh-CN"/>
        </w:rPr>
      </w:pPr>
    </w:p>
    <w:p w14:paraId="3BA4E88F">
      <w:pPr>
        <w:numPr>
          <w:ilvl w:val="0"/>
          <w:numId w:val="0"/>
        </w:numPr>
        <w:spacing w:line="360" w:lineRule="auto"/>
        <w:ind w:leftChars="0" w:firstLine="480" w:firstLineChars="200"/>
        <w:rPr>
          <w:rFonts w:hint="eastAsia" w:ascii="宋体" w:hAnsi="宋体" w:eastAsia="宋体" w:cs="宋体"/>
          <w:sz w:val="24"/>
          <w:szCs w:val="24"/>
          <w:lang w:val="en-US" w:eastAsia="zh-CN"/>
        </w:rPr>
      </w:pPr>
    </w:p>
    <w:p w14:paraId="5249CD5E">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日</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期：2024年</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月</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日</w:t>
      </w:r>
    </w:p>
    <w:p w14:paraId="07E74A92">
      <w:pPr>
        <w:numPr>
          <w:ilvl w:val="0"/>
          <w:numId w:val="0"/>
        </w:numPr>
        <w:spacing w:line="360" w:lineRule="auto"/>
        <w:ind w:leftChars="0" w:firstLine="480" w:firstLineChars="200"/>
        <w:rPr>
          <w:rFonts w:asciiTheme="minorEastAsia" w:hAnsiTheme="minorEastAsia" w:eastAsiaTheme="minorEastAsia" w:cstheme="minorEastAsia"/>
          <w:sz w:val="24"/>
          <w:szCs w:val="24"/>
        </w:rPr>
      </w:pPr>
      <w:r>
        <w:rPr>
          <w:rFonts w:hint="eastAsia" w:ascii="宋体" w:hAnsi="宋体" w:eastAsia="宋体" w:cs="宋体"/>
          <w:sz w:val="24"/>
          <w:szCs w:val="24"/>
          <w:lang w:val="en-US" w:eastAsia="zh-CN"/>
        </w:rPr>
        <w:t>备注：下列与本次招标活动有关的文件及附件是本合同不可分</w:t>
      </w:r>
      <w:r>
        <w:rPr>
          <w:rFonts w:hint="eastAsia"/>
          <w:sz w:val="24"/>
          <w:szCs w:val="24"/>
        </w:rPr>
        <w:t>割的组成部分，与本合同具有同等法律效</w:t>
      </w:r>
      <w:r>
        <w:rPr>
          <w:rFonts w:hint="eastAsia" w:asciiTheme="minorEastAsia" w:hAnsiTheme="minorEastAsia" w:eastAsiaTheme="minorEastAsia" w:cstheme="minorEastAsia"/>
          <w:spacing w:val="-2"/>
          <w:sz w:val="24"/>
          <w:szCs w:val="24"/>
        </w:rPr>
        <w:t>力，这些文件包括但不限于：</w:t>
      </w:r>
    </w:p>
    <w:p w14:paraId="7E2FBD23">
      <w:pPr>
        <w:ind w:firstLine="600" w:firstLineChars="250"/>
        <w:rPr>
          <w:sz w:val="24"/>
          <w:szCs w:val="24"/>
        </w:rPr>
      </w:pPr>
      <w:r>
        <w:rPr>
          <w:rFonts w:hint="eastAsia"/>
          <w:sz w:val="24"/>
          <w:szCs w:val="24"/>
        </w:rPr>
        <w:t>1.招标文件</w:t>
      </w:r>
    </w:p>
    <w:p w14:paraId="50C73611">
      <w:pPr>
        <w:rPr>
          <w:sz w:val="24"/>
          <w:szCs w:val="24"/>
        </w:rPr>
      </w:pPr>
    </w:p>
    <w:p w14:paraId="152CD3C1">
      <w:pPr>
        <w:ind w:firstLine="600" w:firstLineChars="250"/>
        <w:rPr>
          <w:sz w:val="24"/>
          <w:szCs w:val="24"/>
        </w:rPr>
      </w:pPr>
      <w:r>
        <w:rPr>
          <w:rFonts w:hint="eastAsia"/>
          <w:sz w:val="24"/>
          <w:szCs w:val="24"/>
        </w:rPr>
        <w:t>2.投标文件</w:t>
      </w:r>
    </w:p>
    <w:p w14:paraId="1B94769D">
      <w:pPr>
        <w:pStyle w:val="6"/>
        <w:rPr>
          <w:rFonts w:asciiTheme="minorEastAsia" w:hAnsiTheme="minorEastAsia" w:eastAsiaTheme="minorEastAsia" w:cstheme="minorEastAsia"/>
          <w:sz w:val="24"/>
          <w:szCs w:val="24"/>
        </w:rPr>
      </w:pPr>
    </w:p>
    <w:p w14:paraId="19FBF619">
      <w:pPr>
        <w:tabs>
          <w:tab w:val="left" w:pos="567"/>
        </w:tabs>
        <w:ind w:firstLine="600" w:firstLineChars="2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3.乙方在投标时的书面承诺</w:t>
      </w:r>
    </w:p>
    <w:p w14:paraId="5B80C906">
      <w:pPr>
        <w:pStyle w:val="6"/>
        <w:tabs>
          <w:tab w:val="left" w:pos="567"/>
        </w:tabs>
        <w:spacing w:before="12"/>
        <w:ind w:left="-1" w:leftChars="-129" w:hanging="283" w:hangingChars="118"/>
        <w:rPr>
          <w:rFonts w:asciiTheme="minorEastAsia" w:hAnsiTheme="minorEastAsia" w:eastAsiaTheme="minorEastAsia" w:cstheme="minorEastAsia"/>
          <w:sz w:val="24"/>
          <w:szCs w:val="24"/>
        </w:rPr>
      </w:pPr>
    </w:p>
    <w:p w14:paraId="0A951F53">
      <w:pPr>
        <w:pStyle w:val="29"/>
        <w:tabs>
          <w:tab w:val="left" w:pos="567"/>
        </w:tabs>
        <w:ind w:left="-64" w:leftChars="-29" w:firstLine="600" w:firstLineChars="2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4.中标通知书</w:t>
      </w:r>
    </w:p>
    <w:p w14:paraId="2DF5E4C4">
      <w:pPr>
        <w:pStyle w:val="6"/>
        <w:tabs>
          <w:tab w:val="left" w:pos="567"/>
        </w:tabs>
        <w:spacing w:before="10"/>
        <w:ind w:left="-1" w:leftChars="-129" w:hanging="283" w:hangingChars="118"/>
        <w:rPr>
          <w:rFonts w:asciiTheme="minorEastAsia" w:hAnsiTheme="minorEastAsia" w:eastAsiaTheme="minorEastAsia" w:cstheme="minorEastAsia"/>
          <w:sz w:val="24"/>
          <w:szCs w:val="24"/>
        </w:rPr>
      </w:pPr>
    </w:p>
    <w:p w14:paraId="556C89B3">
      <w:pPr>
        <w:pStyle w:val="29"/>
        <w:tabs>
          <w:tab w:val="left" w:pos="567"/>
        </w:tabs>
        <w:ind w:left="-64" w:leftChars="-29" w:firstLine="600" w:firstLineChars="2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5.合同补充条款或说明</w:t>
      </w:r>
    </w:p>
    <w:p w14:paraId="7E5C22D2">
      <w:pPr>
        <w:pStyle w:val="6"/>
        <w:tabs>
          <w:tab w:val="left" w:pos="567"/>
        </w:tabs>
        <w:ind w:left="-1" w:leftChars="-129" w:hanging="283" w:hangingChars="118"/>
        <w:rPr>
          <w:rFonts w:asciiTheme="minorEastAsia" w:hAnsiTheme="minorEastAsia" w:eastAsiaTheme="minorEastAsia" w:cstheme="minorEastAsia"/>
          <w:sz w:val="24"/>
          <w:szCs w:val="24"/>
        </w:rPr>
      </w:pPr>
    </w:p>
    <w:p w14:paraId="764DE7D3">
      <w:pPr>
        <w:pStyle w:val="29"/>
        <w:tabs>
          <w:tab w:val="left" w:pos="567"/>
        </w:tabs>
        <w:ind w:left="-64" w:leftChars="-29" w:firstLine="600" w:firstLineChars="2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6.保密协议或条款</w:t>
      </w:r>
    </w:p>
    <w:p w14:paraId="4B87B346">
      <w:pPr>
        <w:pStyle w:val="6"/>
        <w:tabs>
          <w:tab w:val="left" w:pos="567"/>
        </w:tabs>
        <w:spacing w:before="12"/>
        <w:ind w:left="-1" w:leftChars="-129" w:hanging="283" w:hangingChars="118"/>
        <w:rPr>
          <w:rFonts w:asciiTheme="minorEastAsia" w:hAnsiTheme="minorEastAsia" w:eastAsiaTheme="minorEastAsia" w:cstheme="minorEastAsia"/>
          <w:sz w:val="24"/>
          <w:szCs w:val="24"/>
        </w:rPr>
      </w:pPr>
    </w:p>
    <w:p w14:paraId="6FBBC083">
      <w:pPr>
        <w:pStyle w:val="29"/>
        <w:tabs>
          <w:tab w:val="left" w:pos="567"/>
        </w:tabs>
        <w:ind w:left="-64" w:leftChars="-29" w:firstLine="600" w:firstLineChars="2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7.相关附件</w:t>
      </w:r>
    </w:p>
    <w:p w14:paraId="66A2510D">
      <w:pPr>
        <w:pStyle w:val="6"/>
        <w:spacing w:before="10"/>
        <w:rPr>
          <w:rFonts w:asciiTheme="minorEastAsia" w:hAnsiTheme="minorEastAsia" w:eastAsiaTheme="minorEastAsia" w:cstheme="minorEastAsia"/>
          <w:sz w:val="24"/>
          <w:szCs w:val="24"/>
        </w:rPr>
      </w:pPr>
    </w:p>
    <w:p w14:paraId="528071CB">
      <w:pPr>
        <w:spacing w:line="219" w:lineRule="exact"/>
        <w:rPr>
          <w:rFonts w:asciiTheme="minorEastAsia" w:hAnsiTheme="minorEastAsia" w:eastAsiaTheme="minorEastAsia" w:cstheme="minorEastAsia"/>
          <w:sz w:val="24"/>
          <w:szCs w:val="24"/>
        </w:rPr>
        <w:sectPr>
          <w:footerReference r:id="rId7" w:type="default"/>
          <w:pgSz w:w="11910" w:h="16840"/>
          <w:pgMar w:top="1320" w:right="870" w:bottom="1320" w:left="1140" w:header="878" w:footer="1122" w:gutter="0"/>
          <w:cols w:space="720" w:num="1"/>
        </w:sectPr>
      </w:pPr>
    </w:p>
    <w:p w14:paraId="1332B4C7">
      <w:pPr>
        <w:pStyle w:val="6"/>
        <w:spacing w:before="7"/>
        <w:rPr>
          <w:rFonts w:asciiTheme="minorEastAsia" w:hAnsiTheme="minorEastAsia" w:eastAsiaTheme="minorEastAsia" w:cstheme="minorEastAsia"/>
          <w:sz w:val="24"/>
          <w:szCs w:val="24"/>
        </w:rPr>
      </w:pPr>
    </w:p>
    <w:p w14:paraId="690E0333">
      <w:pPr>
        <w:pStyle w:val="6"/>
        <w:spacing w:before="7"/>
        <w:rPr>
          <w:rFonts w:asciiTheme="minorEastAsia" w:hAnsiTheme="minorEastAsia" w:eastAsiaTheme="minorEastAsia" w:cstheme="minorEastAsia"/>
          <w:sz w:val="24"/>
          <w:szCs w:val="24"/>
        </w:rPr>
      </w:pPr>
    </w:p>
    <w:p w14:paraId="1124DD32">
      <w:pPr>
        <w:pStyle w:val="6"/>
        <w:spacing w:before="3"/>
        <w:rPr>
          <w:rFonts w:asciiTheme="minorEastAsia" w:hAnsiTheme="minorEastAsia" w:eastAsiaTheme="minorEastAsia" w:cstheme="minorEastAsia"/>
          <w:sz w:val="24"/>
          <w:szCs w:val="24"/>
        </w:rPr>
      </w:pPr>
    </w:p>
    <w:p w14:paraId="6EEB75A1">
      <w:pPr>
        <w:pStyle w:val="2"/>
        <w:tabs>
          <w:tab w:val="left" w:pos="1123"/>
        </w:tabs>
        <w:ind w:left="0"/>
        <w:rPr>
          <w:rFonts w:asciiTheme="minorEastAsia" w:hAnsiTheme="minorEastAsia" w:eastAsiaTheme="minorEastAsia" w:cstheme="minorEastAsia"/>
          <w:sz w:val="30"/>
          <w:szCs w:val="30"/>
        </w:rPr>
      </w:pPr>
      <w:bookmarkStart w:id="127" w:name="第五章__响应文件格式"/>
      <w:bookmarkEnd w:id="127"/>
      <w:bookmarkStart w:id="128" w:name="_Toc10853"/>
      <w:bookmarkStart w:id="129" w:name="_Toc25981"/>
      <w:r>
        <w:rPr>
          <w:rFonts w:hint="eastAsia" w:asciiTheme="minorEastAsia" w:hAnsiTheme="minorEastAsia" w:eastAsiaTheme="minorEastAsia" w:cstheme="minorEastAsia"/>
          <w:sz w:val="30"/>
          <w:szCs w:val="30"/>
        </w:rPr>
        <w:t>第五章</w:t>
      </w:r>
      <w:r>
        <w:rPr>
          <w:rFonts w:hint="eastAsia" w:asciiTheme="minorEastAsia" w:hAnsiTheme="minorEastAsia" w:eastAsiaTheme="minorEastAsia" w:cstheme="minorEastAsia"/>
          <w:sz w:val="30"/>
          <w:szCs w:val="30"/>
        </w:rPr>
        <w:tab/>
      </w:r>
      <w:r>
        <w:rPr>
          <w:rFonts w:hint="eastAsia" w:asciiTheme="minorEastAsia" w:hAnsiTheme="minorEastAsia" w:eastAsiaTheme="minorEastAsia" w:cstheme="minorEastAsia"/>
          <w:sz w:val="30"/>
          <w:szCs w:val="30"/>
        </w:rPr>
        <w:t>响应文件格式</w:t>
      </w:r>
      <w:bookmarkEnd w:id="128"/>
      <w:bookmarkEnd w:id="129"/>
    </w:p>
    <w:p w14:paraId="0B274B2A">
      <w:pPr>
        <w:pStyle w:val="6"/>
        <w:rPr>
          <w:rFonts w:asciiTheme="minorEastAsia" w:hAnsiTheme="minorEastAsia" w:eastAsiaTheme="minorEastAsia" w:cstheme="minorEastAsia"/>
          <w:b/>
          <w:sz w:val="24"/>
          <w:szCs w:val="24"/>
        </w:rPr>
      </w:pPr>
    </w:p>
    <w:p w14:paraId="52097BE3">
      <w:pPr>
        <w:pStyle w:val="6"/>
        <w:rPr>
          <w:rFonts w:asciiTheme="minorEastAsia" w:hAnsiTheme="minorEastAsia" w:eastAsiaTheme="minorEastAsia" w:cstheme="minorEastAsia"/>
          <w:b/>
          <w:sz w:val="24"/>
          <w:szCs w:val="24"/>
        </w:rPr>
      </w:pPr>
    </w:p>
    <w:p w14:paraId="2CCB359A">
      <w:pPr>
        <w:pStyle w:val="6"/>
        <w:rPr>
          <w:rFonts w:asciiTheme="minorEastAsia" w:hAnsiTheme="minorEastAsia" w:eastAsiaTheme="minorEastAsia" w:cstheme="minorEastAsia"/>
          <w:b/>
          <w:sz w:val="24"/>
          <w:szCs w:val="24"/>
        </w:rPr>
      </w:pPr>
    </w:p>
    <w:p w14:paraId="01132FA4">
      <w:pPr>
        <w:pStyle w:val="6"/>
        <w:spacing w:before="8"/>
        <w:rPr>
          <w:rFonts w:asciiTheme="minorEastAsia" w:hAnsiTheme="minorEastAsia" w:eastAsiaTheme="minorEastAsia" w:cstheme="minorEastAsia"/>
          <w:b/>
          <w:sz w:val="24"/>
          <w:szCs w:val="24"/>
        </w:rPr>
      </w:pPr>
    </w:p>
    <w:p w14:paraId="3D030E44">
      <w:pPr>
        <w:rPr>
          <w:rFonts w:asciiTheme="minorEastAsia" w:hAnsiTheme="minorEastAsia" w:eastAsiaTheme="minorEastAsia" w:cstheme="minorEastAsia"/>
          <w:sz w:val="24"/>
          <w:szCs w:val="24"/>
        </w:rPr>
        <w:sectPr>
          <w:headerReference r:id="rId8" w:type="default"/>
          <w:footerReference r:id="rId9" w:type="default"/>
          <w:pgSz w:w="11910" w:h="16840"/>
          <w:pgMar w:top="1380" w:right="1180" w:bottom="1320" w:left="1180" w:header="878" w:footer="1122" w:gutter="0"/>
          <w:cols w:space="720" w:num="1"/>
        </w:sectPr>
      </w:pPr>
    </w:p>
    <w:p w14:paraId="71FDA0D7">
      <w:pPr>
        <w:pStyle w:val="6"/>
        <w:spacing w:before="3"/>
        <w:rPr>
          <w:rFonts w:asciiTheme="minorEastAsia" w:hAnsiTheme="minorEastAsia" w:eastAsiaTheme="minorEastAsia" w:cstheme="minorEastAsia"/>
          <w:b/>
          <w:sz w:val="24"/>
          <w:szCs w:val="24"/>
        </w:rPr>
      </w:pPr>
    </w:p>
    <w:p w14:paraId="65654300">
      <w:pPr>
        <w:spacing w:line="922" w:lineRule="exact"/>
        <w:ind w:left="9" w:leftChars="0" w:firstLine="1756" w:firstLineChars="729"/>
        <w:jc w:val="both"/>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w:t>
      </w:r>
      <w:r>
        <w:rPr>
          <w:rFonts w:hint="eastAsia" w:asciiTheme="minorEastAsia" w:hAnsiTheme="minorEastAsia" w:eastAsiaTheme="minorEastAsia" w:cstheme="minorEastAsia"/>
          <w:b/>
          <w:sz w:val="24"/>
          <w:szCs w:val="24"/>
        </w:rPr>
        <w:tab/>
      </w:r>
      <w:bookmarkStart w:id="130" w:name="_Toc31475"/>
      <w:bookmarkStart w:id="131" w:name="_Toc1671"/>
      <w:r>
        <w:rPr>
          <w:rFonts w:hint="eastAsia" w:asciiTheme="minorEastAsia" w:hAnsiTheme="minorEastAsia" w:eastAsiaTheme="minorEastAsia" w:cstheme="minorEastAsia"/>
          <w:b/>
          <w:sz w:val="24"/>
          <w:szCs w:val="24"/>
          <w:lang w:val="en-US" w:eastAsia="zh-CN"/>
        </w:rPr>
        <w:t xml:space="preserve">          </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sz w:val="24"/>
          <w:szCs w:val="24"/>
        </w:rPr>
        <w:t>(项目名称)</w:t>
      </w:r>
      <w:bookmarkEnd w:id="130"/>
      <w:bookmarkEnd w:id="131"/>
    </w:p>
    <w:p w14:paraId="7036BF16">
      <w:pPr>
        <w:spacing w:before="61"/>
        <w:ind w:left="1387"/>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br w:type="column"/>
      </w:r>
    </w:p>
    <w:p w14:paraId="601A761A">
      <w:pPr>
        <w:rPr>
          <w:rFonts w:asciiTheme="minorEastAsia" w:hAnsiTheme="minorEastAsia" w:eastAsiaTheme="minorEastAsia" w:cstheme="minorEastAsia"/>
          <w:sz w:val="24"/>
          <w:szCs w:val="24"/>
        </w:rPr>
        <w:sectPr>
          <w:type w:val="continuous"/>
          <w:pgSz w:w="11910" w:h="16840"/>
          <w:pgMar w:top="1580" w:right="1180" w:bottom="280" w:left="1180" w:header="720" w:footer="720" w:gutter="0"/>
          <w:cols w:equalWidth="0" w:num="2">
            <w:col w:w="6673" w:space="40"/>
            <w:col w:w="2837"/>
          </w:cols>
        </w:sectPr>
      </w:pPr>
    </w:p>
    <w:p w14:paraId="1DA779BF">
      <w:pPr>
        <w:pStyle w:val="6"/>
        <w:rPr>
          <w:rFonts w:asciiTheme="minorEastAsia" w:hAnsiTheme="minorEastAsia" w:eastAsiaTheme="minorEastAsia" w:cstheme="minorEastAsia"/>
          <w:b/>
          <w:sz w:val="24"/>
          <w:szCs w:val="24"/>
        </w:rPr>
      </w:pPr>
    </w:p>
    <w:p w14:paraId="1506EB9E">
      <w:pPr>
        <w:spacing w:line="922" w:lineRule="exact"/>
        <w:ind w:left="9"/>
        <w:jc w:val="center"/>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单一来源采购响应文件</w:t>
      </w:r>
    </w:p>
    <w:p w14:paraId="40687C7B">
      <w:pPr>
        <w:spacing w:before="476"/>
        <w:jc w:val="center"/>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采购项目编号：</w:t>
      </w:r>
    </w:p>
    <w:p w14:paraId="0F248FBE">
      <w:pPr>
        <w:pStyle w:val="6"/>
        <w:rPr>
          <w:rFonts w:asciiTheme="minorEastAsia" w:hAnsiTheme="minorEastAsia" w:eastAsiaTheme="minorEastAsia" w:cstheme="minorEastAsia"/>
          <w:b/>
          <w:sz w:val="24"/>
          <w:szCs w:val="24"/>
        </w:rPr>
      </w:pPr>
    </w:p>
    <w:p w14:paraId="1E63BFE9">
      <w:pPr>
        <w:pStyle w:val="6"/>
        <w:rPr>
          <w:rFonts w:asciiTheme="minorEastAsia" w:hAnsiTheme="minorEastAsia" w:eastAsiaTheme="minorEastAsia" w:cstheme="minorEastAsia"/>
          <w:b/>
          <w:sz w:val="24"/>
          <w:szCs w:val="24"/>
        </w:rPr>
      </w:pPr>
    </w:p>
    <w:p w14:paraId="2AAE05D1">
      <w:pPr>
        <w:pStyle w:val="6"/>
        <w:rPr>
          <w:rFonts w:asciiTheme="minorEastAsia" w:hAnsiTheme="minorEastAsia" w:eastAsiaTheme="minorEastAsia" w:cstheme="minorEastAsia"/>
          <w:b/>
          <w:sz w:val="24"/>
          <w:szCs w:val="24"/>
        </w:rPr>
      </w:pPr>
    </w:p>
    <w:p w14:paraId="0BBAD9B1">
      <w:pPr>
        <w:pStyle w:val="6"/>
        <w:rPr>
          <w:rFonts w:asciiTheme="minorEastAsia" w:hAnsiTheme="minorEastAsia" w:eastAsiaTheme="minorEastAsia" w:cstheme="minorEastAsia"/>
          <w:b/>
          <w:sz w:val="24"/>
          <w:szCs w:val="24"/>
        </w:rPr>
      </w:pPr>
    </w:p>
    <w:p w14:paraId="591D8668">
      <w:pPr>
        <w:pStyle w:val="6"/>
        <w:rPr>
          <w:rFonts w:asciiTheme="minorEastAsia" w:hAnsiTheme="minorEastAsia" w:eastAsiaTheme="minorEastAsia" w:cstheme="minorEastAsia"/>
          <w:b/>
          <w:sz w:val="24"/>
          <w:szCs w:val="24"/>
        </w:rPr>
      </w:pPr>
    </w:p>
    <w:p w14:paraId="3CF965B2">
      <w:pPr>
        <w:pStyle w:val="6"/>
        <w:rPr>
          <w:rFonts w:asciiTheme="minorEastAsia" w:hAnsiTheme="minorEastAsia" w:eastAsiaTheme="minorEastAsia" w:cstheme="minorEastAsia"/>
          <w:b/>
          <w:sz w:val="24"/>
          <w:szCs w:val="24"/>
        </w:rPr>
      </w:pPr>
    </w:p>
    <w:p w14:paraId="02FC3D55">
      <w:pPr>
        <w:pStyle w:val="6"/>
        <w:rPr>
          <w:rFonts w:asciiTheme="minorEastAsia" w:hAnsiTheme="minorEastAsia" w:eastAsiaTheme="minorEastAsia" w:cstheme="minorEastAsia"/>
          <w:b/>
          <w:sz w:val="24"/>
          <w:szCs w:val="24"/>
        </w:rPr>
      </w:pPr>
    </w:p>
    <w:p w14:paraId="40DBEDA1">
      <w:pPr>
        <w:pStyle w:val="6"/>
        <w:rPr>
          <w:rFonts w:asciiTheme="minorEastAsia" w:hAnsiTheme="minorEastAsia" w:eastAsiaTheme="minorEastAsia" w:cstheme="minorEastAsia"/>
          <w:b/>
          <w:sz w:val="24"/>
          <w:szCs w:val="24"/>
        </w:rPr>
      </w:pPr>
    </w:p>
    <w:p w14:paraId="672E11D5">
      <w:pPr>
        <w:pStyle w:val="6"/>
        <w:rPr>
          <w:rFonts w:asciiTheme="minorEastAsia" w:hAnsiTheme="minorEastAsia" w:eastAsiaTheme="minorEastAsia" w:cstheme="minorEastAsia"/>
          <w:b/>
          <w:sz w:val="24"/>
          <w:szCs w:val="24"/>
        </w:rPr>
      </w:pPr>
    </w:p>
    <w:p w14:paraId="6A2585FA">
      <w:pPr>
        <w:pStyle w:val="6"/>
        <w:rPr>
          <w:rFonts w:asciiTheme="minorEastAsia" w:hAnsiTheme="minorEastAsia" w:eastAsiaTheme="minorEastAsia" w:cstheme="minorEastAsia"/>
          <w:b/>
          <w:sz w:val="24"/>
          <w:szCs w:val="24"/>
        </w:rPr>
      </w:pPr>
    </w:p>
    <w:p w14:paraId="2C8A949C">
      <w:pPr>
        <w:pStyle w:val="6"/>
        <w:rPr>
          <w:rFonts w:asciiTheme="minorEastAsia" w:hAnsiTheme="minorEastAsia" w:eastAsiaTheme="minorEastAsia" w:cstheme="minorEastAsia"/>
          <w:b/>
          <w:sz w:val="24"/>
          <w:szCs w:val="24"/>
        </w:rPr>
      </w:pPr>
    </w:p>
    <w:p w14:paraId="0F6FB0AF">
      <w:pPr>
        <w:pStyle w:val="6"/>
        <w:rPr>
          <w:rFonts w:asciiTheme="minorEastAsia" w:hAnsiTheme="minorEastAsia" w:eastAsiaTheme="minorEastAsia" w:cstheme="minorEastAsia"/>
          <w:b/>
          <w:sz w:val="24"/>
          <w:szCs w:val="24"/>
        </w:rPr>
      </w:pPr>
    </w:p>
    <w:p w14:paraId="5C5C4B23">
      <w:pPr>
        <w:tabs>
          <w:tab w:val="left" w:pos="4116"/>
          <w:tab w:val="left" w:pos="6072"/>
          <w:tab w:val="left" w:pos="6675"/>
        </w:tabs>
        <w:spacing w:before="214" w:line="364" w:lineRule="auto"/>
        <w:ind w:left="1858" w:right="1666"/>
        <w:jc w:val="both"/>
        <w:rPr>
          <w:rFonts w:asciiTheme="minorEastAsia" w:hAnsiTheme="minorEastAsia" w:eastAsiaTheme="minorEastAsia" w:cstheme="minorEastAsia"/>
          <w:b/>
          <w:spacing w:val="-16"/>
          <w:sz w:val="24"/>
          <w:szCs w:val="24"/>
        </w:rPr>
      </w:pPr>
      <w:bookmarkStart w:id="132" w:name="_Toc29819"/>
      <w:r>
        <w:rPr>
          <w:rFonts w:hint="eastAsia" w:asciiTheme="minorEastAsia" w:hAnsiTheme="minorEastAsia" w:eastAsiaTheme="minorEastAsia" w:cstheme="minorEastAsia"/>
          <w:b/>
          <w:sz w:val="24"/>
          <w:szCs w:val="24"/>
        </w:rPr>
        <w:t>供 应</w:t>
      </w:r>
      <w:r>
        <w:rPr>
          <w:rFonts w:hint="eastAsia" w:asciiTheme="minorEastAsia" w:hAnsiTheme="minorEastAsia" w:eastAsiaTheme="minorEastAsia" w:cstheme="minorEastAsia"/>
          <w:b/>
          <w:spacing w:val="-2"/>
          <w:sz w:val="24"/>
          <w:szCs w:val="24"/>
        </w:rPr>
        <w:t xml:space="preserve"> </w:t>
      </w:r>
      <w:r>
        <w:rPr>
          <w:rFonts w:hint="eastAsia" w:asciiTheme="minorEastAsia" w:hAnsiTheme="minorEastAsia" w:eastAsiaTheme="minorEastAsia" w:cstheme="minorEastAsia"/>
          <w:b/>
          <w:sz w:val="24"/>
          <w:szCs w:val="24"/>
        </w:rPr>
        <w:t>商：</w:t>
      </w:r>
      <w:r>
        <w:rPr>
          <w:rFonts w:hint="eastAsia" w:asciiTheme="minorEastAsia" w:hAnsiTheme="minorEastAsia" w:eastAsiaTheme="minorEastAsia" w:cstheme="minorEastAsia"/>
          <w:b/>
          <w:sz w:val="24"/>
          <w:szCs w:val="24"/>
          <w:u w:val="single"/>
        </w:rPr>
        <w:t xml:space="preserve"> </w:t>
      </w:r>
      <w:r>
        <w:rPr>
          <w:rFonts w:hint="eastAsia" w:asciiTheme="minorEastAsia" w:hAnsiTheme="minorEastAsia" w:eastAsiaTheme="minorEastAsia" w:cstheme="minorEastAsia"/>
          <w:b/>
          <w:sz w:val="24"/>
          <w:szCs w:val="24"/>
          <w:u w:val="single"/>
        </w:rPr>
        <w:tab/>
      </w:r>
      <w:r>
        <w:rPr>
          <w:rFonts w:hint="eastAsia" w:asciiTheme="minorEastAsia" w:hAnsiTheme="minorEastAsia" w:eastAsiaTheme="minorEastAsia" w:cstheme="minorEastAsia"/>
          <w:b/>
          <w:sz w:val="24"/>
          <w:szCs w:val="24"/>
          <w:u w:val="single"/>
        </w:rPr>
        <w:tab/>
      </w:r>
      <w:r>
        <w:rPr>
          <w:rFonts w:hint="eastAsia" w:asciiTheme="minorEastAsia" w:hAnsiTheme="minorEastAsia" w:eastAsiaTheme="minorEastAsia" w:cstheme="minorEastAsia"/>
          <w:b/>
          <w:sz w:val="24"/>
          <w:szCs w:val="24"/>
        </w:rPr>
        <w:t>（盖单位章</w:t>
      </w:r>
      <w:r>
        <w:rPr>
          <w:rFonts w:hint="eastAsia" w:asciiTheme="minorEastAsia" w:hAnsiTheme="minorEastAsia" w:eastAsiaTheme="minorEastAsia" w:cstheme="minorEastAsia"/>
          <w:b/>
          <w:spacing w:val="-16"/>
          <w:sz w:val="24"/>
          <w:szCs w:val="24"/>
        </w:rPr>
        <w:t>）</w:t>
      </w:r>
    </w:p>
    <w:p w14:paraId="6E5FCDA6">
      <w:pPr>
        <w:tabs>
          <w:tab w:val="left" w:pos="4116"/>
          <w:tab w:val="left" w:pos="6072"/>
          <w:tab w:val="left" w:pos="6675"/>
        </w:tabs>
        <w:spacing w:before="214" w:line="364" w:lineRule="auto"/>
        <w:ind w:left="1918" w:leftChars="872" w:right="1666"/>
        <w:jc w:val="both"/>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法定代表人或其委托代理人：</w:t>
      </w:r>
      <w:r>
        <w:rPr>
          <w:rFonts w:hint="eastAsia" w:asciiTheme="minorEastAsia" w:hAnsiTheme="minorEastAsia" w:eastAsiaTheme="minorEastAsia" w:cstheme="minorEastAsia"/>
          <w:b/>
          <w:sz w:val="24"/>
          <w:szCs w:val="24"/>
          <w:u w:val="single"/>
        </w:rPr>
        <w:t xml:space="preserve"> </w:t>
      </w:r>
      <w:r>
        <w:rPr>
          <w:rFonts w:hint="eastAsia" w:asciiTheme="minorEastAsia" w:hAnsiTheme="minorEastAsia" w:eastAsiaTheme="minorEastAsia" w:cstheme="minorEastAsia"/>
          <w:b/>
          <w:sz w:val="24"/>
          <w:szCs w:val="24"/>
          <w:u w:val="single"/>
        </w:rPr>
        <w:tab/>
      </w:r>
      <w:r>
        <w:rPr>
          <w:rFonts w:hint="eastAsia" w:asciiTheme="minorEastAsia" w:hAnsiTheme="minorEastAsia" w:eastAsiaTheme="minorEastAsia" w:cstheme="minorEastAsia"/>
          <w:b/>
          <w:sz w:val="24"/>
          <w:szCs w:val="24"/>
          <w:u w:val="single"/>
        </w:rPr>
        <w:tab/>
      </w:r>
      <w:r>
        <w:rPr>
          <w:rFonts w:hint="eastAsia" w:asciiTheme="minorEastAsia" w:hAnsiTheme="minorEastAsia" w:eastAsiaTheme="minorEastAsia" w:cstheme="minorEastAsia"/>
          <w:b/>
          <w:sz w:val="24"/>
          <w:szCs w:val="24"/>
        </w:rPr>
        <w:t>（签字</w:t>
      </w:r>
      <w:r>
        <w:rPr>
          <w:rFonts w:hint="eastAsia" w:asciiTheme="minorEastAsia" w:hAnsiTheme="minorEastAsia" w:eastAsiaTheme="minorEastAsia" w:cstheme="minorEastAsia"/>
          <w:b/>
          <w:spacing w:val="-17"/>
          <w:sz w:val="24"/>
          <w:szCs w:val="24"/>
        </w:rPr>
        <w:t xml:space="preserve">） </w:t>
      </w:r>
      <w:r>
        <w:rPr>
          <w:rFonts w:hint="eastAsia" w:asciiTheme="minorEastAsia" w:hAnsiTheme="minorEastAsia" w:eastAsiaTheme="minorEastAsia" w:cstheme="minorEastAsia"/>
          <w:b/>
          <w:sz w:val="24"/>
          <w:szCs w:val="24"/>
        </w:rPr>
        <w:t>日期：</w:t>
      </w:r>
      <w:r>
        <w:rPr>
          <w:rFonts w:hint="eastAsia" w:asciiTheme="minorEastAsia" w:hAnsiTheme="minorEastAsia" w:eastAsiaTheme="minorEastAsia" w:cstheme="minorEastAsia"/>
          <w:b/>
          <w:sz w:val="24"/>
          <w:szCs w:val="24"/>
          <w:u w:val="single"/>
        </w:rPr>
        <w:t xml:space="preserve"> </w:t>
      </w:r>
      <w:r>
        <w:rPr>
          <w:rFonts w:hint="eastAsia" w:asciiTheme="minorEastAsia" w:hAnsiTheme="minorEastAsia" w:eastAsiaTheme="minorEastAsia" w:cstheme="minorEastAsia"/>
          <w:b/>
          <w:sz w:val="24"/>
          <w:szCs w:val="24"/>
          <w:u w:val="single"/>
        </w:rPr>
        <w:tab/>
      </w:r>
      <w:r>
        <w:rPr>
          <w:rFonts w:hint="eastAsia" w:asciiTheme="minorEastAsia" w:hAnsiTheme="minorEastAsia" w:eastAsiaTheme="minorEastAsia" w:cstheme="minorEastAsia"/>
          <w:b/>
          <w:sz w:val="24"/>
          <w:szCs w:val="24"/>
        </w:rPr>
        <w:t>年</w:t>
      </w:r>
      <w:r>
        <w:rPr>
          <w:rFonts w:hint="eastAsia" w:asciiTheme="minorEastAsia" w:hAnsiTheme="minorEastAsia" w:eastAsiaTheme="minorEastAsia" w:cstheme="minorEastAsia"/>
          <w:b/>
          <w:sz w:val="24"/>
          <w:szCs w:val="24"/>
          <w:u w:val="single"/>
        </w:rPr>
        <w:t xml:space="preserve"> </w:t>
      </w:r>
      <w:r>
        <w:rPr>
          <w:rFonts w:hint="eastAsia" w:asciiTheme="minorEastAsia" w:hAnsiTheme="minorEastAsia" w:eastAsiaTheme="minorEastAsia" w:cstheme="minorEastAsia"/>
          <w:b/>
          <w:sz w:val="24"/>
          <w:szCs w:val="24"/>
        </w:rPr>
        <w:t>月</w:t>
      </w:r>
      <w:r>
        <w:rPr>
          <w:rFonts w:hint="eastAsia" w:asciiTheme="minorEastAsia" w:hAnsiTheme="minorEastAsia" w:eastAsiaTheme="minorEastAsia" w:cstheme="minorEastAsia"/>
          <w:b/>
          <w:spacing w:val="146"/>
          <w:sz w:val="24"/>
          <w:szCs w:val="24"/>
          <w:u w:val="single"/>
        </w:rPr>
        <w:t xml:space="preserve"> </w:t>
      </w:r>
      <w:r>
        <w:rPr>
          <w:rFonts w:hint="eastAsia" w:asciiTheme="minorEastAsia" w:hAnsiTheme="minorEastAsia" w:eastAsiaTheme="minorEastAsia" w:cstheme="minorEastAsia"/>
          <w:b/>
          <w:sz w:val="24"/>
          <w:szCs w:val="24"/>
        </w:rPr>
        <w:t>日</w:t>
      </w:r>
      <w:bookmarkEnd w:id="132"/>
    </w:p>
    <w:p w14:paraId="14DF2C41">
      <w:pPr>
        <w:spacing w:line="364" w:lineRule="auto"/>
        <w:jc w:val="both"/>
        <w:rPr>
          <w:rFonts w:asciiTheme="minorEastAsia" w:hAnsiTheme="minorEastAsia" w:eastAsiaTheme="minorEastAsia" w:cstheme="minorEastAsia"/>
          <w:sz w:val="24"/>
          <w:szCs w:val="24"/>
        </w:rPr>
        <w:sectPr>
          <w:type w:val="continuous"/>
          <w:pgSz w:w="11910" w:h="16840"/>
          <w:pgMar w:top="1580" w:right="1180" w:bottom="280" w:left="1180" w:header="720" w:footer="720" w:gutter="0"/>
          <w:cols w:space="720" w:num="1"/>
        </w:sectPr>
      </w:pPr>
    </w:p>
    <w:p w14:paraId="414E2AEE">
      <w:pPr>
        <w:spacing w:before="59"/>
        <w:ind w:right="1"/>
        <w:jc w:val="center"/>
        <w:rPr>
          <w:rFonts w:asciiTheme="minorEastAsia" w:hAnsiTheme="minorEastAsia" w:eastAsiaTheme="minorEastAsia" w:cstheme="minorEastAsia"/>
          <w:sz w:val="24"/>
          <w:szCs w:val="24"/>
        </w:rPr>
      </w:pPr>
      <w:bookmarkStart w:id="133" w:name="_Toc9508"/>
      <w:r>
        <w:rPr>
          <w:rFonts w:hint="eastAsia" w:asciiTheme="minorEastAsia" w:hAnsiTheme="minorEastAsia" w:eastAsiaTheme="minorEastAsia" w:cstheme="minorEastAsia"/>
          <w:sz w:val="24"/>
          <w:szCs w:val="24"/>
        </w:rPr>
        <w:t>目 录</w:t>
      </w:r>
      <w:bookmarkEnd w:id="133"/>
    </w:p>
    <w:p w14:paraId="36566FB1">
      <w:pPr>
        <w:pStyle w:val="6"/>
        <w:rPr>
          <w:rFonts w:asciiTheme="minorEastAsia" w:hAnsiTheme="minorEastAsia" w:eastAsiaTheme="minorEastAsia" w:cstheme="minorEastAsia"/>
          <w:b/>
          <w:sz w:val="24"/>
          <w:szCs w:val="24"/>
        </w:rPr>
      </w:pPr>
    </w:p>
    <w:p w14:paraId="23457AD6">
      <w:pPr>
        <w:pStyle w:val="6"/>
        <w:spacing w:before="11"/>
        <w:rPr>
          <w:rFonts w:asciiTheme="minorEastAsia" w:hAnsiTheme="minorEastAsia" w:eastAsiaTheme="minorEastAsia" w:cstheme="minorEastAsia"/>
          <w:b/>
          <w:sz w:val="24"/>
          <w:szCs w:val="24"/>
        </w:rPr>
      </w:pPr>
    </w:p>
    <w:p w14:paraId="52169621">
      <w:pPr>
        <w:pStyle w:val="6"/>
        <w:spacing w:before="1" w:line="360" w:lineRule="auto"/>
        <w:ind w:left="600"/>
        <w:rPr>
          <w:sz w:val="24"/>
          <w:szCs w:val="24"/>
        </w:rPr>
      </w:pPr>
      <w:r>
        <w:rPr>
          <w:rFonts w:hint="eastAsia"/>
          <w:sz w:val="24"/>
          <w:szCs w:val="24"/>
        </w:rPr>
        <w:t>一、报价函及报价函附录</w:t>
      </w:r>
    </w:p>
    <w:p w14:paraId="60BA80EC">
      <w:pPr>
        <w:pStyle w:val="6"/>
        <w:spacing w:before="138" w:line="360" w:lineRule="auto"/>
        <w:ind w:left="601" w:right="3610"/>
        <w:rPr>
          <w:sz w:val="24"/>
          <w:szCs w:val="24"/>
        </w:rPr>
      </w:pPr>
      <w:r>
        <w:rPr>
          <w:rFonts w:hint="eastAsia"/>
          <w:sz w:val="24"/>
          <w:szCs w:val="24"/>
        </w:rPr>
        <w:t>二、法定代表人身份证明及法定代表人授权委托书</w:t>
      </w:r>
      <w:r>
        <w:rPr>
          <w:rFonts w:hint="eastAsia"/>
          <w:w w:val="95"/>
          <w:sz w:val="24"/>
          <w:szCs w:val="24"/>
        </w:rPr>
        <w:t xml:space="preserve"> </w:t>
      </w:r>
      <w:r>
        <w:rPr>
          <w:rFonts w:hint="eastAsia"/>
          <w:sz w:val="24"/>
          <w:szCs w:val="24"/>
        </w:rPr>
        <w:t>三、资格证明文件</w:t>
      </w:r>
    </w:p>
    <w:p w14:paraId="273C2986">
      <w:pPr>
        <w:pStyle w:val="6"/>
        <w:spacing w:line="360" w:lineRule="auto"/>
        <w:ind w:left="600" w:right="7282"/>
        <w:rPr>
          <w:sz w:val="24"/>
          <w:szCs w:val="24"/>
        </w:rPr>
      </w:pPr>
      <w:r>
        <w:rPr>
          <w:rFonts w:hint="eastAsia"/>
          <w:sz w:val="24"/>
          <w:szCs w:val="24"/>
        </w:rPr>
        <w:t>四、服务承诺五、技术部分</w:t>
      </w:r>
    </w:p>
    <w:p w14:paraId="65A9BD26">
      <w:pPr>
        <w:pStyle w:val="6"/>
        <w:tabs>
          <w:tab w:val="left" w:pos="3119"/>
        </w:tabs>
        <w:spacing w:line="360" w:lineRule="auto"/>
        <w:ind w:left="600" w:right="6289"/>
        <w:rPr>
          <w:sz w:val="24"/>
          <w:szCs w:val="24"/>
        </w:rPr>
      </w:pPr>
      <w:r>
        <w:rPr>
          <w:rFonts w:hint="eastAsia"/>
          <w:sz w:val="24"/>
          <w:szCs w:val="24"/>
        </w:rPr>
        <w:t xml:space="preserve">六、供应商企业实力 </w:t>
      </w:r>
    </w:p>
    <w:p w14:paraId="1A58FDE2">
      <w:pPr>
        <w:pStyle w:val="6"/>
        <w:tabs>
          <w:tab w:val="left" w:pos="3119"/>
        </w:tabs>
        <w:spacing w:line="360" w:lineRule="auto"/>
        <w:ind w:left="600" w:right="6289"/>
        <w:rPr>
          <w:spacing w:val="-2"/>
          <w:sz w:val="24"/>
          <w:szCs w:val="24"/>
        </w:rPr>
      </w:pPr>
      <w:r>
        <w:rPr>
          <w:rFonts w:hint="eastAsia"/>
          <w:spacing w:val="-2"/>
          <w:sz w:val="24"/>
          <w:szCs w:val="24"/>
        </w:rPr>
        <w:t>七、反商业贿赂承诺书</w:t>
      </w:r>
    </w:p>
    <w:p w14:paraId="01D2835D">
      <w:pPr>
        <w:pStyle w:val="6"/>
        <w:tabs>
          <w:tab w:val="left" w:pos="3119"/>
        </w:tabs>
        <w:spacing w:line="360" w:lineRule="auto"/>
        <w:ind w:left="600" w:right="6289"/>
        <w:rPr>
          <w:sz w:val="24"/>
          <w:szCs w:val="24"/>
        </w:rPr>
      </w:pPr>
      <w:r>
        <w:rPr>
          <w:rFonts w:hint="eastAsia"/>
          <w:sz w:val="24"/>
          <w:szCs w:val="24"/>
        </w:rPr>
        <w:t>八、响应承诺函</w:t>
      </w:r>
    </w:p>
    <w:p w14:paraId="26CD88DE">
      <w:pPr>
        <w:pStyle w:val="6"/>
        <w:spacing w:line="360" w:lineRule="auto"/>
        <w:ind w:left="600"/>
        <w:rPr>
          <w:sz w:val="24"/>
          <w:szCs w:val="24"/>
        </w:rPr>
      </w:pPr>
      <w:r>
        <w:rPr>
          <w:rFonts w:hint="eastAsia"/>
          <w:sz w:val="24"/>
          <w:szCs w:val="24"/>
        </w:rPr>
        <w:t>九、供应商认为需提供其他材料</w:t>
      </w:r>
    </w:p>
    <w:p w14:paraId="1502EC63">
      <w:pPr>
        <w:spacing w:line="360" w:lineRule="auto"/>
        <w:rPr>
          <w:sz w:val="24"/>
          <w:szCs w:val="24"/>
        </w:rPr>
        <w:sectPr>
          <w:pgSz w:w="11910" w:h="16840"/>
          <w:pgMar w:top="1380" w:right="1180" w:bottom="1320" w:left="1180" w:header="878" w:footer="1122" w:gutter="0"/>
          <w:cols w:space="720" w:num="1"/>
        </w:sectPr>
      </w:pPr>
    </w:p>
    <w:p w14:paraId="56850598">
      <w:pPr>
        <w:spacing w:before="61"/>
        <w:ind w:left="7"/>
        <w:jc w:val="center"/>
        <w:outlineLvl w:val="1"/>
        <w:rPr>
          <w:rFonts w:asciiTheme="minorEastAsia" w:hAnsiTheme="minorEastAsia" w:eastAsiaTheme="minorEastAsia" w:cstheme="minorEastAsia"/>
          <w:b/>
          <w:sz w:val="24"/>
          <w:szCs w:val="24"/>
        </w:rPr>
      </w:pPr>
      <w:bookmarkStart w:id="134" w:name="一、报价函及报价函附录"/>
      <w:bookmarkEnd w:id="134"/>
      <w:bookmarkStart w:id="135" w:name="_Toc14047"/>
      <w:bookmarkStart w:id="136" w:name="_Toc20916"/>
      <w:r>
        <w:rPr>
          <w:rFonts w:hint="eastAsia" w:asciiTheme="minorEastAsia" w:hAnsiTheme="minorEastAsia" w:eastAsiaTheme="minorEastAsia" w:cstheme="minorEastAsia"/>
          <w:b/>
          <w:sz w:val="24"/>
          <w:szCs w:val="24"/>
        </w:rPr>
        <w:t>一、报价函及报价函附录</w:t>
      </w:r>
      <w:bookmarkEnd w:id="135"/>
      <w:bookmarkEnd w:id="136"/>
    </w:p>
    <w:p w14:paraId="568D2B75">
      <w:pPr>
        <w:pStyle w:val="4"/>
        <w:spacing w:before="159"/>
        <w:ind w:left="2"/>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（一）报价函</w:t>
      </w:r>
    </w:p>
    <w:p w14:paraId="1C521B76">
      <w:pPr>
        <w:pStyle w:val="6"/>
        <w:rPr>
          <w:rFonts w:asciiTheme="minorEastAsia" w:hAnsiTheme="minorEastAsia" w:eastAsiaTheme="minorEastAsia" w:cstheme="minorEastAsia"/>
          <w:b/>
          <w:sz w:val="24"/>
          <w:szCs w:val="24"/>
        </w:rPr>
      </w:pPr>
    </w:p>
    <w:p w14:paraId="0763F3F3">
      <w:pPr>
        <w:pStyle w:val="6"/>
        <w:spacing w:before="8"/>
        <w:rPr>
          <w:rFonts w:asciiTheme="minorEastAsia" w:hAnsiTheme="minorEastAsia" w:eastAsiaTheme="minorEastAsia" w:cstheme="minorEastAsia"/>
          <w:b/>
          <w:sz w:val="24"/>
          <w:szCs w:val="24"/>
        </w:rPr>
      </w:pPr>
    </w:p>
    <w:p w14:paraId="3435B27F">
      <w:pPr>
        <w:pStyle w:val="6"/>
        <w:tabs>
          <w:tab w:val="left" w:pos="1651"/>
        </w:tabs>
        <w:spacing w:before="1" w:line="360" w:lineRule="auto"/>
        <w:ind w:left="600"/>
        <w:rPr>
          <w:sz w:val="24"/>
          <w:szCs w:val="24"/>
        </w:rPr>
      </w:pPr>
      <w:r>
        <w:rPr>
          <w:rFonts w:hint="eastAsia"/>
          <w:sz w:val="24"/>
          <w:szCs w:val="24"/>
        </w:rPr>
        <w:t>致：</w:t>
      </w:r>
      <w:r>
        <w:rPr>
          <w:rFonts w:hint="eastAsia"/>
          <w:sz w:val="24"/>
          <w:szCs w:val="24"/>
          <w:u w:val="single"/>
        </w:rPr>
        <w:t xml:space="preserve"> </w:t>
      </w:r>
      <w:r>
        <w:rPr>
          <w:rFonts w:hint="eastAsia"/>
          <w:sz w:val="24"/>
          <w:szCs w:val="24"/>
          <w:u w:val="single"/>
        </w:rPr>
        <w:tab/>
      </w:r>
      <w:r>
        <w:rPr>
          <w:rFonts w:hint="eastAsia"/>
          <w:sz w:val="24"/>
          <w:szCs w:val="24"/>
          <w:u w:val="single"/>
        </w:rPr>
        <w:t>（采购人）</w:t>
      </w:r>
    </w:p>
    <w:p w14:paraId="3766D6AB">
      <w:pPr>
        <w:pStyle w:val="6"/>
        <w:tabs>
          <w:tab w:val="left" w:pos="2280"/>
          <w:tab w:val="left" w:pos="5115"/>
          <w:tab w:val="left" w:pos="7320"/>
        </w:tabs>
        <w:spacing w:before="139" w:line="360" w:lineRule="auto"/>
        <w:ind w:left="180" w:right="124" w:firstLine="420"/>
        <w:rPr>
          <w:sz w:val="24"/>
          <w:szCs w:val="24"/>
        </w:rPr>
      </w:pPr>
      <w:r>
        <w:rPr>
          <w:rFonts w:hint="eastAsia"/>
          <w:sz w:val="24"/>
          <w:szCs w:val="24"/>
        </w:rPr>
        <w:t>根据贵方的单一来源采购文件（招标编号：</w:t>
      </w:r>
      <w:r>
        <w:rPr>
          <w:rFonts w:hint="eastAsia"/>
          <w:sz w:val="24"/>
          <w:szCs w:val="24"/>
          <w:u w:val="single"/>
        </w:rPr>
        <w:t xml:space="preserve"> </w:t>
      </w:r>
      <w:r>
        <w:rPr>
          <w:rFonts w:hint="eastAsia"/>
          <w:sz w:val="24"/>
          <w:szCs w:val="24"/>
          <w:u w:val="single"/>
        </w:rPr>
        <w:tab/>
      </w:r>
      <w:r>
        <w:rPr>
          <w:rFonts w:hint="eastAsia"/>
          <w:sz w:val="24"/>
          <w:szCs w:val="24"/>
        </w:rPr>
        <w:t>）要求，签字代表</w:t>
      </w:r>
      <w:r>
        <w:rPr>
          <w:rFonts w:hint="eastAsia"/>
          <w:sz w:val="24"/>
          <w:szCs w:val="24"/>
          <w:u w:val="single"/>
        </w:rPr>
        <w:t xml:space="preserve"> </w:t>
      </w:r>
      <w:r>
        <w:rPr>
          <w:rFonts w:hint="eastAsia"/>
          <w:sz w:val="24"/>
          <w:szCs w:val="24"/>
          <w:u w:val="single"/>
        </w:rPr>
        <w:tab/>
      </w:r>
      <w:r>
        <w:rPr>
          <w:rFonts w:hint="eastAsia"/>
          <w:sz w:val="24"/>
          <w:szCs w:val="24"/>
          <w:u w:val="single"/>
        </w:rPr>
        <w:t>（全名</w:t>
      </w:r>
      <w:r>
        <w:rPr>
          <w:rFonts w:hint="eastAsia"/>
          <w:spacing w:val="-29"/>
          <w:sz w:val="24"/>
          <w:szCs w:val="24"/>
          <w:u w:val="single"/>
        </w:rPr>
        <w:t>、</w:t>
      </w:r>
      <w:r>
        <w:rPr>
          <w:rFonts w:hint="eastAsia"/>
          <w:sz w:val="24"/>
          <w:szCs w:val="24"/>
          <w:u w:val="single"/>
        </w:rPr>
        <w:t>职务</w:t>
      </w:r>
      <w:r>
        <w:rPr>
          <w:rFonts w:hint="eastAsia"/>
          <w:spacing w:val="-27"/>
          <w:sz w:val="24"/>
          <w:szCs w:val="24"/>
          <w:u w:val="single"/>
        </w:rPr>
        <w:t>）</w:t>
      </w:r>
      <w:r>
        <w:rPr>
          <w:rFonts w:hint="eastAsia"/>
          <w:sz w:val="24"/>
          <w:szCs w:val="24"/>
        </w:rPr>
        <w:t>经正式授权并代表供应商</w:t>
      </w:r>
      <w:r>
        <w:rPr>
          <w:rFonts w:hint="eastAsia"/>
          <w:sz w:val="24"/>
          <w:szCs w:val="24"/>
          <w:u w:val="single"/>
        </w:rPr>
        <w:t xml:space="preserve"> </w:t>
      </w:r>
      <w:r>
        <w:rPr>
          <w:rFonts w:hint="eastAsia"/>
          <w:sz w:val="24"/>
          <w:szCs w:val="24"/>
          <w:u w:val="single"/>
        </w:rPr>
        <w:tab/>
      </w:r>
      <w:r>
        <w:rPr>
          <w:rFonts w:hint="eastAsia"/>
          <w:sz w:val="24"/>
          <w:szCs w:val="24"/>
        </w:rPr>
        <w:t>（供应名称、地址）提交符合采购文件要求的下述文件，并对此负法律责任。</w:t>
      </w:r>
    </w:p>
    <w:p w14:paraId="3D6D4171">
      <w:pPr>
        <w:pStyle w:val="6"/>
        <w:spacing w:line="360" w:lineRule="auto"/>
        <w:ind w:left="600"/>
        <w:rPr>
          <w:sz w:val="24"/>
          <w:szCs w:val="24"/>
        </w:rPr>
      </w:pPr>
      <w:r>
        <w:rPr>
          <w:rFonts w:hint="eastAsia"/>
          <w:sz w:val="24"/>
          <w:szCs w:val="24"/>
        </w:rPr>
        <w:t>根据此函，签字代表宣布同意如下：</w:t>
      </w:r>
    </w:p>
    <w:p w14:paraId="4E440F02">
      <w:pPr>
        <w:pStyle w:val="6"/>
        <w:tabs>
          <w:tab w:val="left" w:pos="7111"/>
          <w:tab w:val="left" w:pos="8686"/>
        </w:tabs>
        <w:spacing w:before="139" w:line="360" w:lineRule="auto"/>
        <w:ind w:left="600"/>
        <w:rPr>
          <w:sz w:val="24"/>
          <w:szCs w:val="24"/>
        </w:rPr>
      </w:pPr>
      <w:r>
        <w:rPr>
          <w:rFonts w:hint="eastAsia"/>
          <w:sz w:val="24"/>
          <w:szCs w:val="24"/>
        </w:rPr>
        <w:t>1、所附报价表中规定的应提供和交付的内容，优惠幅度为</w:t>
      </w:r>
      <w:r>
        <w:rPr>
          <w:rFonts w:hint="eastAsia"/>
          <w:sz w:val="24"/>
          <w:szCs w:val="24"/>
          <w:u w:val="single"/>
          <w:lang w:val="en-US"/>
        </w:rPr>
        <w:t xml:space="preserve"> </w:t>
      </w:r>
      <w:r>
        <w:rPr>
          <w:rFonts w:hint="eastAsia"/>
          <w:sz w:val="24"/>
          <w:szCs w:val="24"/>
          <w:u w:val="single"/>
        </w:rPr>
        <w:t xml:space="preserve"> </w:t>
      </w:r>
      <w:r>
        <w:rPr>
          <w:rFonts w:hint="eastAsia"/>
          <w:sz w:val="24"/>
          <w:szCs w:val="24"/>
          <w:u w:val="single"/>
        </w:rPr>
        <w:tab/>
      </w:r>
      <w:r>
        <w:rPr>
          <w:rFonts w:hint="eastAsia"/>
          <w:sz w:val="24"/>
          <w:szCs w:val="24"/>
          <w:u w:val="single"/>
          <w:lang w:val="en-US"/>
        </w:rPr>
        <w:t xml:space="preserve">      </w:t>
      </w:r>
      <w:r>
        <w:rPr>
          <w:rFonts w:hint="eastAsia"/>
          <w:sz w:val="24"/>
          <w:szCs w:val="24"/>
        </w:rPr>
        <w:t>。</w:t>
      </w:r>
    </w:p>
    <w:p w14:paraId="4C7D649A">
      <w:pPr>
        <w:pStyle w:val="6"/>
        <w:spacing w:before="139" w:line="360" w:lineRule="auto"/>
        <w:ind w:left="180" w:right="180" w:firstLine="420"/>
        <w:rPr>
          <w:sz w:val="24"/>
          <w:szCs w:val="24"/>
        </w:rPr>
      </w:pPr>
      <w:r>
        <w:rPr>
          <w:rFonts w:hint="eastAsia"/>
          <w:sz w:val="24"/>
          <w:szCs w:val="24"/>
        </w:rPr>
        <w:t>2、如果我们的响应文件被接受，我们将按《中华人民共和国合同法》和采购文件的规定签订并严格履行合同中的责任和义务。</w:t>
      </w:r>
    </w:p>
    <w:p w14:paraId="5E2CE5D0">
      <w:pPr>
        <w:pStyle w:val="6"/>
        <w:spacing w:line="360" w:lineRule="auto"/>
        <w:ind w:left="180" w:right="181" w:firstLine="420"/>
        <w:rPr>
          <w:sz w:val="24"/>
          <w:szCs w:val="24"/>
        </w:rPr>
      </w:pPr>
      <w:r>
        <w:rPr>
          <w:rFonts w:hint="eastAsia"/>
          <w:sz w:val="24"/>
          <w:szCs w:val="24"/>
        </w:rPr>
        <w:t>3、我们详细审查了采购文件，包括修改文件以及全部参考资料和有关附件，我们完全理解并同意放弃对这方面有不明及误解的权力。</w:t>
      </w:r>
    </w:p>
    <w:p w14:paraId="10A24672">
      <w:pPr>
        <w:pStyle w:val="6"/>
        <w:tabs>
          <w:tab w:val="left" w:pos="6795"/>
        </w:tabs>
        <w:spacing w:line="360" w:lineRule="auto"/>
        <w:ind w:left="600"/>
        <w:rPr>
          <w:sz w:val="24"/>
          <w:szCs w:val="24"/>
        </w:rPr>
      </w:pPr>
      <w:r>
        <w:rPr>
          <w:rFonts w:hint="eastAsia"/>
          <w:sz w:val="24"/>
          <w:szCs w:val="24"/>
        </w:rPr>
        <w:t>4、本项目采购有效期为：自递交响应文件截止之日起有效期为</w:t>
      </w:r>
      <w:r>
        <w:rPr>
          <w:rFonts w:hint="eastAsia"/>
          <w:sz w:val="24"/>
          <w:szCs w:val="24"/>
          <w:u w:val="single"/>
        </w:rPr>
        <w:t xml:space="preserve"> </w:t>
      </w:r>
      <w:r>
        <w:rPr>
          <w:rFonts w:hint="eastAsia"/>
          <w:sz w:val="24"/>
          <w:szCs w:val="24"/>
          <w:u w:val="single"/>
        </w:rPr>
        <w:tab/>
      </w:r>
      <w:r>
        <w:rPr>
          <w:rFonts w:hint="eastAsia"/>
          <w:sz w:val="24"/>
          <w:szCs w:val="24"/>
          <w:u w:val="single"/>
        </w:rPr>
        <w:t>日历天</w:t>
      </w:r>
      <w:r>
        <w:rPr>
          <w:rFonts w:hint="eastAsia"/>
          <w:sz w:val="24"/>
          <w:szCs w:val="24"/>
        </w:rPr>
        <w:t>。</w:t>
      </w:r>
    </w:p>
    <w:p w14:paraId="6D9AE29E">
      <w:pPr>
        <w:pStyle w:val="6"/>
        <w:spacing w:before="136" w:line="360" w:lineRule="auto"/>
        <w:ind w:left="180" w:right="181" w:firstLine="420"/>
        <w:rPr>
          <w:sz w:val="24"/>
          <w:szCs w:val="24"/>
        </w:rPr>
      </w:pPr>
      <w:r>
        <w:rPr>
          <w:rFonts w:hint="eastAsia"/>
          <w:sz w:val="24"/>
          <w:szCs w:val="24"/>
        </w:rPr>
        <w:t>5、我们同意提供贵方可能要求的与采购有关的一切数据或资料，我方完全按照贵方要求及协商结果提供与此相关的任何响应文件。</w:t>
      </w:r>
    </w:p>
    <w:p w14:paraId="5B36F3AE">
      <w:pPr>
        <w:pStyle w:val="6"/>
        <w:spacing w:before="136" w:line="360" w:lineRule="auto"/>
        <w:ind w:left="180" w:right="181" w:firstLine="420"/>
        <w:rPr>
          <w:rFonts w:hint="eastAsia"/>
          <w:sz w:val="24"/>
          <w:szCs w:val="24"/>
        </w:rPr>
      </w:pPr>
      <w:r>
        <w:rPr>
          <w:rFonts w:hint="eastAsia"/>
          <w:sz w:val="24"/>
          <w:szCs w:val="24"/>
        </w:rPr>
        <w:t>6、与本次采购有关的一切正式往来请寄：</w:t>
      </w:r>
    </w:p>
    <w:p w14:paraId="09C9AA35">
      <w:pPr>
        <w:pStyle w:val="6"/>
        <w:spacing w:line="360" w:lineRule="auto"/>
        <w:rPr>
          <w:sz w:val="24"/>
          <w:szCs w:val="24"/>
        </w:rPr>
      </w:pPr>
    </w:p>
    <w:p w14:paraId="6CF5B81E">
      <w:pPr>
        <w:pStyle w:val="6"/>
        <w:spacing w:line="360" w:lineRule="auto"/>
        <w:rPr>
          <w:sz w:val="24"/>
          <w:szCs w:val="24"/>
        </w:rPr>
      </w:pPr>
    </w:p>
    <w:p w14:paraId="660A4A37">
      <w:pPr>
        <w:pStyle w:val="6"/>
        <w:spacing w:line="360" w:lineRule="auto"/>
        <w:rPr>
          <w:sz w:val="24"/>
          <w:szCs w:val="24"/>
        </w:rPr>
      </w:pPr>
    </w:p>
    <w:p w14:paraId="4A1248EA">
      <w:pPr>
        <w:pStyle w:val="6"/>
        <w:spacing w:before="12" w:line="360" w:lineRule="auto"/>
        <w:rPr>
          <w:sz w:val="24"/>
          <w:szCs w:val="24"/>
        </w:rPr>
      </w:pPr>
    </w:p>
    <w:p w14:paraId="4DD6D727">
      <w:pPr>
        <w:pStyle w:val="6"/>
        <w:spacing w:line="360" w:lineRule="auto"/>
        <w:ind w:left="770" w:leftChars="350" w:right="6208"/>
        <w:rPr>
          <w:sz w:val="24"/>
          <w:szCs w:val="24"/>
        </w:rPr>
      </w:pPr>
      <w:r>
        <w:rPr>
          <w:rFonts w:hint="eastAsia"/>
          <w:sz w:val="24"/>
          <w:szCs w:val="24"/>
        </w:rPr>
        <w:t>供应商名称：（盖公章 ）</w:t>
      </w:r>
    </w:p>
    <w:p w14:paraId="0B313B2F">
      <w:pPr>
        <w:pStyle w:val="6"/>
        <w:spacing w:line="360" w:lineRule="auto"/>
        <w:ind w:left="770" w:leftChars="350" w:right="6208"/>
        <w:rPr>
          <w:sz w:val="24"/>
          <w:szCs w:val="24"/>
        </w:rPr>
      </w:pPr>
      <w:r>
        <w:rPr>
          <w:rFonts w:hint="eastAsia"/>
          <w:sz w:val="24"/>
          <w:szCs w:val="24"/>
        </w:rPr>
        <w:t>地址：</w:t>
      </w:r>
    </w:p>
    <w:p w14:paraId="6432CDA4">
      <w:pPr>
        <w:pStyle w:val="6"/>
        <w:spacing w:line="360" w:lineRule="auto"/>
        <w:ind w:left="819" w:right="7675"/>
        <w:rPr>
          <w:sz w:val="24"/>
          <w:szCs w:val="24"/>
        </w:rPr>
      </w:pPr>
      <w:r>
        <w:rPr>
          <w:rFonts w:hint="eastAsia"/>
          <w:sz w:val="24"/>
          <w:szCs w:val="24"/>
        </w:rPr>
        <w:t xml:space="preserve">联系人： </w:t>
      </w:r>
      <w:r>
        <w:rPr>
          <w:rFonts w:hint="eastAsia"/>
          <w:spacing w:val="-3"/>
          <w:sz w:val="24"/>
          <w:szCs w:val="24"/>
        </w:rPr>
        <w:t>联系电话：</w:t>
      </w:r>
    </w:p>
    <w:p w14:paraId="2DC8524A">
      <w:pPr>
        <w:pStyle w:val="6"/>
        <w:tabs>
          <w:tab w:val="left" w:pos="1973"/>
          <w:tab w:val="left" w:pos="2707"/>
          <w:tab w:val="left" w:pos="3547"/>
        </w:tabs>
        <w:spacing w:line="360" w:lineRule="auto"/>
        <w:ind w:left="819" w:right="4490"/>
        <w:rPr>
          <w:spacing w:val="-10"/>
          <w:sz w:val="24"/>
          <w:szCs w:val="24"/>
        </w:rPr>
      </w:pPr>
      <w:r>
        <w:rPr>
          <w:rFonts w:hint="eastAsia"/>
          <w:sz w:val="24"/>
          <w:szCs w:val="24"/>
        </w:rPr>
        <w:t>法定代表人或授权代表：（签字</w:t>
      </w:r>
      <w:r>
        <w:rPr>
          <w:rFonts w:hint="eastAsia"/>
          <w:spacing w:val="-10"/>
          <w:sz w:val="24"/>
          <w:szCs w:val="24"/>
        </w:rPr>
        <w:t>）</w:t>
      </w:r>
    </w:p>
    <w:p w14:paraId="53A243BE">
      <w:pPr>
        <w:pStyle w:val="6"/>
        <w:tabs>
          <w:tab w:val="left" w:pos="1973"/>
          <w:tab w:val="left" w:pos="2707"/>
          <w:tab w:val="left" w:pos="3547"/>
        </w:tabs>
        <w:spacing w:line="360" w:lineRule="auto"/>
        <w:ind w:left="224" w:leftChars="102" w:right="4490" w:firstLine="484" w:firstLineChars="220"/>
        <w:rPr>
          <w:sz w:val="24"/>
          <w:szCs w:val="24"/>
        </w:rPr>
      </w:pPr>
      <w:r>
        <w:rPr>
          <w:rFonts w:hint="eastAsia"/>
          <w:spacing w:val="-10"/>
          <w:sz w:val="24"/>
          <w:szCs w:val="24"/>
        </w:rPr>
        <w:t xml:space="preserve"> </w:t>
      </w:r>
      <w:r>
        <w:rPr>
          <w:rFonts w:hint="eastAsia"/>
          <w:sz w:val="24"/>
          <w:szCs w:val="24"/>
        </w:rPr>
        <w:t>日期：</w:t>
      </w:r>
      <w:r>
        <w:rPr>
          <w:rFonts w:hint="eastAsia"/>
          <w:sz w:val="24"/>
          <w:szCs w:val="24"/>
        </w:rPr>
        <w:tab/>
      </w:r>
      <w:r>
        <w:rPr>
          <w:rFonts w:hint="eastAsia"/>
          <w:sz w:val="24"/>
          <w:szCs w:val="24"/>
        </w:rPr>
        <w:t>年</w:t>
      </w:r>
      <w:r>
        <w:rPr>
          <w:rFonts w:hint="eastAsia"/>
          <w:sz w:val="24"/>
          <w:szCs w:val="24"/>
        </w:rPr>
        <w:tab/>
      </w:r>
      <w:r>
        <w:rPr>
          <w:rFonts w:hint="eastAsia"/>
          <w:sz w:val="24"/>
          <w:szCs w:val="24"/>
        </w:rPr>
        <w:t>月</w:t>
      </w:r>
      <w:r>
        <w:rPr>
          <w:rFonts w:hint="eastAsia"/>
          <w:sz w:val="24"/>
          <w:szCs w:val="24"/>
        </w:rPr>
        <w:tab/>
      </w:r>
      <w:r>
        <w:rPr>
          <w:rFonts w:hint="eastAsia"/>
          <w:sz w:val="24"/>
          <w:szCs w:val="24"/>
        </w:rPr>
        <w:t>日</w:t>
      </w:r>
    </w:p>
    <w:p w14:paraId="63590974">
      <w:pPr>
        <w:spacing w:line="360" w:lineRule="auto"/>
        <w:rPr>
          <w:sz w:val="24"/>
          <w:szCs w:val="24"/>
        </w:rPr>
        <w:sectPr>
          <w:pgSz w:w="11910" w:h="16840"/>
          <w:pgMar w:top="1380" w:right="1180" w:bottom="1320" w:left="1180" w:header="878" w:footer="1122" w:gutter="0"/>
          <w:cols w:space="720" w:num="1"/>
        </w:sectPr>
      </w:pPr>
    </w:p>
    <w:p w14:paraId="6320B704">
      <w:pPr>
        <w:pStyle w:val="4"/>
        <w:spacing w:before="59"/>
        <w:ind w:left="2"/>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（二）报价函附录</w:t>
      </w:r>
    </w:p>
    <w:p w14:paraId="07F11BE0">
      <w:pPr>
        <w:pStyle w:val="6"/>
        <w:spacing w:before="12"/>
        <w:rPr>
          <w:rFonts w:asciiTheme="minorEastAsia" w:hAnsiTheme="minorEastAsia" w:eastAsiaTheme="minorEastAsia" w:cstheme="minorEastAsia"/>
          <w:b/>
          <w:sz w:val="24"/>
          <w:szCs w:val="24"/>
        </w:rPr>
      </w:pPr>
    </w:p>
    <w:tbl>
      <w:tblPr>
        <w:tblStyle w:val="18"/>
        <w:tblW w:w="0" w:type="auto"/>
        <w:tblInd w:w="38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83"/>
        <w:gridCol w:w="6301"/>
      </w:tblGrid>
      <w:tr w14:paraId="26BF8C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2" w:hRule="atLeast"/>
        </w:trPr>
        <w:tc>
          <w:tcPr>
            <w:tcW w:w="2483" w:type="dxa"/>
          </w:tcPr>
          <w:p w14:paraId="1061925F">
            <w:pPr>
              <w:pStyle w:val="30"/>
              <w:spacing w:before="1"/>
              <w:rPr>
                <w:rFonts w:asciiTheme="minorEastAsia" w:hAnsiTheme="minorEastAsia" w:eastAsiaTheme="minorEastAsia" w:cstheme="minorEastAsia"/>
                <w:b/>
                <w:sz w:val="24"/>
                <w:szCs w:val="24"/>
              </w:rPr>
            </w:pPr>
          </w:p>
          <w:p w14:paraId="59970B91">
            <w:pPr>
              <w:pStyle w:val="30"/>
              <w:ind w:left="3"/>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项目名称</w:t>
            </w:r>
          </w:p>
        </w:tc>
        <w:tc>
          <w:tcPr>
            <w:tcW w:w="6301" w:type="dxa"/>
          </w:tcPr>
          <w:p w14:paraId="45FEE9D1">
            <w:pPr>
              <w:pStyle w:val="30"/>
              <w:rPr>
                <w:rFonts w:asciiTheme="minorEastAsia" w:hAnsiTheme="minorEastAsia" w:eastAsiaTheme="minorEastAsia" w:cstheme="minorEastAsia"/>
                <w:sz w:val="24"/>
                <w:szCs w:val="24"/>
              </w:rPr>
            </w:pPr>
          </w:p>
        </w:tc>
      </w:tr>
      <w:tr w14:paraId="24F964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4" w:hRule="atLeast"/>
        </w:trPr>
        <w:tc>
          <w:tcPr>
            <w:tcW w:w="2483" w:type="dxa"/>
          </w:tcPr>
          <w:p w14:paraId="458FECA7">
            <w:pPr>
              <w:pStyle w:val="30"/>
              <w:spacing w:before="10"/>
              <w:rPr>
                <w:rFonts w:asciiTheme="minorEastAsia" w:hAnsiTheme="minorEastAsia" w:eastAsiaTheme="minorEastAsia" w:cstheme="minorEastAsia"/>
                <w:b/>
                <w:sz w:val="24"/>
                <w:szCs w:val="24"/>
              </w:rPr>
            </w:pPr>
          </w:p>
          <w:p w14:paraId="46320E3A">
            <w:pPr>
              <w:pStyle w:val="30"/>
              <w:spacing w:before="1"/>
              <w:ind w:left="6"/>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采购项目编号</w:t>
            </w:r>
          </w:p>
        </w:tc>
        <w:tc>
          <w:tcPr>
            <w:tcW w:w="6301" w:type="dxa"/>
          </w:tcPr>
          <w:p w14:paraId="1CDCA540">
            <w:pPr>
              <w:pStyle w:val="30"/>
              <w:rPr>
                <w:rFonts w:asciiTheme="minorEastAsia" w:hAnsiTheme="minorEastAsia" w:eastAsiaTheme="minorEastAsia" w:cstheme="minorEastAsia"/>
                <w:sz w:val="24"/>
                <w:szCs w:val="24"/>
              </w:rPr>
            </w:pPr>
          </w:p>
        </w:tc>
      </w:tr>
      <w:tr w14:paraId="394C38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0" w:hRule="atLeast"/>
        </w:trPr>
        <w:tc>
          <w:tcPr>
            <w:tcW w:w="2483" w:type="dxa"/>
          </w:tcPr>
          <w:p w14:paraId="6A50454A">
            <w:pPr>
              <w:pStyle w:val="30"/>
              <w:spacing w:before="7"/>
              <w:rPr>
                <w:rFonts w:asciiTheme="minorEastAsia" w:hAnsiTheme="minorEastAsia" w:eastAsiaTheme="minorEastAsia" w:cstheme="minorEastAsia"/>
                <w:b/>
                <w:sz w:val="24"/>
                <w:szCs w:val="24"/>
              </w:rPr>
            </w:pPr>
          </w:p>
          <w:p w14:paraId="436CDC08">
            <w:pPr>
              <w:pStyle w:val="30"/>
              <w:ind w:left="8"/>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供应商名称</w:t>
            </w:r>
          </w:p>
        </w:tc>
        <w:tc>
          <w:tcPr>
            <w:tcW w:w="6301" w:type="dxa"/>
          </w:tcPr>
          <w:p w14:paraId="76006CB2">
            <w:pPr>
              <w:pStyle w:val="30"/>
              <w:rPr>
                <w:rFonts w:asciiTheme="minorEastAsia" w:hAnsiTheme="minorEastAsia" w:eastAsiaTheme="minorEastAsia" w:cstheme="minorEastAsia"/>
                <w:sz w:val="24"/>
                <w:szCs w:val="24"/>
              </w:rPr>
            </w:pPr>
          </w:p>
        </w:tc>
      </w:tr>
      <w:tr w14:paraId="1C290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8" w:hRule="atLeast"/>
        </w:trPr>
        <w:tc>
          <w:tcPr>
            <w:tcW w:w="2483" w:type="dxa"/>
          </w:tcPr>
          <w:p w14:paraId="024F0D48">
            <w:pPr>
              <w:pStyle w:val="30"/>
              <w:rPr>
                <w:rFonts w:asciiTheme="minorEastAsia" w:hAnsiTheme="minorEastAsia" w:eastAsiaTheme="minorEastAsia" w:cstheme="minorEastAsia"/>
                <w:b/>
                <w:sz w:val="24"/>
                <w:szCs w:val="24"/>
              </w:rPr>
            </w:pPr>
          </w:p>
          <w:p w14:paraId="2C930F57">
            <w:pPr>
              <w:pStyle w:val="30"/>
              <w:ind w:firstLine="720" w:firstLineChars="3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优惠幅度</w:t>
            </w:r>
          </w:p>
        </w:tc>
        <w:tc>
          <w:tcPr>
            <w:tcW w:w="6301" w:type="dxa"/>
          </w:tcPr>
          <w:p w14:paraId="2260267E">
            <w:pPr>
              <w:pStyle w:val="30"/>
              <w:spacing w:before="2"/>
              <w:rPr>
                <w:rFonts w:asciiTheme="minorEastAsia" w:hAnsiTheme="minorEastAsia" w:eastAsiaTheme="minorEastAsia" w:cstheme="minorEastAsia"/>
                <w:b/>
                <w:sz w:val="24"/>
                <w:szCs w:val="24"/>
              </w:rPr>
            </w:pPr>
          </w:p>
          <w:p w14:paraId="7958DCE8">
            <w:pPr>
              <w:pStyle w:val="30"/>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 xml:space="preserve">  </w:t>
            </w:r>
          </w:p>
        </w:tc>
      </w:tr>
      <w:tr w14:paraId="59BBC1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atLeast"/>
        </w:trPr>
        <w:tc>
          <w:tcPr>
            <w:tcW w:w="2483" w:type="dxa"/>
          </w:tcPr>
          <w:p w14:paraId="449E2F26">
            <w:pPr>
              <w:pStyle w:val="30"/>
              <w:spacing w:before="124"/>
              <w:ind w:left="3"/>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质量要求</w:t>
            </w:r>
          </w:p>
        </w:tc>
        <w:tc>
          <w:tcPr>
            <w:tcW w:w="6301" w:type="dxa"/>
          </w:tcPr>
          <w:p w14:paraId="44DC98C8">
            <w:pPr>
              <w:pStyle w:val="30"/>
              <w:rPr>
                <w:rFonts w:asciiTheme="minorEastAsia" w:hAnsiTheme="minorEastAsia" w:eastAsiaTheme="minorEastAsia" w:cstheme="minorEastAsia"/>
                <w:sz w:val="24"/>
                <w:szCs w:val="24"/>
              </w:rPr>
            </w:pPr>
          </w:p>
        </w:tc>
      </w:tr>
      <w:tr w14:paraId="6C291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2483" w:type="dxa"/>
          </w:tcPr>
          <w:p w14:paraId="106FFF4A">
            <w:pPr>
              <w:pStyle w:val="30"/>
              <w:spacing w:before="95"/>
              <w:ind w:left="6"/>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交货期</w:t>
            </w:r>
          </w:p>
        </w:tc>
        <w:tc>
          <w:tcPr>
            <w:tcW w:w="6301" w:type="dxa"/>
          </w:tcPr>
          <w:p w14:paraId="48C28BCA">
            <w:pPr>
              <w:pStyle w:val="30"/>
              <w:rPr>
                <w:rFonts w:asciiTheme="minorEastAsia" w:hAnsiTheme="minorEastAsia" w:eastAsiaTheme="minorEastAsia" w:cstheme="minorEastAsia"/>
                <w:sz w:val="24"/>
                <w:szCs w:val="24"/>
              </w:rPr>
            </w:pPr>
          </w:p>
        </w:tc>
      </w:tr>
      <w:tr w14:paraId="430DF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2483" w:type="dxa"/>
          </w:tcPr>
          <w:p w14:paraId="26D89F52">
            <w:pPr>
              <w:pStyle w:val="30"/>
              <w:spacing w:before="109"/>
              <w:ind w:left="8"/>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响应有效期</w:t>
            </w:r>
          </w:p>
        </w:tc>
        <w:tc>
          <w:tcPr>
            <w:tcW w:w="6301" w:type="dxa"/>
          </w:tcPr>
          <w:p w14:paraId="66544E8C">
            <w:pPr>
              <w:pStyle w:val="30"/>
              <w:rPr>
                <w:rFonts w:asciiTheme="minorEastAsia" w:hAnsiTheme="minorEastAsia" w:eastAsiaTheme="minorEastAsia" w:cstheme="minorEastAsia"/>
                <w:sz w:val="24"/>
                <w:szCs w:val="24"/>
              </w:rPr>
            </w:pPr>
          </w:p>
        </w:tc>
      </w:tr>
      <w:tr w14:paraId="465BE9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2483" w:type="dxa"/>
          </w:tcPr>
          <w:p w14:paraId="01401C21">
            <w:pPr>
              <w:pStyle w:val="30"/>
              <w:spacing w:before="110"/>
              <w:ind w:left="3"/>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联系人及联系电话</w:t>
            </w:r>
          </w:p>
        </w:tc>
        <w:tc>
          <w:tcPr>
            <w:tcW w:w="6301" w:type="dxa"/>
          </w:tcPr>
          <w:p w14:paraId="0C0D7DCF">
            <w:pPr>
              <w:pStyle w:val="30"/>
              <w:rPr>
                <w:rFonts w:asciiTheme="minorEastAsia" w:hAnsiTheme="minorEastAsia" w:eastAsiaTheme="minorEastAsia" w:cstheme="minorEastAsia"/>
                <w:sz w:val="24"/>
                <w:szCs w:val="24"/>
              </w:rPr>
            </w:pPr>
          </w:p>
        </w:tc>
      </w:tr>
      <w:tr w14:paraId="109FF0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5" w:hRule="atLeast"/>
        </w:trPr>
        <w:tc>
          <w:tcPr>
            <w:tcW w:w="2483" w:type="dxa"/>
          </w:tcPr>
          <w:p w14:paraId="38C27F92">
            <w:pPr>
              <w:pStyle w:val="30"/>
              <w:spacing w:before="2"/>
              <w:rPr>
                <w:rFonts w:asciiTheme="minorEastAsia" w:hAnsiTheme="minorEastAsia" w:eastAsiaTheme="minorEastAsia" w:cstheme="minorEastAsia"/>
                <w:b/>
                <w:sz w:val="24"/>
                <w:szCs w:val="24"/>
              </w:rPr>
            </w:pPr>
          </w:p>
          <w:p w14:paraId="0106CC69">
            <w:pPr>
              <w:pStyle w:val="30"/>
              <w:tabs>
                <w:tab w:val="left" w:pos="637"/>
              </w:tabs>
              <w:ind w:left="6"/>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注</w:t>
            </w:r>
          </w:p>
        </w:tc>
        <w:tc>
          <w:tcPr>
            <w:tcW w:w="6301" w:type="dxa"/>
          </w:tcPr>
          <w:p w14:paraId="46C7F35E">
            <w:pPr>
              <w:pStyle w:val="30"/>
              <w:rPr>
                <w:rFonts w:asciiTheme="minorEastAsia" w:hAnsiTheme="minorEastAsia" w:eastAsiaTheme="minorEastAsia" w:cstheme="minorEastAsia"/>
                <w:sz w:val="24"/>
                <w:szCs w:val="24"/>
              </w:rPr>
            </w:pPr>
          </w:p>
        </w:tc>
      </w:tr>
    </w:tbl>
    <w:p w14:paraId="7D336916">
      <w:pPr>
        <w:pStyle w:val="6"/>
        <w:rPr>
          <w:rFonts w:asciiTheme="minorEastAsia" w:hAnsiTheme="minorEastAsia" w:eastAsiaTheme="minorEastAsia" w:cstheme="minorEastAsia"/>
          <w:b/>
          <w:sz w:val="24"/>
          <w:szCs w:val="24"/>
          <w:highlight w:val="yellow"/>
        </w:rPr>
      </w:pPr>
    </w:p>
    <w:p w14:paraId="7953D814">
      <w:pPr>
        <w:spacing w:line="360" w:lineRule="auto"/>
        <w:ind w:firstLine="723" w:firstLineChars="300"/>
        <w:rPr>
          <w:rFonts w:hint="eastAsia" w:ascii="宋体" w:hAnsi="宋体" w:eastAsia="宋体" w:cs="宋体"/>
          <w:highlight w:val="yellow"/>
        </w:rPr>
      </w:pPr>
      <w:bookmarkStart w:id="137" w:name="_Toc31980"/>
      <w:r>
        <w:rPr>
          <w:rFonts w:hint="eastAsia" w:asciiTheme="minorEastAsia" w:hAnsiTheme="minorEastAsia" w:eastAsiaTheme="minorEastAsia" w:cstheme="minorEastAsia"/>
          <w:b/>
          <w:sz w:val="24"/>
          <w:szCs w:val="24"/>
          <w:highlight w:val="yellow"/>
        </w:rPr>
        <w:t>备注：优惠幅度是指本次采购中实际码洋中的优惠幅度</w:t>
      </w:r>
      <w:bookmarkEnd w:id="137"/>
      <w:r>
        <w:rPr>
          <w:rFonts w:hint="eastAsia" w:asciiTheme="minorEastAsia" w:hAnsiTheme="minorEastAsia" w:eastAsiaTheme="minorEastAsia" w:cstheme="minorEastAsia"/>
          <w:b/>
          <w:sz w:val="24"/>
          <w:szCs w:val="24"/>
          <w:highlight w:val="yellow"/>
          <w:lang w:eastAsia="zh-CN"/>
        </w:rPr>
        <w:t>，</w:t>
      </w:r>
      <w:r>
        <w:rPr>
          <w:rFonts w:hint="eastAsia" w:ascii="宋体" w:hAnsi="宋体" w:eastAsia="宋体" w:cs="宋体"/>
          <w:highlight w:val="yellow"/>
        </w:rPr>
        <w:t>例如供应商报价优惠幅度为</w:t>
      </w:r>
      <w:r>
        <w:rPr>
          <w:rFonts w:hint="eastAsia" w:ascii="宋体" w:hAnsi="宋体" w:eastAsia="宋体" w:cs="宋体"/>
          <w:highlight w:val="yellow"/>
          <w:lang w:val="en-US" w:eastAsia="zh-CN"/>
        </w:rPr>
        <w:t>2</w:t>
      </w:r>
      <w:r>
        <w:rPr>
          <w:rFonts w:hint="eastAsia" w:ascii="宋体" w:hAnsi="宋体" w:eastAsia="宋体" w:cs="宋体"/>
          <w:highlight w:val="yellow"/>
        </w:rPr>
        <w:t>%，即</w:t>
      </w:r>
      <w:r>
        <w:rPr>
          <w:rFonts w:hint="eastAsia" w:ascii="宋体" w:hAnsi="宋体" w:eastAsia="宋体" w:cs="宋体"/>
          <w:highlight w:val="yellow"/>
          <w:lang w:val="en-US" w:eastAsia="zh-CN"/>
        </w:rPr>
        <w:t>9.8</w:t>
      </w:r>
      <w:r>
        <w:rPr>
          <w:rFonts w:hint="eastAsia" w:ascii="宋体" w:hAnsi="宋体" w:eastAsia="宋体" w:cs="宋体"/>
          <w:highlight w:val="yellow"/>
        </w:rPr>
        <w:t>折，表示码洋为100元人民币的</w:t>
      </w:r>
      <w:r>
        <w:rPr>
          <w:rFonts w:hint="eastAsia" w:ascii="宋体" w:hAnsi="宋体" w:eastAsia="宋体" w:cs="宋体"/>
          <w:highlight w:val="yellow"/>
          <w:lang w:eastAsia="zh-CN"/>
        </w:rPr>
        <w:t>教材</w:t>
      </w:r>
      <w:r>
        <w:rPr>
          <w:rFonts w:hint="eastAsia" w:ascii="宋体" w:hAnsi="宋体" w:eastAsia="宋体" w:cs="宋体"/>
          <w:highlight w:val="yellow"/>
        </w:rPr>
        <w:t>供应商愿意以</w:t>
      </w:r>
      <w:r>
        <w:rPr>
          <w:rFonts w:hint="eastAsia" w:ascii="宋体" w:hAnsi="宋体" w:eastAsia="宋体" w:cs="宋体"/>
          <w:highlight w:val="yellow"/>
          <w:lang w:val="en-US" w:eastAsia="zh-CN"/>
        </w:rPr>
        <w:t>98</w:t>
      </w:r>
      <w:r>
        <w:rPr>
          <w:rFonts w:hint="eastAsia" w:ascii="宋体" w:hAnsi="宋体" w:eastAsia="宋体" w:cs="宋体"/>
          <w:highlight w:val="yellow"/>
        </w:rPr>
        <w:t>元的价格出售，供应商在制作响应文件时投标优惠幅度格式为：**%，例如折扣为</w:t>
      </w:r>
      <w:r>
        <w:rPr>
          <w:rFonts w:hint="eastAsia" w:ascii="宋体" w:hAnsi="宋体" w:eastAsia="宋体" w:cs="宋体"/>
          <w:highlight w:val="yellow"/>
          <w:lang w:val="en-US" w:eastAsia="zh-CN"/>
        </w:rPr>
        <w:t>98</w:t>
      </w:r>
      <w:r>
        <w:rPr>
          <w:rFonts w:hint="eastAsia" w:ascii="宋体" w:hAnsi="宋体" w:eastAsia="宋体" w:cs="宋体"/>
          <w:highlight w:val="yellow"/>
        </w:rPr>
        <w:t>折投标总报价需要填写为：</w:t>
      </w:r>
      <w:r>
        <w:rPr>
          <w:rFonts w:hint="eastAsia" w:ascii="宋体" w:hAnsi="宋体" w:eastAsia="宋体" w:cs="宋体"/>
          <w:highlight w:val="yellow"/>
          <w:lang w:val="en-US" w:eastAsia="zh-CN"/>
        </w:rPr>
        <w:t>2</w:t>
      </w:r>
      <w:r>
        <w:rPr>
          <w:rFonts w:hint="eastAsia" w:ascii="宋体" w:hAnsi="宋体" w:eastAsia="宋体" w:cs="宋体"/>
          <w:highlight w:val="yellow"/>
        </w:rPr>
        <w:t>%。</w:t>
      </w:r>
    </w:p>
    <w:p w14:paraId="0068E076">
      <w:pPr>
        <w:pStyle w:val="6"/>
        <w:ind w:firstLine="241" w:firstLineChars="100"/>
        <w:rPr>
          <w:rFonts w:hint="eastAsia" w:asciiTheme="minorEastAsia" w:hAnsiTheme="minorEastAsia" w:eastAsiaTheme="minorEastAsia" w:cstheme="minorEastAsia"/>
          <w:b/>
          <w:sz w:val="24"/>
          <w:szCs w:val="24"/>
          <w:lang w:eastAsia="zh-CN"/>
        </w:rPr>
      </w:pPr>
    </w:p>
    <w:p w14:paraId="5F1830B4">
      <w:pPr>
        <w:pStyle w:val="6"/>
        <w:spacing w:before="9"/>
        <w:rPr>
          <w:rFonts w:asciiTheme="minorEastAsia" w:hAnsiTheme="minorEastAsia" w:eastAsiaTheme="minorEastAsia" w:cstheme="minorEastAsia"/>
          <w:b/>
          <w:sz w:val="24"/>
          <w:szCs w:val="24"/>
        </w:rPr>
      </w:pPr>
    </w:p>
    <w:p w14:paraId="72957F2C">
      <w:pPr>
        <w:pStyle w:val="6"/>
        <w:tabs>
          <w:tab w:val="left" w:pos="3855"/>
        </w:tabs>
        <w:spacing w:before="1" w:line="360" w:lineRule="auto"/>
        <w:ind w:left="180" w:right="4431"/>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供应商名称：</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（盖单位章</w:t>
      </w:r>
      <w:r>
        <w:rPr>
          <w:rFonts w:hint="eastAsia" w:asciiTheme="minorEastAsia" w:hAnsiTheme="minorEastAsia" w:eastAsiaTheme="minorEastAsia" w:cstheme="minorEastAsia"/>
          <w:spacing w:val="-15"/>
          <w:sz w:val="24"/>
          <w:szCs w:val="24"/>
        </w:rPr>
        <w:t xml:space="preserve">） </w:t>
      </w:r>
      <w:r>
        <w:rPr>
          <w:rFonts w:hint="eastAsia" w:asciiTheme="minorEastAsia" w:hAnsiTheme="minorEastAsia" w:eastAsiaTheme="minorEastAsia" w:cstheme="minorEastAsia"/>
          <w:sz w:val="24"/>
          <w:szCs w:val="24"/>
        </w:rPr>
        <w:t>法定代表人或其委托代理人（签字）：</w:t>
      </w:r>
    </w:p>
    <w:p w14:paraId="0D5BE985">
      <w:pPr>
        <w:pStyle w:val="6"/>
        <w:tabs>
          <w:tab w:val="left" w:pos="915"/>
          <w:tab w:val="left" w:pos="2071"/>
          <w:tab w:val="left" w:pos="2700"/>
          <w:tab w:val="left" w:pos="3331"/>
        </w:tabs>
        <w:spacing w:line="360" w:lineRule="auto"/>
        <w:ind w:left="1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日</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期：</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日</w:t>
      </w:r>
    </w:p>
    <w:p w14:paraId="00BD83A9">
      <w:pPr>
        <w:spacing w:line="360" w:lineRule="auto"/>
        <w:rPr>
          <w:rFonts w:asciiTheme="minorEastAsia" w:hAnsiTheme="minorEastAsia" w:eastAsiaTheme="minorEastAsia" w:cstheme="minorEastAsia"/>
          <w:sz w:val="24"/>
          <w:szCs w:val="24"/>
        </w:rPr>
        <w:sectPr>
          <w:pgSz w:w="11910" w:h="16840"/>
          <w:pgMar w:top="1380" w:right="1180" w:bottom="1320" w:left="1180" w:header="878" w:footer="1122" w:gutter="0"/>
          <w:cols w:space="720" w:num="1"/>
        </w:sectPr>
      </w:pPr>
    </w:p>
    <w:p w14:paraId="2B7832D6">
      <w:pPr>
        <w:spacing w:before="61"/>
        <w:ind w:left="17"/>
        <w:jc w:val="center"/>
        <w:outlineLvl w:val="1"/>
        <w:rPr>
          <w:rFonts w:asciiTheme="minorEastAsia" w:hAnsiTheme="minorEastAsia" w:eastAsiaTheme="minorEastAsia" w:cstheme="minorEastAsia"/>
          <w:b/>
          <w:sz w:val="24"/>
          <w:szCs w:val="24"/>
        </w:rPr>
      </w:pPr>
      <w:bookmarkStart w:id="138" w:name="二、法定代表人身份证明及法定代表人授权委托书"/>
      <w:bookmarkEnd w:id="138"/>
      <w:bookmarkStart w:id="139" w:name="_Toc3236"/>
      <w:bookmarkStart w:id="140" w:name="_Toc16129"/>
      <w:r>
        <w:rPr>
          <w:rFonts w:hint="eastAsia" w:asciiTheme="minorEastAsia" w:hAnsiTheme="minorEastAsia" w:eastAsiaTheme="minorEastAsia" w:cstheme="minorEastAsia"/>
          <w:b/>
          <w:sz w:val="24"/>
          <w:szCs w:val="24"/>
        </w:rPr>
        <w:t>二、法定代表人身份证明及法定代表人授权委托书</w:t>
      </w:r>
      <w:bookmarkEnd w:id="139"/>
      <w:bookmarkEnd w:id="140"/>
    </w:p>
    <w:p w14:paraId="45356A31">
      <w:pPr>
        <w:pStyle w:val="6"/>
        <w:rPr>
          <w:rFonts w:asciiTheme="minorEastAsia" w:hAnsiTheme="minorEastAsia" w:eastAsiaTheme="minorEastAsia" w:cstheme="minorEastAsia"/>
          <w:b/>
          <w:sz w:val="24"/>
          <w:szCs w:val="24"/>
        </w:rPr>
      </w:pPr>
    </w:p>
    <w:p w14:paraId="74081FDE">
      <w:pPr>
        <w:pStyle w:val="6"/>
        <w:rPr>
          <w:rFonts w:asciiTheme="minorEastAsia" w:hAnsiTheme="minorEastAsia" w:eastAsiaTheme="minorEastAsia" w:cstheme="minorEastAsia"/>
          <w:b/>
          <w:sz w:val="24"/>
          <w:szCs w:val="24"/>
        </w:rPr>
      </w:pPr>
    </w:p>
    <w:p w14:paraId="758631B2">
      <w:pPr>
        <w:pStyle w:val="6"/>
        <w:spacing w:before="1"/>
        <w:rPr>
          <w:rFonts w:asciiTheme="minorEastAsia" w:hAnsiTheme="minorEastAsia" w:eastAsiaTheme="minorEastAsia" w:cstheme="minorEastAsia"/>
          <w:b/>
          <w:sz w:val="24"/>
          <w:szCs w:val="24"/>
        </w:rPr>
      </w:pPr>
    </w:p>
    <w:p w14:paraId="29D559CA">
      <w:pPr>
        <w:pStyle w:val="4"/>
        <w:ind w:left="5"/>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（一）法定代表人身份证明</w:t>
      </w:r>
    </w:p>
    <w:p w14:paraId="19056481">
      <w:pPr>
        <w:pStyle w:val="6"/>
        <w:rPr>
          <w:rFonts w:asciiTheme="minorEastAsia" w:hAnsiTheme="minorEastAsia" w:eastAsiaTheme="minorEastAsia" w:cstheme="minorEastAsia"/>
          <w:b/>
          <w:sz w:val="24"/>
          <w:szCs w:val="24"/>
        </w:rPr>
      </w:pPr>
    </w:p>
    <w:p w14:paraId="01872623">
      <w:pPr>
        <w:pStyle w:val="6"/>
        <w:rPr>
          <w:rFonts w:asciiTheme="minorEastAsia" w:hAnsiTheme="minorEastAsia" w:eastAsiaTheme="minorEastAsia" w:cstheme="minorEastAsia"/>
          <w:b/>
          <w:sz w:val="24"/>
          <w:szCs w:val="24"/>
        </w:rPr>
      </w:pPr>
    </w:p>
    <w:p w14:paraId="1C85037C">
      <w:pPr>
        <w:pStyle w:val="6"/>
        <w:rPr>
          <w:rFonts w:asciiTheme="minorEastAsia" w:hAnsiTheme="minorEastAsia" w:eastAsiaTheme="minorEastAsia" w:cstheme="minorEastAsia"/>
          <w:b/>
          <w:sz w:val="24"/>
          <w:szCs w:val="24"/>
        </w:rPr>
      </w:pPr>
    </w:p>
    <w:p w14:paraId="62BB505E">
      <w:pPr>
        <w:pStyle w:val="6"/>
        <w:spacing w:before="11"/>
        <w:rPr>
          <w:rFonts w:asciiTheme="minorEastAsia" w:hAnsiTheme="minorEastAsia" w:eastAsiaTheme="minorEastAsia" w:cstheme="minorEastAsia"/>
          <w:b/>
          <w:sz w:val="24"/>
          <w:szCs w:val="24"/>
        </w:rPr>
      </w:pPr>
    </w:p>
    <w:p w14:paraId="63C2283B">
      <w:pPr>
        <w:pStyle w:val="6"/>
        <w:tabs>
          <w:tab w:val="left" w:pos="1231"/>
        </w:tabs>
        <w:spacing w:before="70" w:line="360" w:lineRule="auto"/>
        <w:ind w:left="600" w:right="768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响应人名称</w:t>
      </w:r>
      <w:r>
        <w:rPr>
          <w:rFonts w:hint="eastAsia" w:asciiTheme="minorEastAsia" w:hAnsiTheme="minorEastAsia" w:eastAsiaTheme="minorEastAsia" w:cstheme="minorEastAsia"/>
          <w:spacing w:val="-14"/>
          <w:sz w:val="24"/>
          <w:szCs w:val="24"/>
        </w:rPr>
        <w:t xml:space="preserve">： </w:t>
      </w:r>
      <w:r>
        <w:rPr>
          <w:rFonts w:hint="eastAsia" w:asciiTheme="minorEastAsia" w:hAnsiTheme="minorEastAsia" w:eastAsiaTheme="minorEastAsia" w:cstheme="minorEastAsia"/>
          <w:sz w:val="24"/>
          <w:szCs w:val="24"/>
        </w:rPr>
        <w:t>单位性质： 地</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址：</w:t>
      </w:r>
    </w:p>
    <w:p w14:paraId="3501C418">
      <w:pPr>
        <w:pStyle w:val="6"/>
        <w:tabs>
          <w:tab w:val="left" w:pos="2280"/>
          <w:tab w:val="left" w:pos="3226"/>
          <w:tab w:val="left" w:pos="4171"/>
        </w:tabs>
        <w:spacing w:before="1" w:line="360" w:lineRule="auto"/>
        <w:ind w:left="600" w:right="3170"/>
        <w:rPr>
          <w:rFonts w:asciiTheme="minorEastAsia" w:hAnsiTheme="minorEastAsia" w:eastAsiaTheme="minorEastAsia" w:cstheme="minorEastAsia"/>
          <w:sz w:val="24"/>
          <w:szCs w:val="24"/>
          <w:u w:val="single"/>
          <w:lang w:val="en-US"/>
        </w:rPr>
      </w:pPr>
      <w:r>
        <w:rPr>
          <w:rFonts w:hint="eastAsia" w:asciiTheme="minorEastAsia" w:hAnsiTheme="minorEastAsia" w:eastAsiaTheme="minorEastAsia" w:cstheme="minorEastAsia"/>
          <w:sz w:val="24"/>
          <w:szCs w:val="24"/>
        </w:rPr>
        <w:t>成立时间：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rPr>
        <w:t xml:space="preserve">  </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rPr>
        <w:t xml:space="preserve">  </w:t>
      </w:r>
      <w:r>
        <w:rPr>
          <w:rFonts w:hint="eastAsia" w:asciiTheme="minorEastAsia" w:hAnsiTheme="minorEastAsia" w:eastAsiaTheme="minorEastAsia" w:cstheme="minorEastAsia"/>
          <w:spacing w:val="-18"/>
          <w:sz w:val="24"/>
          <w:szCs w:val="24"/>
        </w:rPr>
        <w:t>日</w:t>
      </w:r>
      <w:r>
        <w:rPr>
          <w:rFonts w:hint="eastAsia" w:asciiTheme="minorEastAsia" w:hAnsiTheme="minorEastAsia" w:eastAsiaTheme="minorEastAsia" w:cstheme="minorEastAsia"/>
          <w:spacing w:val="-18"/>
          <w:sz w:val="24"/>
          <w:szCs w:val="24"/>
          <w:lang w:val="en-US"/>
        </w:rPr>
        <w:t xml:space="preserve">   </w:t>
      </w:r>
      <w:r>
        <w:rPr>
          <w:rFonts w:hint="eastAsia" w:asciiTheme="minorEastAsia" w:hAnsiTheme="minorEastAsia" w:eastAsiaTheme="minorEastAsia" w:cstheme="minorEastAsia"/>
          <w:sz w:val="24"/>
          <w:szCs w:val="24"/>
        </w:rPr>
        <w:t>经营期限：</w:t>
      </w:r>
      <w:r>
        <w:rPr>
          <w:rFonts w:hint="eastAsia" w:asciiTheme="minorEastAsia" w:hAnsiTheme="minorEastAsia" w:eastAsiaTheme="minorEastAsia" w:cstheme="minorEastAsia"/>
          <w:sz w:val="24"/>
          <w:szCs w:val="24"/>
          <w:u w:val="single"/>
          <w:lang w:val="en-US"/>
        </w:rPr>
        <w:t xml:space="preserve">        </w:t>
      </w:r>
    </w:p>
    <w:p w14:paraId="275817A4">
      <w:pPr>
        <w:pStyle w:val="6"/>
        <w:tabs>
          <w:tab w:val="left" w:pos="1860"/>
          <w:tab w:val="left" w:pos="3435"/>
          <w:tab w:val="left" w:pos="5115"/>
        </w:tabs>
        <w:spacing w:before="1" w:line="360" w:lineRule="auto"/>
        <w:ind w:left="6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姓名：</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性别：</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年龄：</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职务：</w:t>
      </w:r>
    </w:p>
    <w:p w14:paraId="5CD6BEFE">
      <w:pPr>
        <w:pStyle w:val="6"/>
        <w:tabs>
          <w:tab w:val="left" w:pos="3751"/>
        </w:tabs>
        <w:spacing w:before="150" w:line="360" w:lineRule="auto"/>
        <w:ind w:left="6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系</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（投标人名称）的法定代表人。</w:t>
      </w:r>
    </w:p>
    <w:p w14:paraId="45D22F9A">
      <w:pPr>
        <w:pStyle w:val="6"/>
        <w:spacing w:line="360" w:lineRule="auto"/>
        <w:rPr>
          <w:rFonts w:asciiTheme="minorEastAsia" w:hAnsiTheme="minorEastAsia" w:eastAsiaTheme="minorEastAsia" w:cstheme="minorEastAsia"/>
          <w:sz w:val="24"/>
          <w:szCs w:val="24"/>
        </w:rPr>
      </w:pPr>
    </w:p>
    <w:p w14:paraId="01FAB0FC">
      <w:pPr>
        <w:pStyle w:val="6"/>
        <w:spacing w:before="7" w:line="360" w:lineRule="auto"/>
        <w:rPr>
          <w:rFonts w:asciiTheme="minorEastAsia" w:hAnsiTheme="minorEastAsia" w:eastAsiaTheme="minorEastAsia" w:cstheme="minorEastAsia"/>
          <w:sz w:val="24"/>
          <w:szCs w:val="24"/>
        </w:rPr>
      </w:pPr>
    </w:p>
    <w:p w14:paraId="1FCB31A9">
      <w:pPr>
        <w:pStyle w:val="6"/>
        <w:spacing w:before="1" w:line="360" w:lineRule="auto"/>
        <w:ind w:left="6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特此证明。</w:t>
      </w:r>
    </w:p>
    <w:p w14:paraId="54D75DF7">
      <w:pPr>
        <w:pStyle w:val="6"/>
        <w:spacing w:before="23" w:line="360" w:lineRule="auto"/>
        <w:ind w:left="600"/>
        <w:outlineLvl w:val="3"/>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附：法定代表人身份证正反面复印件</w:t>
      </w:r>
    </w:p>
    <w:p w14:paraId="2FD7CFDC">
      <w:pPr>
        <w:pStyle w:val="6"/>
        <w:spacing w:line="360" w:lineRule="auto"/>
        <w:rPr>
          <w:rFonts w:asciiTheme="minorEastAsia" w:hAnsiTheme="minorEastAsia" w:eastAsiaTheme="minorEastAsia" w:cstheme="minorEastAsia"/>
          <w:sz w:val="24"/>
          <w:szCs w:val="24"/>
        </w:rPr>
      </w:pPr>
    </w:p>
    <w:p w14:paraId="221F3605">
      <w:pPr>
        <w:pStyle w:val="6"/>
        <w:spacing w:line="360" w:lineRule="auto"/>
        <w:rPr>
          <w:rFonts w:asciiTheme="minorEastAsia" w:hAnsiTheme="minorEastAsia" w:eastAsiaTheme="minorEastAsia" w:cstheme="minorEastAsia"/>
          <w:sz w:val="24"/>
          <w:szCs w:val="24"/>
        </w:rPr>
      </w:pPr>
    </w:p>
    <w:p w14:paraId="1392617A">
      <w:pPr>
        <w:pStyle w:val="6"/>
        <w:spacing w:line="360" w:lineRule="auto"/>
        <w:rPr>
          <w:rFonts w:asciiTheme="minorEastAsia" w:hAnsiTheme="minorEastAsia" w:eastAsiaTheme="minorEastAsia" w:cstheme="minorEastAsia"/>
          <w:sz w:val="24"/>
          <w:szCs w:val="24"/>
        </w:rPr>
      </w:pPr>
    </w:p>
    <w:p w14:paraId="61BC8ACC">
      <w:pPr>
        <w:pStyle w:val="6"/>
        <w:spacing w:line="360" w:lineRule="auto"/>
        <w:rPr>
          <w:rFonts w:asciiTheme="minorEastAsia" w:hAnsiTheme="minorEastAsia" w:eastAsiaTheme="minorEastAsia" w:cstheme="minorEastAsia"/>
          <w:sz w:val="24"/>
          <w:szCs w:val="24"/>
        </w:rPr>
      </w:pPr>
    </w:p>
    <w:p w14:paraId="481D6AD4">
      <w:pPr>
        <w:pStyle w:val="6"/>
        <w:tabs>
          <w:tab w:val="left" w:pos="4224"/>
          <w:tab w:val="left" w:pos="5379"/>
          <w:tab w:val="left" w:pos="6007"/>
          <w:tab w:val="left" w:pos="6324"/>
          <w:tab w:val="left" w:pos="6639"/>
        </w:tabs>
        <w:spacing w:before="1" w:line="360" w:lineRule="auto"/>
        <w:ind w:left="3488" w:right="1961"/>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投标人名称：</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（盖单位章</w:t>
      </w:r>
      <w:r>
        <w:rPr>
          <w:rFonts w:hint="eastAsia" w:asciiTheme="minorEastAsia" w:hAnsiTheme="minorEastAsia" w:eastAsiaTheme="minorEastAsia" w:cstheme="minorEastAsia"/>
          <w:spacing w:val="-14"/>
          <w:sz w:val="24"/>
          <w:szCs w:val="24"/>
        </w:rPr>
        <w:t xml:space="preserve">） </w:t>
      </w:r>
      <w:r>
        <w:rPr>
          <w:rFonts w:hint="eastAsia" w:asciiTheme="minorEastAsia" w:hAnsiTheme="minorEastAsia" w:eastAsiaTheme="minorEastAsia" w:cstheme="minorEastAsia"/>
          <w:sz w:val="24"/>
          <w:szCs w:val="24"/>
        </w:rPr>
        <w:t>日</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期：</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日</w:t>
      </w:r>
    </w:p>
    <w:p w14:paraId="5AC7D1B4">
      <w:pPr>
        <w:spacing w:line="360" w:lineRule="auto"/>
        <w:rPr>
          <w:rFonts w:asciiTheme="minorEastAsia" w:hAnsiTheme="minorEastAsia" w:eastAsiaTheme="minorEastAsia" w:cstheme="minorEastAsia"/>
          <w:sz w:val="24"/>
          <w:szCs w:val="24"/>
        </w:rPr>
        <w:sectPr>
          <w:pgSz w:w="11910" w:h="16840"/>
          <w:pgMar w:top="1380" w:right="1180" w:bottom="1320" w:left="1180" w:header="878" w:footer="1122" w:gutter="0"/>
          <w:cols w:space="720" w:num="1"/>
        </w:sectPr>
      </w:pPr>
    </w:p>
    <w:p w14:paraId="0E3B63A7">
      <w:pPr>
        <w:pStyle w:val="4"/>
        <w:spacing w:before="59"/>
        <w:ind w:left="2"/>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（二）授权委托书</w:t>
      </w:r>
    </w:p>
    <w:p w14:paraId="1D17FC35">
      <w:pPr>
        <w:pStyle w:val="6"/>
        <w:rPr>
          <w:rFonts w:asciiTheme="minorEastAsia" w:hAnsiTheme="minorEastAsia" w:eastAsiaTheme="minorEastAsia" w:cstheme="minorEastAsia"/>
          <w:b/>
          <w:sz w:val="24"/>
          <w:szCs w:val="24"/>
        </w:rPr>
      </w:pPr>
    </w:p>
    <w:p w14:paraId="3A4FCA63">
      <w:pPr>
        <w:rPr>
          <w:sz w:val="24"/>
          <w:szCs w:val="24"/>
        </w:rPr>
      </w:pPr>
    </w:p>
    <w:p w14:paraId="0947E6E5">
      <w:pPr>
        <w:spacing w:line="360" w:lineRule="auto"/>
        <w:ind w:firstLine="480" w:firstLineChars="200"/>
        <w:rPr>
          <w:sz w:val="24"/>
          <w:szCs w:val="24"/>
        </w:rPr>
      </w:pPr>
      <w:r>
        <w:rPr>
          <w:rFonts w:hint="eastAsia"/>
          <w:sz w:val="24"/>
          <w:szCs w:val="24"/>
        </w:rPr>
        <w:t>我 系</w:t>
      </w:r>
      <w:r>
        <w:rPr>
          <w:rFonts w:hint="eastAsia"/>
          <w:sz w:val="24"/>
          <w:szCs w:val="24"/>
          <w:u w:val="single"/>
        </w:rPr>
        <w:t xml:space="preserve"> </w:t>
      </w:r>
      <w:r>
        <w:rPr>
          <w:rFonts w:hint="eastAsia"/>
          <w:sz w:val="24"/>
          <w:szCs w:val="24"/>
          <w:u w:val="single"/>
        </w:rPr>
        <w:tab/>
      </w:r>
      <w:r>
        <w:rPr>
          <w:rFonts w:hint="eastAsia"/>
          <w:sz w:val="24"/>
          <w:szCs w:val="24"/>
          <w:u w:val="single"/>
        </w:rPr>
        <w:tab/>
      </w:r>
      <w:r>
        <w:rPr>
          <w:rFonts w:hint="eastAsia"/>
          <w:sz w:val="24"/>
          <w:szCs w:val="24"/>
        </w:rPr>
        <w:t>的法定代表人，现授权委托</w:t>
      </w:r>
      <w:r>
        <w:rPr>
          <w:rFonts w:hint="eastAsia"/>
          <w:sz w:val="24"/>
          <w:szCs w:val="24"/>
          <w:u w:val="single"/>
        </w:rPr>
        <w:t xml:space="preserve"> </w:t>
      </w:r>
      <w:r>
        <w:rPr>
          <w:rFonts w:hint="eastAsia"/>
          <w:sz w:val="24"/>
          <w:szCs w:val="24"/>
          <w:u w:val="single"/>
        </w:rPr>
        <w:tab/>
      </w:r>
      <w:r>
        <w:rPr>
          <w:rFonts w:hint="eastAsia"/>
          <w:sz w:val="24"/>
          <w:szCs w:val="24"/>
        </w:rPr>
        <w:t>（身份证号：</w:t>
      </w:r>
      <w:r>
        <w:rPr>
          <w:rFonts w:hint="eastAsia"/>
          <w:sz w:val="24"/>
          <w:szCs w:val="24"/>
          <w:u w:val="single"/>
        </w:rPr>
        <w:t xml:space="preserve"> </w:t>
      </w:r>
      <w:r>
        <w:rPr>
          <w:rFonts w:hint="eastAsia"/>
          <w:sz w:val="24"/>
          <w:szCs w:val="24"/>
          <w:u w:val="single"/>
        </w:rPr>
        <w:tab/>
      </w:r>
      <w:r>
        <w:rPr>
          <w:rFonts w:hint="eastAsia"/>
          <w:sz w:val="24"/>
          <w:szCs w:val="24"/>
        </w:rPr>
        <w:t xml:space="preserve">，联系电话： </w:t>
      </w:r>
      <w:r>
        <w:rPr>
          <w:rFonts w:hint="eastAsia"/>
          <w:sz w:val="24"/>
          <w:szCs w:val="24"/>
          <w:u w:val="single"/>
        </w:rPr>
        <w:tab/>
      </w:r>
      <w:r>
        <w:rPr>
          <w:rFonts w:hint="eastAsia"/>
          <w:sz w:val="24"/>
          <w:szCs w:val="24"/>
          <w:u w:val="single"/>
        </w:rPr>
        <w:tab/>
      </w:r>
      <w:r>
        <w:rPr>
          <w:rFonts w:hint="eastAsia"/>
          <w:sz w:val="24"/>
          <w:szCs w:val="24"/>
        </w:rPr>
        <w:t>）为我公司处理</w:t>
      </w:r>
      <w:r>
        <w:rPr>
          <w:rFonts w:hint="eastAsia"/>
          <w:sz w:val="24"/>
          <w:szCs w:val="24"/>
          <w:u w:val="single"/>
        </w:rPr>
        <w:t xml:space="preserve"> </w:t>
      </w:r>
      <w:r>
        <w:rPr>
          <w:rFonts w:hint="eastAsia"/>
          <w:sz w:val="24"/>
          <w:szCs w:val="24"/>
          <w:u w:val="single"/>
        </w:rPr>
        <w:tab/>
      </w:r>
      <w:r>
        <w:rPr>
          <w:rFonts w:hint="eastAsia"/>
          <w:sz w:val="24"/>
          <w:szCs w:val="24"/>
          <w:u w:val="single"/>
        </w:rPr>
        <w:tab/>
      </w:r>
      <w:r>
        <w:rPr>
          <w:rFonts w:hint="eastAsia"/>
          <w:sz w:val="24"/>
          <w:szCs w:val="24"/>
        </w:rPr>
        <w:t>（项目名称、项目编号）投标事宜的授权委托人，该项委托权不得转让，委托期限</w:t>
      </w:r>
      <w:r>
        <w:rPr>
          <w:rFonts w:hint="eastAsia"/>
          <w:sz w:val="24"/>
          <w:szCs w:val="24"/>
          <w:u w:val="single"/>
        </w:rPr>
        <w:t xml:space="preserve">： </w:t>
      </w:r>
      <w:r>
        <w:rPr>
          <w:rFonts w:hint="eastAsia"/>
          <w:sz w:val="24"/>
          <w:szCs w:val="24"/>
          <w:u w:val="single"/>
        </w:rPr>
        <w:tab/>
      </w:r>
      <w:r>
        <w:rPr>
          <w:rFonts w:hint="eastAsia"/>
          <w:sz w:val="24"/>
          <w:szCs w:val="24"/>
          <w:u w:val="single"/>
        </w:rPr>
        <w:tab/>
      </w:r>
      <w:r>
        <w:rPr>
          <w:rFonts w:hint="eastAsia"/>
          <w:sz w:val="24"/>
          <w:szCs w:val="24"/>
        </w:rPr>
        <w:t>。</w:t>
      </w:r>
    </w:p>
    <w:p w14:paraId="2AAA3407">
      <w:pPr>
        <w:spacing w:line="360" w:lineRule="auto"/>
        <w:ind w:firstLine="480" w:firstLineChars="200"/>
        <w:rPr>
          <w:sz w:val="24"/>
          <w:szCs w:val="24"/>
        </w:rPr>
      </w:pPr>
      <w:r>
        <w:rPr>
          <w:rFonts w:hint="eastAsia"/>
          <w:sz w:val="24"/>
          <w:szCs w:val="24"/>
        </w:rPr>
        <w:t>我承诺：该授权委托人系我单位在职人员，所提供的资料中如有虚假内容，愿意被否决或中标无效处理，并作为不良失信行为接受行政监管部门处罚。其参加本项目的投标活动，有权当场作出承诺及对投标书作出技术性补充，在开标、评标过程中所签署的一切文件和处理与之有关的一切事务，我均予以承认。</w:t>
      </w:r>
    </w:p>
    <w:p w14:paraId="150637E4">
      <w:pPr>
        <w:spacing w:line="360" w:lineRule="auto"/>
        <w:outlineLvl w:val="1"/>
        <w:rPr>
          <w:sz w:val="24"/>
          <w:szCs w:val="24"/>
        </w:rPr>
      </w:pPr>
      <w:bookmarkStart w:id="141" w:name="_Toc6302"/>
      <w:bookmarkStart w:id="142" w:name="_Toc13160"/>
      <w:r>
        <w:rPr>
          <w:rFonts w:hint="eastAsia"/>
          <w:sz w:val="24"/>
          <w:szCs w:val="24"/>
        </w:rPr>
        <w:t>附：法定代表人及委托代理人身份证正反面复印件</w:t>
      </w:r>
      <w:bookmarkEnd w:id="141"/>
      <w:bookmarkEnd w:id="142"/>
    </w:p>
    <w:p w14:paraId="5CC217B1">
      <w:pPr>
        <w:spacing w:line="360" w:lineRule="auto"/>
        <w:rPr>
          <w:sz w:val="24"/>
          <w:szCs w:val="24"/>
        </w:rPr>
      </w:pPr>
    </w:p>
    <w:p w14:paraId="044EAB67">
      <w:pPr>
        <w:pStyle w:val="6"/>
        <w:spacing w:before="8" w:line="360" w:lineRule="auto"/>
        <w:rPr>
          <w:sz w:val="24"/>
          <w:szCs w:val="24"/>
        </w:rPr>
      </w:pPr>
    </w:p>
    <w:p w14:paraId="185C405C">
      <w:pPr>
        <w:pStyle w:val="6"/>
        <w:tabs>
          <w:tab w:val="left" w:pos="8105"/>
          <w:tab w:val="left" w:pos="8525"/>
          <w:tab w:val="left" w:pos="9311"/>
          <w:tab w:val="left" w:pos="9416"/>
        </w:tabs>
        <w:spacing w:line="360" w:lineRule="auto"/>
        <w:ind w:left="4220" w:right="128"/>
        <w:jc w:val="both"/>
        <w:rPr>
          <w:sz w:val="24"/>
          <w:szCs w:val="24"/>
        </w:rPr>
      </w:pPr>
      <w:r>
        <w:rPr>
          <w:rFonts w:hint="eastAsia"/>
          <w:sz w:val="24"/>
          <w:szCs w:val="24"/>
        </w:rPr>
        <w:t>响应人名称：</w:t>
      </w:r>
      <w:r>
        <w:rPr>
          <w:rFonts w:hint="eastAsia"/>
          <w:sz w:val="24"/>
          <w:szCs w:val="24"/>
          <w:u w:val="single"/>
        </w:rPr>
        <w:t xml:space="preserve"> </w:t>
      </w:r>
      <w:r>
        <w:rPr>
          <w:rFonts w:hint="eastAsia"/>
          <w:sz w:val="24"/>
          <w:szCs w:val="24"/>
          <w:u w:val="single"/>
        </w:rPr>
        <w:tab/>
      </w:r>
      <w:r>
        <w:rPr>
          <w:rFonts w:hint="eastAsia"/>
          <w:sz w:val="24"/>
          <w:szCs w:val="24"/>
        </w:rPr>
        <w:t>（盖单位章） 法定代表人：</w:t>
      </w:r>
      <w:r>
        <w:rPr>
          <w:rFonts w:hint="eastAsia"/>
          <w:sz w:val="24"/>
          <w:szCs w:val="24"/>
          <w:u w:val="single"/>
        </w:rPr>
        <w:t xml:space="preserve"> </w:t>
      </w:r>
      <w:r>
        <w:rPr>
          <w:rFonts w:hint="eastAsia"/>
          <w:sz w:val="24"/>
          <w:szCs w:val="24"/>
          <w:u w:val="single"/>
        </w:rPr>
        <w:tab/>
      </w:r>
      <w:r>
        <w:rPr>
          <w:rFonts w:hint="eastAsia"/>
          <w:sz w:val="24"/>
          <w:szCs w:val="24"/>
          <w:u w:val="single"/>
        </w:rPr>
        <w:tab/>
      </w:r>
      <w:r>
        <w:rPr>
          <w:rFonts w:hint="eastAsia"/>
          <w:sz w:val="24"/>
          <w:szCs w:val="24"/>
        </w:rPr>
        <w:t>（签字） 身份证号：</w:t>
      </w:r>
      <w:r>
        <w:rPr>
          <w:rFonts w:hint="eastAsia"/>
          <w:w w:val="95"/>
          <w:sz w:val="24"/>
          <w:szCs w:val="24"/>
          <w:u w:val="single"/>
        </w:rPr>
        <w:tab/>
      </w:r>
      <w:r>
        <w:rPr>
          <w:rFonts w:hint="eastAsia"/>
          <w:w w:val="95"/>
          <w:sz w:val="24"/>
          <w:szCs w:val="24"/>
          <w:u w:val="single"/>
        </w:rPr>
        <w:tab/>
      </w:r>
      <w:r>
        <w:rPr>
          <w:rFonts w:hint="eastAsia"/>
          <w:w w:val="95"/>
          <w:sz w:val="24"/>
          <w:szCs w:val="24"/>
          <w:u w:val="single"/>
        </w:rPr>
        <w:tab/>
      </w:r>
      <w:r>
        <w:rPr>
          <w:rFonts w:hint="eastAsia"/>
          <w:w w:val="95"/>
          <w:sz w:val="24"/>
          <w:szCs w:val="24"/>
          <w:u w:val="single"/>
        </w:rPr>
        <w:tab/>
      </w:r>
      <w:r>
        <w:rPr>
          <w:rFonts w:hint="eastAsia"/>
          <w:w w:val="95"/>
          <w:sz w:val="24"/>
          <w:szCs w:val="24"/>
          <w:u w:val="single"/>
        </w:rPr>
        <w:t xml:space="preserve"> </w:t>
      </w:r>
      <w:r>
        <w:rPr>
          <w:rFonts w:hint="eastAsia"/>
          <w:sz w:val="24"/>
          <w:szCs w:val="24"/>
        </w:rPr>
        <w:t>委托代理人：</w:t>
      </w:r>
      <w:r>
        <w:rPr>
          <w:rFonts w:hint="eastAsia"/>
          <w:sz w:val="24"/>
          <w:szCs w:val="24"/>
          <w:u w:val="single"/>
        </w:rPr>
        <w:t xml:space="preserve"> </w:t>
      </w:r>
      <w:r>
        <w:rPr>
          <w:rFonts w:hint="eastAsia"/>
          <w:sz w:val="24"/>
          <w:szCs w:val="24"/>
          <w:u w:val="single"/>
        </w:rPr>
        <w:tab/>
      </w:r>
      <w:r>
        <w:rPr>
          <w:rFonts w:hint="eastAsia"/>
          <w:sz w:val="24"/>
          <w:szCs w:val="24"/>
          <w:u w:val="single"/>
        </w:rPr>
        <w:tab/>
      </w:r>
      <w:r>
        <w:rPr>
          <w:rFonts w:hint="eastAsia"/>
          <w:sz w:val="24"/>
          <w:szCs w:val="24"/>
        </w:rPr>
        <w:t>（签字） 身份证号：</w:t>
      </w:r>
      <w:r>
        <w:rPr>
          <w:rFonts w:hint="eastAsia"/>
          <w:w w:val="95"/>
          <w:sz w:val="24"/>
          <w:szCs w:val="24"/>
          <w:u w:val="single"/>
        </w:rPr>
        <w:t xml:space="preserve"> </w:t>
      </w:r>
      <w:r>
        <w:rPr>
          <w:rFonts w:hint="eastAsia"/>
          <w:sz w:val="24"/>
          <w:szCs w:val="24"/>
          <w:u w:val="single"/>
        </w:rPr>
        <w:tab/>
      </w:r>
      <w:r>
        <w:rPr>
          <w:rFonts w:hint="eastAsia"/>
          <w:sz w:val="24"/>
          <w:szCs w:val="24"/>
          <w:u w:val="single"/>
        </w:rPr>
        <w:tab/>
      </w:r>
      <w:r>
        <w:rPr>
          <w:rFonts w:hint="eastAsia"/>
          <w:sz w:val="24"/>
          <w:szCs w:val="24"/>
          <w:u w:val="single"/>
        </w:rPr>
        <w:tab/>
      </w:r>
    </w:p>
    <w:p w14:paraId="6F2C27EE">
      <w:pPr>
        <w:pStyle w:val="6"/>
        <w:spacing w:before="2" w:line="360" w:lineRule="auto"/>
        <w:rPr>
          <w:sz w:val="24"/>
          <w:szCs w:val="24"/>
        </w:rPr>
      </w:pPr>
    </w:p>
    <w:p w14:paraId="47D27BF8">
      <w:pPr>
        <w:pStyle w:val="6"/>
        <w:tabs>
          <w:tab w:val="left" w:pos="5899"/>
          <w:tab w:val="left" w:pos="6845"/>
          <w:tab w:val="left" w:pos="7788"/>
          <w:tab w:val="left" w:pos="8734"/>
        </w:tabs>
        <w:spacing w:before="70" w:line="360" w:lineRule="auto"/>
        <w:ind w:left="5060"/>
        <w:rPr>
          <w:sz w:val="24"/>
          <w:szCs w:val="24"/>
        </w:rPr>
      </w:pPr>
      <w:r>
        <w:rPr>
          <w:rFonts w:hint="eastAsia"/>
          <w:sz w:val="24"/>
          <w:szCs w:val="24"/>
        </w:rPr>
        <w:t>日</w:t>
      </w:r>
      <w:r>
        <w:rPr>
          <w:rFonts w:hint="eastAsia"/>
          <w:sz w:val="24"/>
          <w:szCs w:val="24"/>
        </w:rPr>
        <w:tab/>
      </w:r>
      <w:r>
        <w:rPr>
          <w:rFonts w:hint="eastAsia"/>
          <w:sz w:val="24"/>
          <w:szCs w:val="24"/>
        </w:rPr>
        <w:t>期：</w:t>
      </w:r>
      <w:r>
        <w:rPr>
          <w:rFonts w:hint="eastAsia"/>
          <w:sz w:val="24"/>
          <w:szCs w:val="24"/>
          <w:u w:val="single"/>
        </w:rPr>
        <w:t xml:space="preserve"> </w:t>
      </w:r>
      <w:r>
        <w:rPr>
          <w:rFonts w:hint="eastAsia"/>
          <w:sz w:val="24"/>
          <w:szCs w:val="24"/>
          <w:u w:val="single"/>
        </w:rPr>
        <w:tab/>
      </w:r>
      <w:r>
        <w:rPr>
          <w:rFonts w:hint="eastAsia"/>
          <w:sz w:val="24"/>
          <w:szCs w:val="24"/>
        </w:rPr>
        <w:t>年</w:t>
      </w:r>
      <w:r>
        <w:rPr>
          <w:rFonts w:hint="eastAsia"/>
          <w:sz w:val="24"/>
          <w:szCs w:val="24"/>
          <w:u w:val="single"/>
        </w:rPr>
        <w:t xml:space="preserve"> </w:t>
      </w:r>
      <w:r>
        <w:rPr>
          <w:rFonts w:hint="eastAsia"/>
          <w:sz w:val="24"/>
          <w:szCs w:val="24"/>
          <w:u w:val="single"/>
        </w:rPr>
        <w:tab/>
      </w:r>
      <w:r>
        <w:rPr>
          <w:rFonts w:hint="eastAsia"/>
          <w:sz w:val="24"/>
          <w:szCs w:val="24"/>
        </w:rPr>
        <w:t>月</w:t>
      </w:r>
      <w:r>
        <w:rPr>
          <w:rFonts w:hint="eastAsia"/>
          <w:sz w:val="24"/>
          <w:szCs w:val="24"/>
          <w:u w:val="single"/>
        </w:rPr>
        <w:t xml:space="preserve"> </w:t>
      </w:r>
      <w:r>
        <w:rPr>
          <w:rFonts w:hint="eastAsia"/>
          <w:sz w:val="24"/>
          <w:szCs w:val="24"/>
          <w:u w:val="single"/>
        </w:rPr>
        <w:tab/>
      </w:r>
      <w:r>
        <w:rPr>
          <w:rFonts w:hint="eastAsia"/>
          <w:sz w:val="24"/>
          <w:szCs w:val="24"/>
        </w:rPr>
        <w:t>日</w:t>
      </w:r>
    </w:p>
    <w:p w14:paraId="528BA510">
      <w:pPr>
        <w:rPr>
          <w:rFonts w:asciiTheme="minorEastAsia" w:hAnsiTheme="minorEastAsia" w:eastAsiaTheme="minorEastAsia" w:cstheme="minorEastAsia"/>
          <w:sz w:val="24"/>
          <w:szCs w:val="24"/>
        </w:rPr>
        <w:sectPr>
          <w:pgSz w:w="11910" w:h="16840"/>
          <w:pgMar w:top="1380" w:right="1180" w:bottom="1320" w:left="1180" w:header="878" w:footer="1122" w:gutter="0"/>
          <w:cols w:space="720" w:num="1"/>
        </w:sectPr>
      </w:pPr>
    </w:p>
    <w:p w14:paraId="5B7D3595">
      <w:pPr>
        <w:spacing w:before="61"/>
        <w:ind w:left="5"/>
        <w:jc w:val="center"/>
        <w:outlineLvl w:val="1"/>
        <w:rPr>
          <w:rFonts w:asciiTheme="minorEastAsia" w:hAnsiTheme="minorEastAsia" w:eastAsiaTheme="minorEastAsia" w:cstheme="minorEastAsia"/>
          <w:b/>
          <w:sz w:val="24"/>
          <w:szCs w:val="24"/>
        </w:rPr>
      </w:pPr>
      <w:bookmarkStart w:id="143" w:name="三、资格证明文件"/>
      <w:bookmarkEnd w:id="143"/>
      <w:bookmarkStart w:id="144" w:name="_Toc1450"/>
      <w:bookmarkStart w:id="145" w:name="_Toc14544"/>
      <w:r>
        <w:rPr>
          <w:rFonts w:hint="eastAsia" w:asciiTheme="minorEastAsia" w:hAnsiTheme="minorEastAsia" w:eastAsiaTheme="minorEastAsia" w:cstheme="minorEastAsia"/>
          <w:b/>
          <w:sz w:val="24"/>
          <w:szCs w:val="24"/>
        </w:rPr>
        <w:t>三、资格证明文件</w:t>
      </w:r>
      <w:bookmarkEnd w:id="144"/>
      <w:bookmarkEnd w:id="145"/>
    </w:p>
    <w:p w14:paraId="5CD2AB8A">
      <w:pPr>
        <w:pStyle w:val="4"/>
        <w:spacing w:before="159"/>
        <w:ind w:left="5"/>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（一）供应商基本情况表</w:t>
      </w:r>
    </w:p>
    <w:p w14:paraId="148D87AB">
      <w:pPr>
        <w:pStyle w:val="6"/>
        <w:spacing w:before="10"/>
        <w:rPr>
          <w:rFonts w:asciiTheme="minorEastAsia" w:hAnsiTheme="minorEastAsia" w:eastAsiaTheme="minorEastAsia" w:cstheme="minorEastAsia"/>
          <w:b/>
          <w:sz w:val="24"/>
          <w:szCs w:val="24"/>
        </w:rPr>
      </w:pPr>
    </w:p>
    <w:tbl>
      <w:tblPr>
        <w:tblStyle w:val="18"/>
        <w:tblW w:w="0" w:type="auto"/>
        <w:tblInd w:w="1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53"/>
        <w:gridCol w:w="1108"/>
        <w:gridCol w:w="1331"/>
        <w:gridCol w:w="1332"/>
        <w:gridCol w:w="1332"/>
        <w:gridCol w:w="1332"/>
        <w:gridCol w:w="1332"/>
      </w:tblGrid>
      <w:tr w14:paraId="479E7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1553" w:type="dxa"/>
            <w:vAlign w:val="center"/>
          </w:tcPr>
          <w:p w14:paraId="11A05495">
            <w:pPr>
              <w:pStyle w:val="30"/>
              <w:spacing w:before="166"/>
              <w:ind w:left="122" w:right="11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供应商名称</w:t>
            </w:r>
          </w:p>
        </w:tc>
        <w:tc>
          <w:tcPr>
            <w:tcW w:w="7767" w:type="dxa"/>
            <w:gridSpan w:val="6"/>
          </w:tcPr>
          <w:p w14:paraId="395AD6C3">
            <w:pPr>
              <w:pStyle w:val="30"/>
              <w:rPr>
                <w:rFonts w:asciiTheme="minorEastAsia" w:hAnsiTheme="minorEastAsia" w:eastAsiaTheme="minorEastAsia" w:cstheme="minorEastAsia"/>
                <w:sz w:val="24"/>
                <w:szCs w:val="24"/>
              </w:rPr>
            </w:pPr>
          </w:p>
        </w:tc>
      </w:tr>
      <w:tr w14:paraId="417486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1553" w:type="dxa"/>
            <w:vAlign w:val="center"/>
          </w:tcPr>
          <w:p w14:paraId="35FFD6F5">
            <w:pPr>
              <w:pStyle w:val="30"/>
              <w:spacing w:before="155"/>
              <w:ind w:left="122" w:right="11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注册地址</w:t>
            </w:r>
          </w:p>
        </w:tc>
        <w:tc>
          <w:tcPr>
            <w:tcW w:w="3771" w:type="dxa"/>
            <w:gridSpan w:val="3"/>
          </w:tcPr>
          <w:p w14:paraId="061688CF">
            <w:pPr>
              <w:pStyle w:val="30"/>
              <w:rPr>
                <w:rFonts w:asciiTheme="minorEastAsia" w:hAnsiTheme="minorEastAsia" w:eastAsiaTheme="minorEastAsia" w:cstheme="minorEastAsia"/>
                <w:sz w:val="24"/>
                <w:szCs w:val="24"/>
              </w:rPr>
            </w:pPr>
          </w:p>
        </w:tc>
        <w:tc>
          <w:tcPr>
            <w:tcW w:w="1332" w:type="dxa"/>
          </w:tcPr>
          <w:p w14:paraId="05BA3A5D">
            <w:pPr>
              <w:pStyle w:val="30"/>
              <w:spacing w:before="155"/>
              <w:ind w:left="225" w:right="216"/>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邮政编码</w:t>
            </w:r>
          </w:p>
        </w:tc>
        <w:tc>
          <w:tcPr>
            <w:tcW w:w="2664" w:type="dxa"/>
            <w:gridSpan w:val="2"/>
          </w:tcPr>
          <w:p w14:paraId="57573899">
            <w:pPr>
              <w:pStyle w:val="30"/>
              <w:rPr>
                <w:rFonts w:asciiTheme="minorEastAsia" w:hAnsiTheme="minorEastAsia" w:eastAsiaTheme="minorEastAsia" w:cstheme="minorEastAsia"/>
                <w:sz w:val="24"/>
                <w:szCs w:val="24"/>
              </w:rPr>
            </w:pPr>
          </w:p>
        </w:tc>
      </w:tr>
      <w:tr w14:paraId="3F7B13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1553" w:type="dxa"/>
            <w:vMerge w:val="restart"/>
            <w:vAlign w:val="center"/>
          </w:tcPr>
          <w:p w14:paraId="1B3C41B1">
            <w:pPr>
              <w:pStyle w:val="30"/>
              <w:spacing w:before="134"/>
              <w:ind w:firstLine="240" w:firstLineChars="1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联系方式</w:t>
            </w:r>
          </w:p>
        </w:tc>
        <w:tc>
          <w:tcPr>
            <w:tcW w:w="1108" w:type="dxa"/>
          </w:tcPr>
          <w:p w14:paraId="38E6FE53">
            <w:pPr>
              <w:pStyle w:val="30"/>
              <w:spacing w:before="165"/>
              <w:ind w:left="6"/>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联系人</w:t>
            </w:r>
          </w:p>
        </w:tc>
        <w:tc>
          <w:tcPr>
            <w:tcW w:w="2663" w:type="dxa"/>
            <w:gridSpan w:val="2"/>
          </w:tcPr>
          <w:p w14:paraId="6FFADC60">
            <w:pPr>
              <w:pStyle w:val="30"/>
              <w:rPr>
                <w:rFonts w:asciiTheme="minorEastAsia" w:hAnsiTheme="minorEastAsia" w:eastAsiaTheme="minorEastAsia" w:cstheme="minorEastAsia"/>
                <w:sz w:val="24"/>
                <w:szCs w:val="24"/>
              </w:rPr>
            </w:pPr>
          </w:p>
        </w:tc>
        <w:tc>
          <w:tcPr>
            <w:tcW w:w="1332" w:type="dxa"/>
          </w:tcPr>
          <w:p w14:paraId="76AA1A87">
            <w:pPr>
              <w:pStyle w:val="30"/>
              <w:spacing w:before="165"/>
              <w:ind w:left="223" w:right="216"/>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 话</w:t>
            </w:r>
          </w:p>
        </w:tc>
        <w:tc>
          <w:tcPr>
            <w:tcW w:w="2664" w:type="dxa"/>
            <w:gridSpan w:val="2"/>
          </w:tcPr>
          <w:p w14:paraId="2CC93022">
            <w:pPr>
              <w:pStyle w:val="30"/>
              <w:rPr>
                <w:rFonts w:asciiTheme="minorEastAsia" w:hAnsiTheme="minorEastAsia" w:eastAsiaTheme="minorEastAsia" w:cstheme="minorEastAsia"/>
                <w:sz w:val="24"/>
                <w:szCs w:val="24"/>
              </w:rPr>
            </w:pPr>
          </w:p>
        </w:tc>
      </w:tr>
      <w:tr w14:paraId="467D0B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trPr>
        <w:tc>
          <w:tcPr>
            <w:tcW w:w="1553" w:type="dxa"/>
            <w:vMerge w:val="continue"/>
            <w:tcBorders>
              <w:top w:val="nil"/>
            </w:tcBorders>
            <w:vAlign w:val="center"/>
          </w:tcPr>
          <w:p w14:paraId="2E42450C">
            <w:pPr>
              <w:jc w:val="center"/>
              <w:rPr>
                <w:rFonts w:asciiTheme="minorEastAsia" w:hAnsiTheme="minorEastAsia" w:eastAsiaTheme="minorEastAsia" w:cstheme="minorEastAsia"/>
                <w:sz w:val="24"/>
                <w:szCs w:val="24"/>
              </w:rPr>
            </w:pPr>
          </w:p>
        </w:tc>
        <w:tc>
          <w:tcPr>
            <w:tcW w:w="1108" w:type="dxa"/>
          </w:tcPr>
          <w:p w14:paraId="0757F73E">
            <w:pPr>
              <w:pStyle w:val="30"/>
              <w:tabs>
                <w:tab w:val="left" w:pos="426"/>
              </w:tabs>
              <w:spacing w:before="137"/>
              <w:ind w:left="6"/>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传</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真</w:t>
            </w:r>
          </w:p>
        </w:tc>
        <w:tc>
          <w:tcPr>
            <w:tcW w:w="2663" w:type="dxa"/>
            <w:gridSpan w:val="2"/>
          </w:tcPr>
          <w:p w14:paraId="1CE58A9D">
            <w:pPr>
              <w:pStyle w:val="30"/>
              <w:rPr>
                <w:rFonts w:asciiTheme="minorEastAsia" w:hAnsiTheme="minorEastAsia" w:eastAsiaTheme="minorEastAsia" w:cstheme="minorEastAsia"/>
                <w:sz w:val="24"/>
                <w:szCs w:val="24"/>
              </w:rPr>
            </w:pPr>
          </w:p>
        </w:tc>
        <w:tc>
          <w:tcPr>
            <w:tcW w:w="1332" w:type="dxa"/>
          </w:tcPr>
          <w:p w14:paraId="17A0CC3F">
            <w:pPr>
              <w:pStyle w:val="30"/>
              <w:spacing w:before="137"/>
              <w:ind w:left="223" w:right="216"/>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网 址</w:t>
            </w:r>
          </w:p>
        </w:tc>
        <w:tc>
          <w:tcPr>
            <w:tcW w:w="2664" w:type="dxa"/>
            <w:gridSpan w:val="2"/>
          </w:tcPr>
          <w:p w14:paraId="18914E44">
            <w:pPr>
              <w:pStyle w:val="30"/>
              <w:rPr>
                <w:rFonts w:asciiTheme="minorEastAsia" w:hAnsiTheme="minorEastAsia" w:eastAsiaTheme="minorEastAsia" w:cstheme="minorEastAsia"/>
                <w:sz w:val="24"/>
                <w:szCs w:val="24"/>
              </w:rPr>
            </w:pPr>
          </w:p>
        </w:tc>
      </w:tr>
      <w:tr w14:paraId="263FA3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1553" w:type="dxa"/>
            <w:vAlign w:val="center"/>
          </w:tcPr>
          <w:p w14:paraId="578019A8">
            <w:pPr>
              <w:pStyle w:val="30"/>
              <w:spacing w:before="153"/>
              <w:ind w:left="122" w:right="11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法定代表人</w:t>
            </w:r>
          </w:p>
        </w:tc>
        <w:tc>
          <w:tcPr>
            <w:tcW w:w="1108" w:type="dxa"/>
          </w:tcPr>
          <w:p w14:paraId="53A09A29">
            <w:pPr>
              <w:pStyle w:val="30"/>
              <w:spacing w:before="153"/>
              <w:ind w:left="6"/>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姓名</w:t>
            </w:r>
          </w:p>
        </w:tc>
        <w:tc>
          <w:tcPr>
            <w:tcW w:w="1331" w:type="dxa"/>
          </w:tcPr>
          <w:p w14:paraId="007D631C">
            <w:pPr>
              <w:pStyle w:val="30"/>
              <w:rPr>
                <w:rFonts w:asciiTheme="minorEastAsia" w:hAnsiTheme="minorEastAsia" w:eastAsiaTheme="minorEastAsia" w:cstheme="minorEastAsia"/>
                <w:sz w:val="24"/>
                <w:szCs w:val="24"/>
              </w:rPr>
            </w:pPr>
          </w:p>
        </w:tc>
        <w:tc>
          <w:tcPr>
            <w:tcW w:w="1332" w:type="dxa"/>
          </w:tcPr>
          <w:p w14:paraId="75B871B4">
            <w:pPr>
              <w:pStyle w:val="30"/>
              <w:spacing w:before="153"/>
              <w:ind w:left="222" w:right="216"/>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职务</w:t>
            </w:r>
          </w:p>
        </w:tc>
        <w:tc>
          <w:tcPr>
            <w:tcW w:w="1332" w:type="dxa"/>
          </w:tcPr>
          <w:p w14:paraId="7396A2D8">
            <w:pPr>
              <w:pStyle w:val="30"/>
              <w:rPr>
                <w:rFonts w:asciiTheme="minorEastAsia" w:hAnsiTheme="minorEastAsia" w:eastAsiaTheme="minorEastAsia" w:cstheme="minorEastAsia"/>
                <w:sz w:val="24"/>
                <w:szCs w:val="24"/>
              </w:rPr>
            </w:pPr>
          </w:p>
        </w:tc>
        <w:tc>
          <w:tcPr>
            <w:tcW w:w="1332" w:type="dxa"/>
          </w:tcPr>
          <w:p w14:paraId="50FB8F83">
            <w:pPr>
              <w:pStyle w:val="30"/>
              <w:spacing w:before="153"/>
              <w:ind w:left="222" w:right="216"/>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电话</w:t>
            </w:r>
          </w:p>
        </w:tc>
        <w:tc>
          <w:tcPr>
            <w:tcW w:w="1332" w:type="dxa"/>
          </w:tcPr>
          <w:p w14:paraId="11784152">
            <w:pPr>
              <w:pStyle w:val="30"/>
              <w:rPr>
                <w:rFonts w:asciiTheme="minorEastAsia" w:hAnsiTheme="minorEastAsia" w:eastAsiaTheme="minorEastAsia" w:cstheme="minorEastAsia"/>
                <w:sz w:val="24"/>
                <w:szCs w:val="24"/>
              </w:rPr>
            </w:pPr>
          </w:p>
        </w:tc>
      </w:tr>
      <w:tr w14:paraId="4812A0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1553" w:type="dxa"/>
            <w:vAlign w:val="center"/>
          </w:tcPr>
          <w:p w14:paraId="29076D0E">
            <w:pPr>
              <w:pStyle w:val="30"/>
              <w:spacing w:before="166"/>
              <w:ind w:left="122" w:right="11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授权委托人</w:t>
            </w:r>
          </w:p>
        </w:tc>
        <w:tc>
          <w:tcPr>
            <w:tcW w:w="1108" w:type="dxa"/>
          </w:tcPr>
          <w:p w14:paraId="7086E905">
            <w:pPr>
              <w:pStyle w:val="30"/>
              <w:spacing w:before="166"/>
              <w:ind w:left="6"/>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姓名</w:t>
            </w:r>
          </w:p>
        </w:tc>
        <w:tc>
          <w:tcPr>
            <w:tcW w:w="1331" w:type="dxa"/>
          </w:tcPr>
          <w:p w14:paraId="116F2E8C">
            <w:pPr>
              <w:pStyle w:val="30"/>
              <w:rPr>
                <w:rFonts w:asciiTheme="minorEastAsia" w:hAnsiTheme="minorEastAsia" w:eastAsiaTheme="minorEastAsia" w:cstheme="minorEastAsia"/>
                <w:sz w:val="24"/>
                <w:szCs w:val="24"/>
              </w:rPr>
            </w:pPr>
          </w:p>
        </w:tc>
        <w:tc>
          <w:tcPr>
            <w:tcW w:w="1332" w:type="dxa"/>
          </w:tcPr>
          <w:p w14:paraId="2B07263F">
            <w:pPr>
              <w:pStyle w:val="30"/>
              <w:spacing w:before="166"/>
              <w:ind w:left="222" w:right="216"/>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职务</w:t>
            </w:r>
          </w:p>
        </w:tc>
        <w:tc>
          <w:tcPr>
            <w:tcW w:w="1332" w:type="dxa"/>
          </w:tcPr>
          <w:p w14:paraId="09C67B19">
            <w:pPr>
              <w:pStyle w:val="30"/>
              <w:rPr>
                <w:rFonts w:asciiTheme="minorEastAsia" w:hAnsiTheme="minorEastAsia" w:eastAsiaTheme="minorEastAsia" w:cstheme="minorEastAsia"/>
                <w:sz w:val="24"/>
                <w:szCs w:val="24"/>
              </w:rPr>
            </w:pPr>
          </w:p>
        </w:tc>
        <w:tc>
          <w:tcPr>
            <w:tcW w:w="1332" w:type="dxa"/>
          </w:tcPr>
          <w:p w14:paraId="24ED64EF">
            <w:pPr>
              <w:pStyle w:val="30"/>
              <w:spacing w:before="166"/>
              <w:ind w:left="222" w:right="216"/>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电话</w:t>
            </w:r>
          </w:p>
        </w:tc>
        <w:tc>
          <w:tcPr>
            <w:tcW w:w="1332" w:type="dxa"/>
          </w:tcPr>
          <w:p w14:paraId="43E3F374">
            <w:pPr>
              <w:pStyle w:val="30"/>
              <w:rPr>
                <w:rFonts w:asciiTheme="minorEastAsia" w:hAnsiTheme="minorEastAsia" w:eastAsiaTheme="minorEastAsia" w:cstheme="minorEastAsia"/>
                <w:sz w:val="24"/>
                <w:szCs w:val="24"/>
              </w:rPr>
            </w:pPr>
          </w:p>
        </w:tc>
      </w:tr>
      <w:tr w14:paraId="5B1901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1553" w:type="dxa"/>
            <w:vAlign w:val="center"/>
          </w:tcPr>
          <w:p w14:paraId="7BDA800F">
            <w:pPr>
              <w:pStyle w:val="30"/>
              <w:spacing w:before="155"/>
              <w:ind w:left="122" w:right="11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成立时间</w:t>
            </w:r>
          </w:p>
        </w:tc>
        <w:tc>
          <w:tcPr>
            <w:tcW w:w="3771" w:type="dxa"/>
            <w:gridSpan w:val="3"/>
          </w:tcPr>
          <w:p w14:paraId="23F384A6">
            <w:pPr>
              <w:pStyle w:val="30"/>
              <w:rPr>
                <w:rFonts w:asciiTheme="minorEastAsia" w:hAnsiTheme="minorEastAsia" w:eastAsiaTheme="minorEastAsia" w:cstheme="minorEastAsia"/>
                <w:sz w:val="24"/>
                <w:szCs w:val="24"/>
              </w:rPr>
            </w:pPr>
          </w:p>
        </w:tc>
        <w:tc>
          <w:tcPr>
            <w:tcW w:w="3996" w:type="dxa"/>
            <w:gridSpan w:val="3"/>
          </w:tcPr>
          <w:p w14:paraId="6699D188">
            <w:pPr>
              <w:pStyle w:val="30"/>
              <w:spacing w:before="155"/>
              <w:ind w:left="1346" w:right="134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员工总人数：</w:t>
            </w:r>
          </w:p>
        </w:tc>
      </w:tr>
      <w:tr w14:paraId="6ED7A2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4" w:hRule="atLeast"/>
        </w:trPr>
        <w:tc>
          <w:tcPr>
            <w:tcW w:w="1553" w:type="dxa"/>
            <w:vAlign w:val="center"/>
          </w:tcPr>
          <w:p w14:paraId="22E17EAF">
            <w:pPr>
              <w:pStyle w:val="30"/>
              <w:spacing w:before="33" w:line="420" w:lineRule="atLeast"/>
              <w:ind w:left="226" w:right="242" w:firstLine="23"/>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开户银行及账号</w:t>
            </w:r>
          </w:p>
        </w:tc>
        <w:tc>
          <w:tcPr>
            <w:tcW w:w="7767" w:type="dxa"/>
            <w:gridSpan w:val="6"/>
          </w:tcPr>
          <w:p w14:paraId="6C50B4B6">
            <w:pPr>
              <w:pStyle w:val="30"/>
              <w:rPr>
                <w:rFonts w:asciiTheme="minorEastAsia" w:hAnsiTheme="minorEastAsia" w:eastAsiaTheme="minorEastAsia" w:cstheme="minorEastAsia"/>
                <w:sz w:val="24"/>
                <w:szCs w:val="24"/>
              </w:rPr>
            </w:pPr>
          </w:p>
        </w:tc>
      </w:tr>
      <w:tr w14:paraId="489E55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1" w:hRule="atLeast"/>
        </w:trPr>
        <w:tc>
          <w:tcPr>
            <w:tcW w:w="1553" w:type="dxa"/>
            <w:vAlign w:val="center"/>
          </w:tcPr>
          <w:p w14:paraId="1BAD067D">
            <w:pPr>
              <w:pStyle w:val="30"/>
              <w:spacing w:before="1"/>
              <w:jc w:val="center"/>
              <w:rPr>
                <w:rFonts w:asciiTheme="minorEastAsia" w:hAnsiTheme="minorEastAsia" w:eastAsiaTheme="minorEastAsia" w:cstheme="minorEastAsia"/>
                <w:b/>
                <w:sz w:val="24"/>
                <w:szCs w:val="24"/>
              </w:rPr>
            </w:pPr>
          </w:p>
          <w:p w14:paraId="71F87D71">
            <w:pPr>
              <w:pStyle w:val="30"/>
              <w:ind w:left="122" w:right="11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单位概况</w:t>
            </w:r>
          </w:p>
        </w:tc>
        <w:tc>
          <w:tcPr>
            <w:tcW w:w="7767" w:type="dxa"/>
            <w:gridSpan w:val="6"/>
          </w:tcPr>
          <w:p w14:paraId="524210FB">
            <w:pPr>
              <w:pStyle w:val="30"/>
              <w:rPr>
                <w:rFonts w:asciiTheme="minorEastAsia" w:hAnsiTheme="minorEastAsia" w:eastAsiaTheme="minorEastAsia" w:cstheme="minorEastAsia"/>
                <w:sz w:val="24"/>
                <w:szCs w:val="24"/>
              </w:rPr>
            </w:pPr>
          </w:p>
        </w:tc>
      </w:tr>
      <w:tr w14:paraId="5D99D0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1" w:hRule="atLeast"/>
        </w:trPr>
        <w:tc>
          <w:tcPr>
            <w:tcW w:w="1553" w:type="dxa"/>
            <w:vAlign w:val="center"/>
          </w:tcPr>
          <w:p w14:paraId="10FFD246">
            <w:pPr>
              <w:pStyle w:val="30"/>
              <w:spacing w:before="11"/>
              <w:jc w:val="center"/>
              <w:rPr>
                <w:rFonts w:asciiTheme="minorEastAsia" w:hAnsiTheme="minorEastAsia" w:eastAsiaTheme="minorEastAsia" w:cstheme="minorEastAsia"/>
                <w:b/>
                <w:sz w:val="24"/>
                <w:szCs w:val="24"/>
              </w:rPr>
            </w:pPr>
          </w:p>
          <w:p w14:paraId="31C9D9B6">
            <w:pPr>
              <w:pStyle w:val="30"/>
              <w:ind w:left="122" w:right="11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主要产品</w:t>
            </w:r>
          </w:p>
        </w:tc>
        <w:tc>
          <w:tcPr>
            <w:tcW w:w="7767" w:type="dxa"/>
            <w:gridSpan w:val="6"/>
          </w:tcPr>
          <w:p w14:paraId="28B3A59C">
            <w:pPr>
              <w:pStyle w:val="30"/>
              <w:rPr>
                <w:rFonts w:asciiTheme="minorEastAsia" w:hAnsiTheme="minorEastAsia" w:eastAsiaTheme="minorEastAsia" w:cstheme="minorEastAsia"/>
                <w:sz w:val="24"/>
                <w:szCs w:val="24"/>
              </w:rPr>
            </w:pPr>
          </w:p>
        </w:tc>
      </w:tr>
      <w:tr w14:paraId="28CDB4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2" w:hRule="atLeast"/>
        </w:trPr>
        <w:tc>
          <w:tcPr>
            <w:tcW w:w="1553" w:type="dxa"/>
            <w:vAlign w:val="center"/>
          </w:tcPr>
          <w:p w14:paraId="1B765190">
            <w:pPr>
              <w:pStyle w:val="30"/>
              <w:spacing w:before="16" w:line="420" w:lineRule="exact"/>
              <w:ind w:left="226" w:right="242" w:firstLine="23"/>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单位优势及特长</w:t>
            </w:r>
          </w:p>
        </w:tc>
        <w:tc>
          <w:tcPr>
            <w:tcW w:w="7767" w:type="dxa"/>
            <w:gridSpan w:val="6"/>
          </w:tcPr>
          <w:p w14:paraId="18D04B0D">
            <w:pPr>
              <w:pStyle w:val="30"/>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 xml:space="preserve"> </w:t>
            </w:r>
          </w:p>
        </w:tc>
      </w:tr>
      <w:tr w14:paraId="1F4C4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6" w:hRule="atLeast"/>
        </w:trPr>
        <w:tc>
          <w:tcPr>
            <w:tcW w:w="1553" w:type="dxa"/>
            <w:vAlign w:val="center"/>
          </w:tcPr>
          <w:p w14:paraId="210D1F9F">
            <w:pPr>
              <w:pStyle w:val="30"/>
              <w:jc w:val="center"/>
              <w:rPr>
                <w:rFonts w:asciiTheme="minorEastAsia" w:hAnsiTheme="minorEastAsia" w:eastAsiaTheme="minorEastAsia" w:cstheme="minorEastAsia"/>
                <w:b/>
                <w:sz w:val="24"/>
                <w:szCs w:val="24"/>
              </w:rPr>
            </w:pPr>
          </w:p>
          <w:p w14:paraId="264FD1E2">
            <w:pPr>
              <w:pStyle w:val="30"/>
              <w:spacing w:before="128"/>
              <w:ind w:left="125" w:right="11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主要项目情况</w:t>
            </w:r>
          </w:p>
        </w:tc>
        <w:tc>
          <w:tcPr>
            <w:tcW w:w="7767" w:type="dxa"/>
            <w:gridSpan w:val="6"/>
          </w:tcPr>
          <w:p w14:paraId="26D48B15">
            <w:pPr>
              <w:pStyle w:val="30"/>
              <w:rPr>
                <w:rFonts w:asciiTheme="minorEastAsia" w:hAnsiTheme="minorEastAsia" w:eastAsiaTheme="minorEastAsia" w:cstheme="minorEastAsia"/>
                <w:sz w:val="24"/>
                <w:szCs w:val="24"/>
              </w:rPr>
            </w:pPr>
          </w:p>
        </w:tc>
      </w:tr>
      <w:tr w14:paraId="3376C9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7" w:hRule="atLeast"/>
        </w:trPr>
        <w:tc>
          <w:tcPr>
            <w:tcW w:w="1553" w:type="dxa"/>
            <w:vAlign w:val="center"/>
          </w:tcPr>
          <w:p w14:paraId="77962F06">
            <w:pPr>
              <w:pStyle w:val="30"/>
              <w:jc w:val="center"/>
              <w:rPr>
                <w:rFonts w:asciiTheme="minorEastAsia" w:hAnsiTheme="minorEastAsia" w:eastAsiaTheme="minorEastAsia" w:cstheme="minorEastAsia"/>
                <w:b/>
                <w:sz w:val="24"/>
                <w:szCs w:val="24"/>
              </w:rPr>
            </w:pPr>
          </w:p>
          <w:p w14:paraId="796B83D0">
            <w:pPr>
              <w:pStyle w:val="30"/>
              <w:spacing w:before="134"/>
              <w:ind w:left="125" w:right="11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w:t>
            </w:r>
          </w:p>
        </w:tc>
        <w:tc>
          <w:tcPr>
            <w:tcW w:w="7767" w:type="dxa"/>
            <w:gridSpan w:val="6"/>
          </w:tcPr>
          <w:p w14:paraId="20605F6A">
            <w:pPr>
              <w:pStyle w:val="30"/>
              <w:rPr>
                <w:rFonts w:asciiTheme="minorEastAsia" w:hAnsiTheme="minorEastAsia" w:eastAsiaTheme="minorEastAsia" w:cstheme="minorEastAsia"/>
                <w:sz w:val="24"/>
                <w:szCs w:val="24"/>
              </w:rPr>
            </w:pPr>
          </w:p>
        </w:tc>
      </w:tr>
    </w:tbl>
    <w:p w14:paraId="016E3575">
      <w:pPr>
        <w:pStyle w:val="6"/>
        <w:rPr>
          <w:rFonts w:asciiTheme="minorEastAsia" w:hAnsiTheme="minorEastAsia" w:eastAsiaTheme="minorEastAsia" w:cstheme="minorEastAsia"/>
          <w:b/>
          <w:sz w:val="24"/>
          <w:szCs w:val="24"/>
        </w:rPr>
      </w:pPr>
    </w:p>
    <w:p w14:paraId="14FC1EAB">
      <w:pPr>
        <w:pStyle w:val="6"/>
        <w:spacing w:before="9"/>
        <w:rPr>
          <w:rFonts w:asciiTheme="minorEastAsia" w:hAnsiTheme="minorEastAsia" w:eastAsiaTheme="minorEastAsia" w:cstheme="minorEastAsia"/>
          <w:b/>
          <w:sz w:val="24"/>
          <w:szCs w:val="24"/>
        </w:rPr>
      </w:pPr>
    </w:p>
    <w:p w14:paraId="088E107E">
      <w:pPr>
        <w:pStyle w:val="6"/>
        <w:spacing w:before="1"/>
        <w:ind w:left="1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备注：本表后应付有效的营业执照（副本）等资格证明文件；</w:t>
      </w:r>
    </w:p>
    <w:p w14:paraId="6A6CAE08">
      <w:pPr>
        <w:rPr>
          <w:rFonts w:asciiTheme="minorEastAsia" w:hAnsiTheme="minorEastAsia" w:eastAsiaTheme="minorEastAsia" w:cstheme="minorEastAsia"/>
          <w:sz w:val="24"/>
          <w:szCs w:val="24"/>
        </w:rPr>
        <w:sectPr>
          <w:pgSz w:w="11910" w:h="16840"/>
          <w:pgMar w:top="1380" w:right="1180" w:bottom="1320" w:left="1180" w:header="878" w:footer="1122" w:gutter="0"/>
          <w:cols w:space="720" w:num="1"/>
        </w:sectPr>
      </w:pPr>
    </w:p>
    <w:p w14:paraId="300C3AE3">
      <w:pPr>
        <w:pStyle w:val="4"/>
        <w:spacing w:before="59"/>
        <w:ind w:left="993"/>
        <w:rPr>
          <w:rFonts w:asciiTheme="minorEastAsia" w:hAnsiTheme="minorEastAsia" w:eastAsiaTheme="minorEastAsia" w:cstheme="minorEastAsia"/>
          <w:sz w:val="24"/>
          <w:szCs w:val="24"/>
        </w:rPr>
      </w:pPr>
      <w:r>
        <w:rPr>
          <w:rFonts w:hint="eastAsia" w:asciiTheme="minorEastAsia" w:hAnsiTheme="minorEastAsia" w:eastAsiaTheme="minorEastAsia" w:cstheme="minorEastAsia"/>
          <w:w w:val="95"/>
          <w:sz w:val="24"/>
          <w:szCs w:val="24"/>
        </w:rPr>
        <w:t>（二）具有良好的商业信誉和健全的财务会计制度</w:t>
      </w:r>
    </w:p>
    <w:p w14:paraId="5DDB7C31">
      <w:pPr>
        <w:pStyle w:val="6"/>
        <w:rPr>
          <w:rFonts w:asciiTheme="minorEastAsia" w:hAnsiTheme="minorEastAsia" w:eastAsiaTheme="minorEastAsia" w:cstheme="minorEastAsia"/>
          <w:b/>
          <w:sz w:val="24"/>
          <w:szCs w:val="24"/>
        </w:rPr>
      </w:pPr>
    </w:p>
    <w:p w14:paraId="223637A5">
      <w:pPr>
        <w:pStyle w:val="6"/>
        <w:rPr>
          <w:rFonts w:asciiTheme="minorEastAsia" w:hAnsiTheme="minorEastAsia" w:eastAsiaTheme="minorEastAsia" w:cstheme="minorEastAsia"/>
          <w:b/>
          <w:sz w:val="24"/>
          <w:szCs w:val="24"/>
        </w:rPr>
      </w:pPr>
    </w:p>
    <w:p w14:paraId="14B6818E">
      <w:pPr>
        <w:pStyle w:val="6"/>
        <w:rPr>
          <w:rFonts w:asciiTheme="minorEastAsia" w:hAnsiTheme="minorEastAsia" w:eastAsiaTheme="minorEastAsia" w:cstheme="minorEastAsia"/>
          <w:b/>
          <w:sz w:val="24"/>
          <w:szCs w:val="24"/>
        </w:rPr>
      </w:pPr>
    </w:p>
    <w:p w14:paraId="2C56D383">
      <w:pPr>
        <w:pStyle w:val="6"/>
        <w:rPr>
          <w:rFonts w:asciiTheme="minorEastAsia" w:hAnsiTheme="minorEastAsia" w:eastAsiaTheme="minorEastAsia" w:cstheme="minorEastAsia"/>
          <w:b/>
          <w:sz w:val="24"/>
          <w:szCs w:val="24"/>
        </w:rPr>
      </w:pPr>
    </w:p>
    <w:p w14:paraId="2ABE1F26">
      <w:pPr>
        <w:pStyle w:val="6"/>
        <w:rPr>
          <w:rFonts w:asciiTheme="minorEastAsia" w:hAnsiTheme="minorEastAsia" w:eastAsiaTheme="minorEastAsia" w:cstheme="minorEastAsia"/>
          <w:b/>
          <w:sz w:val="24"/>
          <w:szCs w:val="24"/>
        </w:rPr>
      </w:pPr>
    </w:p>
    <w:p w14:paraId="1B9DAA4F">
      <w:pPr>
        <w:pStyle w:val="6"/>
        <w:spacing w:before="4"/>
        <w:rPr>
          <w:rFonts w:asciiTheme="minorEastAsia" w:hAnsiTheme="minorEastAsia" w:eastAsiaTheme="minorEastAsia" w:cstheme="minorEastAsia"/>
          <w:b/>
          <w:sz w:val="24"/>
          <w:szCs w:val="24"/>
        </w:rPr>
      </w:pPr>
    </w:p>
    <w:p w14:paraId="34D221B8">
      <w:pPr>
        <w:pStyle w:val="4"/>
        <w:ind w:left="14" w:firstLine="973" w:firstLineChars="42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w w:val="95"/>
          <w:sz w:val="24"/>
          <w:szCs w:val="24"/>
        </w:rPr>
        <w:t>（三）具有履行合同所必需的设备和专业技术能力</w:t>
      </w:r>
    </w:p>
    <w:p w14:paraId="485FED60">
      <w:pPr>
        <w:pStyle w:val="6"/>
        <w:rPr>
          <w:rFonts w:asciiTheme="minorEastAsia" w:hAnsiTheme="minorEastAsia" w:eastAsiaTheme="minorEastAsia" w:cstheme="minorEastAsia"/>
          <w:b/>
          <w:sz w:val="24"/>
          <w:szCs w:val="24"/>
        </w:rPr>
      </w:pPr>
    </w:p>
    <w:p w14:paraId="5EA476F6">
      <w:pPr>
        <w:pStyle w:val="6"/>
        <w:rPr>
          <w:rFonts w:asciiTheme="minorEastAsia" w:hAnsiTheme="minorEastAsia" w:eastAsiaTheme="minorEastAsia" w:cstheme="minorEastAsia"/>
          <w:b/>
          <w:sz w:val="24"/>
          <w:szCs w:val="24"/>
        </w:rPr>
      </w:pPr>
    </w:p>
    <w:p w14:paraId="31315B32">
      <w:pPr>
        <w:pStyle w:val="6"/>
        <w:rPr>
          <w:rFonts w:asciiTheme="minorEastAsia" w:hAnsiTheme="minorEastAsia" w:eastAsiaTheme="minorEastAsia" w:cstheme="minorEastAsia"/>
          <w:b/>
          <w:sz w:val="24"/>
          <w:szCs w:val="24"/>
        </w:rPr>
      </w:pPr>
    </w:p>
    <w:p w14:paraId="32F1BD4C">
      <w:pPr>
        <w:pStyle w:val="6"/>
        <w:rPr>
          <w:rFonts w:asciiTheme="minorEastAsia" w:hAnsiTheme="minorEastAsia" w:eastAsiaTheme="minorEastAsia" w:cstheme="minorEastAsia"/>
          <w:b/>
          <w:sz w:val="24"/>
          <w:szCs w:val="24"/>
        </w:rPr>
      </w:pPr>
    </w:p>
    <w:p w14:paraId="6F40A804">
      <w:pPr>
        <w:pStyle w:val="6"/>
        <w:rPr>
          <w:rFonts w:asciiTheme="minorEastAsia" w:hAnsiTheme="minorEastAsia" w:eastAsiaTheme="minorEastAsia" w:cstheme="minorEastAsia"/>
          <w:b/>
          <w:sz w:val="24"/>
          <w:szCs w:val="24"/>
        </w:rPr>
      </w:pPr>
    </w:p>
    <w:p w14:paraId="5D858D91">
      <w:pPr>
        <w:pStyle w:val="6"/>
        <w:spacing w:before="4"/>
        <w:rPr>
          <w:rFonts w:asciiTheme="minorEastAsia" w:hAnsiTheme="minorEastAsia" w:eastAsiaTheme="minorEastAsia" w:cstheme="minorEastAsia"/>
          <w:b/>
          <w:sz w:val="24"/>
          <w:szCs w:val="24"/>
        </w:rPr>
      </w:pPr>
    </w:p>
    <w:p w14:paraId="4A736712">
      <w:pPr>
        <w:pStyle w:val="4"/>
        <w:ind w:left="14" w:firstLine="973" w:firstLineChars="42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w w:val="95"/>
          <w:sz w:val="24"/>
          <w:szCs w:val="24"/>
        </w:rPr>
        <w:t>（四）有依法缴纳税收和社会保障资金的良好记录</w:t>
      </w:r>
    </w:p>
    <w:p w14:paraId="5B671F9A">
      <w:pPr>
        <w:pStyle w:val="6"/>
        <w:rPr>
          <w:rFonts w:asciiTheme="minorEastAsia" w:hAnsiTheme="minorEastAsia" w:eastAsiaTheme="minorEastAsia" w:cstheme="minorEastAsia"/>
          <w:b/>
          <w:sz w:val="24"/>
          <w:szCs w:val="24"/>
        </w:rPr>
      </w:pPr>
    </w:p>
    <w:p w14:paraId="6FE89A13">
      <w:pPr>
        <w:pStyle w:val="6"/>
        <w:rPr>
          <w:rFonts w:asciiTheme="minorEastAsia" w:hAnsiTheme="minorEastAsia" w:eastAsiaTheme="minorEastAsia" w:cstheme="minorEastAsia"/>
          <w:b/>
          <w:sz w:val="24"/>
          <w:szCs w:val="24"/>
        </w:rPr>
      </w:pPr>
    </w:p>
    <w:p w14:paraId="4D43CAB2">
      <w:pPr>
        <w:pStyle w:val="6"/>
        <w:rPr>
          <w:rFonts w:asciiTheme="minorEastAsia" w:hAnsiTheme="minorEastAsia" w:eastAsiaTheme="minorEastAsia" w:cstheme="minorEastAsia"/>
          <w:b/>
          <w:sz w:val="24"/>
          <w:szCs w:val="24"/>
        </w:rPr>
      </w:pPr>
    </w:p>
    <w:p w14:paraId="0D3F3B6E">
      <w:pPr>
        <w:pStyle w:val="6"/>
        <w:rPr>
          <w:rFonts w:asciiTheme="minorEastAsia" w:hAnsiTheme="minorEastAsia" w:eastAsiaTheme="minorEastAsia" w:cstheme="minorEastAsia"/>
          <w:b/>
          <w:sz w:val="24"/>
          <w:szCs w:val="24"/>
        </w:rPr>
      </w:pPr>
    </w:p>
    <w:p w14:paraId="0256B520">
      <w:pPr>
        <w:pStyle w:val="6"/>
        <w:rPr>
          <w:rFonts w:asciiTheme="minorEastAsia" w:hAnsiTheme="minorEastAsia" w:eastAsiaTheme="minorEastAsia" w:cstheme="minorEastAsia"/>
          <w:b/>
          <w:sz w:val="24"/>
          <w:szCs w:val="24"/>
        </w:rPr>
      </w:pPr>
    </w:p>
    <w:p w14:paraId="1B6BFD1C">
      <w:pPr>
        <w:pStyle w:val="6"/>
        <w:spacing w:before="3"/>
        <w:rPr>
          <w:rFonts w:asciiTheme="minorEastAsia" w:hAnsiTheme="minorEastAsia" w:eastAsiaTheme="minorEastAsia" w:cstheme="minorEastAsia"/>
          <w:b/>
          <w:sz w:val="24"/>
          <w:szCs w:val="24"/>
        </w:rPr>
      </w:pPr>
    </w:p>
    <w:p w14:paraId="68C88DBA">
      <w:pPr>
        <w:pStyle w:val="4"/>
        <w:spacing w:before="1"/>
        <w:ind w:left="22"/>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（五）参加政府采购活动近三年内，在经营活动中没有重大违法记录</w:t>
      </w:r>
    </w:p>
    <w:p w14:paraId="7787E382">
      <w:pPr>
        <w:pStyle w:val="6"/>
        <w:rPr>
          <w:rFonts w:asciiTheme="minorEastAsia" w:hAnsiTheme="minorEastAsia" w:eastAsiaTheme="minorEastAsia" w:cstheme="minorEastAsia"/>
          <w:b/>
          <w:sz w:val="24"/>
          <w:szCs w:val="24"/>
        </w:rPr>
      </w:pPr>
    </w:p>
    <w:p w14:paraId="5ECD8C9A">
      <w:pPr>
        <w:pStyle w:val="6"/>
        <w:rPr>
          <w:rFonts w:asciiTheme="minorEastAsia" w:hAnsiTheme="minorEastAsia" w:eastAsiaTheme="minorEastAsia" w:cstheme="minorEastAsia"/>
          <w:b/>
          <w:sz w:val="24"/>
          <w:szCs w:val="24"/>
        </w:rPr>
      </w:pPr>
    </w:p>
    <w:p w14:paraId="056370CB">
      <w:pPr>
        <w:pStyle w:val="6"/>
        <w:rPr>
          <w:rFonts w:asciiTheme="minorEastAsia" w:hAnsiTheme="minorEastAsia" w:eastAsiaTheme="minorEastAsia" w:cstheme="minorEastAsia"/>
          <w:b/>
          <w:sz w:val="24"/>
          <w:szCs w:val="24"/>
        </w:rPr>
      </w:pPr>
    </w:p>
    <w:p w14:paraId="6A4BE960">
      <w:pPr>
        <w:pStyle w:val="6"/>
        <w:rPr>
          <w:rFonts w:asciiTheme="minorEastAsia" w:hAnsiTheme="minorEastAsia" w:eastAsiaTheme="minorEastAsia" w:cstheme="minorEastAsia"/>
          <w:b/>
          <w:sz w:val="24"/>
          <w:szCs w:val="24"/>
        </w:rPr>
      </w:pPr>
    </w:p>
    <w:p w14:paraId="65D07C6B">
      <w:pPr>
        <w:pStyle w:val="6"/>
        <w:rPr>
          <w:rFonts w:asciiTheme="minorEastAsia" w:hAnsiTheme="minorEastAsia" w:eastAsiaTheme="minorEastAsia" w:cstheme="minorEastAsia"/>
          <w:b/>
          <w:sz w:val="24"/>
          <w:szCs w:val="24"/>
        </w:rPr>
      </w:pPr>
    </w:p>
    <w:p w14:paraId="67B998E6">
      <w:pPr>
        <w:pStyle w:val="6"/>
        <w:rPr>
          <w:rFonts w:asciiTheme="minorEastAsia" w:hAnsiTheme="minorEastAsia" w:eastAsiaTheme="minorEastAsia" w:cstheme="minorEastAsia"/>
          <w:b/>
          <w:sz w:val="24"/>
          <w:szCs w:val="24"/>
        </w:rPr>
      </w:pPr>
    </w:p>
    <w:p w14:paraId="3B335DB9">
      <w:pPr>
        <w:pStyle w:val="6"/>
        <w:spacing w:before="8"/>
        <w:rPr>
          <w:rFonts w:asciiTheme="minorEastAsia" w:hAnsiTheme="minorEastAsia" w:eastAsiaTheme="minorEastAsia" w:cstheme="minorEastAsia"/>
          <w:b/>
          <w:sz w:val="24"/>
          <w:szCs w:val="24"/>
        </w:rPr>
      </w:pPr>
    </w:p>
    <w:p w14:paraId="3171FBCE">
      <w:pPr>
        <w:pStyle w:val="4"/>
        <w:ind w:left="2" w:firstLine="990" w:firstLineChars="411"/>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（六）信誉承诺</w:t>
      </w:r>
    </w:p>
    <w:p w14:paraId="365BB615">
      <w:pPr>
        <w:pStyle w:val="6"/>
        <w:rPr>
          <w:rFonts w:asciiTheme="minorEastAsia" w:hAnsiTheme="minorEastAsia" w:eastAsiaTheme="minorEastAsia" w:cstheme="minorEastAsia"/>
          <w:b/>
          <w:sz w:val="24"/>
          <w:szCs w:val="24"/>
        </w:rPr>
      </w:pPr>
    </w:p>
    <w:p w14:paraId="14F264E7">
      <w:pPr>
        <w:pStyle w:val="6"/>
        <w:rPr>
          <w:rFonts w:asciiTheme="minorEastAsia" w:hAnsiTheme="minorEastAsia" w:eastAsiaTheme="minorEastAsia" w:cstheme="minorEastAsia"/>
          <w:b/>
          <w:sz w:val="24"/>
          <w:szCs w:val="24"/>
        </w:rPr>
      </w:pPr>
    </w:p>
    <w:p w14:paraId="76D77756">
      <w:pPr>
        <w:pStyle w:val="6"/>
        <w:rPr>
          <w:rFonts w:asciiTheme="minorEastAsia" w:hAnsiTheme="minorEastAsia" w:eastAsiaTheme="minorEastAsia" w:cstheme="minorEastAsia"/>
          <w:b/>
          <w:sz w:val="24"/>
          <w:szCs w:val="24"/>
        </w:rPr>
      </w:pPr>
    </w:p>
    <w:p w14:paraId="2BD08039">
      <w:pPr>
        <w:pStyle w:val="6"/>
        <w:rPr>
          <w:rFonts w:asciiTheme="minorEastAsia" w:hAnsiTheme="minorEastAsia" w:eastAsiaTheme="minorEastAsia" w:cstheme="minorEastAsia"/>
          <w:b/>
          <w:sz w:val="24"/>
          <w:szCs w:val="24"/>
        </w:rPr>
      </w:pPr>
    </w:p>
    <w:p w14:paraId="46036776">
      <w:pPr>
        <w:pStyle w:val="6"/>
        <w:rPr>
          <w:rFonts w:asciiTheme="minorEastAsia" w:hAnsiTheme="minorEastAsia" w:eastAsiaTheme="minorEastAsia" w:cstheme="minorEastAsia"/>
          <w:b/>
          <w:sz w:val="24"/>
          <w:szCs w:val="24"/>
        </w:rPr>
      </w:pPr>
    </w:p>
    <w:p w14:paraId="66551D7E">
      <w:pPr>
        <w:pStyle w:val="6"/>
        <w:rPr>
          <w:rFonts w:asciiTheme="minorEastAsia" w:hAnsiTheme="minorEastAsia" w:eastAsiaTheme="minorEastAsia" w:cstheme="minorEastAsia"/>
          <w:b/>
          <w:sz w:val="24"/>
          <w:szCs w:val="24"/>
        </w:rPr>
      </w:pPr>
    </w:p>
    <w:p w14:paraId="0E1D148F">
      <w:pPr>
        <w:pStyle w:val="6"/>
        <w:rPr>
          <w:rFonts w:asciiTheme="minorEastAsia" w:hAnsiTheme="minorEastAsia" w:eastAsiaTheme="minorEastAsia" w:cstheme="minorEastAsia"/>
          <w:b/>
          <w:sz w:val="24"/>
          <w:szCs w:val="24"/>
        </w:rPr>
      </w:pPr>
    </w:p>
    <w:p w14:paraId="791E0D64">
      <w:pPr>
        <w:pStyle w:val="6"/>
        <w:rPr>
          <w:rFonts w:asciiTheme="minorEastAsia" w:hAnsiTheme="minorEastAsia" w:eastAsiaTheme="minorEastAsia" w:cstheme="minorEastAsia"/>
          <w:b/>
          <w:sz w:val="24"/>
          <w:szCs w:val="24"/>
        </w:rPr>
      </w:pPr>
    </w:p>
    <w:p w14:paraId="270EE585">
      <w:pPr>
        <w:pStyle w:val="6"/>
        <w:rPr>
          <w:rFonts w:asciiTheme="minorEastAsia" w:hAnsiTheme="minorEastAsia" w:eastAsiaTheme="minorEastAsia" w:cstheme="minorEastAsia"/>
          <w:b/>
          <w:sz w:val="24"/>
          <w:szCs w:val="24"/>
        </w:rPr>
      </w:pPr>
    </w:p>
    <w:p w14:paraId="50CE3CD5">
      <w:pPr>
        <w:pStyle w:val="6"/>
        <w:rPr>
          <w:rFonts w:asciiTheme="minorEastAsia" w:hAnsiTheme="minorEastAsia" w:eastAsiaTheme="minorEastAsia" w:cstheme="minorEastAsia"/>
          <w:b/>
          <w:sz w:val="24"/>
          <w:szCs w:val="24"/>
        </w:rPr>
      </w:pPr>
    </w:p>
    <w:p w14:paraId="1FE2D375">
      <w:pPr>
        <w:pStyle w:val="6"/>
        <w:rPr>
          <w:rFonts w:asciiTheme="minorEastAsia" w:hAnsiTheme="minorEastAsia" w:eastAsiaTheme="minorEastAsia" w:cstheme="minorEastAsia"/>
          <w:b/>
          <w:sz w:val="24"/>
          <w:szCs w:val="24"/>
        </w:rPr>
      </w:pPr>
    </w:p>
    <w:p w14:paraId="33EF1339">
      <w:pPr>
        <w:pStyle w:val="4"/>
        <w:spacing w:before="131"/>
        <w:ind w:left="12" w:firstLine="981" w:firstLineChars="40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（七）投标人认为必要的其他资格证明材料</w:t>
      </w:r>
    </w:p>
    <w:p w14:paraId="068A6923">
      <w:pPr>
        <w:jc w:val="center"/>
        <w:rPr>
          <w:rFonts w:asciiTheme="minorEastAsia" w:hAnsiTheme="minorEastAsia" w:eastAsiaTheme="minorEastAsia" w:cstheme="minorEastAsia"/>
          <w:sz w:val="24"/>
          <w:szCs w:val="24"/>
        </w:rPr>
        <w:sectPr>
          <w:pgSz w:w="11910" w:h="16840"/>
          <w:pgMar w:top="1380" w:right="1180" w:bottom="1320" w:left="1180" w:header="878" w:footer="1122" w:gutter="0"/>
          <w:cols w:space="720" w:num="1"/>
        </w:sectPr>
      </w:pPr>
    </w:p>
    <w:p w14:paraId="1251FE66">
      <w:pPr>
        <w:pStyle w:val="6"/>
        <w:spacing w:before="9"/>
        <w:rPr>
          <w:rFonts w:asciiTheme="minorEastAsia" w:hAnsiTheme="minorEastAsia" w:eastAsiaTheme="minorEastAsia" w:cstheme="minorEastAsia"/>
          <w:b/>
          <w:sz w:val="24"/>
          <w:szCs w:val="24"/>
        </w:rPr>
      </w:pPr>
    </w:p>
    <w:p w14:paraId="6E51B99D">
      <w:pPr>
        <w:pStyle w:val="4"/>
        <w:spacing w:before="70"/>
        <w:ind w:left="5"/>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（八）资料真实性承诺函</w:t>
      </w:r>
    </w:p>
    <w:p w14:paraId="71A930EF">
      <w:pPr>
        <w:pStyle w:val="6"/>
        <w:rPr>
          <w:rFonts w:asciiTheme="minorEastAsia" w:hAnsiTheme="minorEastAsia" w:eastAsiaTheme="minorEastAsia" w:cstheme="minorEastAsia"/>
          <w:b/>
          <w:sz w:val="24"/>
          <w:szCs w:val="24"/>
        </w:rPr>
      </w:pPr>
    </w:p>
    <w:p w14:paraId="34750803">
      <w:pPr>
        <w:pStyle w:val="6"/>
        <w:rPr>
          <w:rFonts w:asciiTheme="minorEastAsia" w:hAnsiTheme="minorEastAsia" w:eastAsiaTheme="minorEastAsia" w:cstheme="minorEastAsia"/>
          <w:b/>
          <w:sz w:val="24"/>
          <w:szCs w:val="24"/>
        </w:rPr>
      </w:pPr>
    </w:p>
    <w:p w14:paraId="77B304C4">
      <w:pPr>
        <w:pStyle w:val="6"/>
        <w:spacing w:before="6" w:line="360" w:lineRule="auto"/>
        <w:rPr>
          <w:rFonts w:asciiTheme="minorEastAsia" w:hAnsiTheme="minorEastAsia" w:eastAsiaTheme="minorEastAsia" w:cstheme="minorEastAsia"/>
          <w:b/>
          <w:sz w:val="24"/>
          <w:szCs w:val="24"/>
        </w:rPr>
      </w:pPr>
    </w:p>
    <w:p w14:paraId="38B673E5">
      <w:pPr>
        <w:pStyle w:val="6"/>
        <w:tabs>
          <w:tab w:val="left" w:pos="3120"/>
          <w:tab w:val="left" w:pos="4905"/>
        </w:tabs>
        <w:spacing w:line="360" w:lineRule="auto"/>
        <w:ind w:left="180" w:right="228" w:firstLine="42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我公司保证提供的</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u w:val="single"/>
        </w:rPr>
        <w:t>（项目名称）</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投标资料真实有效，一经发现有造假或其他不实行为，将取消其投标资格并保留追究其相关责任的权利。</w:t>
      </w:r>
    </w:p>
    <w:p w14:paraId="3375B469">
      <w:pPr>
        <w:pStyle w:val="6"/>
        <w:spacing w:before="3" w:line="360" w:lineRule="auto"/>
        <w:rPr>
          <w:rFonts w:asciiTheme="minorEastAsia" w:hAnsiTheme="minorEastAsia" w:eastAsiaTheme="minorEastAsia" w:cstheme="minorEastAsia"/>
          <w:sz w:val="24"/>
          <w:szCs w:val="24"/>
        </w:rPr>
      </w:pPr>
    </w:p>
    <w:p w14:paraId="36E1C89B">
      <w:pPr>
        <w:pStyle w:val="6"/>
        <w:tabs>
          <w:tab w:val="left" w:pos="3855"/>
        </w:tabs>
        <w:spacing w:line="360" w:lineRule="auto"/>
        <w:ind w:left="180" w:right="4431"/>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响应人名称：</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（盖单位章</w:t>
      </w:r>
      <w:r>
        <w:rPr>
          <w:rFonts w:hint="eastAsia" w:asciiTheme="minorEastAsia" w:hAnsiTheme="minorEastAsia" w:eastAsiaTheme="minorEastAsia" w:cstheme="minorEastAsia"/>
          <w:spacing w:val="-15"/>
          <w:sz w:val="24"/>
          <w:szCs w:val="24"/>
        </w:rPr>
        <w:t xml:space="preserve">） </w:t>
      </w:r>
      <w:r>
        <w:rPr>
          <w:rFonts w:hint="eastAsia" w:asciiTheme="minorEastAsia" w:hAnsiTheme="minorEastAsia" w:eastAsiaTheme="minorEastAsia" w:cstheme="minorEastAsia"/>
          <w:sz w:val="24"/>
          <w:szCs w:val="24"/>
        </w:rPr>
        <w:t>法定代表人或其委托代理人（签字）：</w:t>
      </w:r>
    </w:p>
    <w:p w14:paraId="041ADF84">
      <w:pPr>
        <w:pStyle w:val="6"/>
        <w:tabs>
          <w:tab w:val="left" w:pos="915"/>
          <w:tab w:val="left" w:pos="2071"/>
          <w:tab w:val="left" w:pos="2700"/>
          <w:tab w:val="left" w:pos="3331"/>
        </w:tabs>
        <w:spacing w:before="3" w:line="360" w:lineRule="auto"/>
        <w:ind w:left="1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日</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期：</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日</w:t>
      </w:r>
    </w:p>
    <w:p w14:paraId="5585FF87">
      <w:pPr>
        <w:spacing w:line="360" w:lineRule="auto"/>
        <w:rPr>
          <w:rFonts w:asciiTheme="minorEastAsia" w:hAnsiTheme="minorEastAsia" w:eastAsiaTheme="minorEastAsia" w:cstheme="minorEastAsia"/>
          <w:sz w:val="24"/>
          <w:szCs w:val="24"/>
        </w:rPr>
        <w:sectPr>
          <w:footerReference r:id="rId10" w:type="default"/>
          <w:pgSz w:w="11910" w:h="16840"/>
          <w:pgMar w:top="1380" w:right="1180" w:bottom="1320" w:left="1180" w:header="878" w:footer="1122" w:gutter="0"/>
          <w:cols w:space="720" w:num="1"/>
        </w:sectPr>
      </w:pPr>
    </w:p>
    <w:p w14:paraId="6A596629">
      <w:pPr>
        <w:spacing w:before="1"/>
        <w:ind w:left="5" w:firstLine="3961" w:firstLineChars="1644"/>
        <w:outlineLvl w:val="1"/>
        <w:rPr>
          <w:rFonts w:hint="eastAsia" w:asciiTheme="minorEastAsia" w:hAnsiTheme="minorEastAsia" w:eastAsiaTheme="minorEastAsia" w:cstheme="minorEastAsia"/>
          <w:b/>
          <w:sz w:val="24"/>
          <w:szCs w:val="24"/>
        </w:rPr>
      </w:pPr>
      <w:bookmarkStart w:id="146" w:name="四、服务承诺"/>
      <w:bookmarkEnd w:id="146"/>
      <w:bookmarkStart w:id="147" w:name="_Toc9643"/>
      <w:bookmarkStart w:id="148" w:name="_Toc30096"/>
      <w:r>
        <w:rPr>
          <w:rFonts w:hint="eastAsia" w:asciiTheme="minorEastAsia" w:hAnsiTheme="minorEastAsia" w:eastAsiaTheme="minorEastAsia" w:cstheme="minorEastAsia"/>
          <w:b/>
          <w:sz w:val="24"/>
          <w:szCs w:val="24"/>
        </w:rPr>
        <w:t>四、服务承诺</w:t>
      </w:r>
      <w:bookmarkEnd w:id="147"/>
      <w:bookmarkEnd w:id="148"/>
    </w:p>
    <w:p w14:paraId="3BE5EA21">
      <w:pPr>
        <w:pStyle w:val="6"/>
        <w:rPr>
          <w:rFonts w:asciiTheme="minorEastAsia" w:hAnsiTheme="minorEastAsia" w:eastAsiaTheme="minorEastAsia" w:cstheme="minorEastAsia"/>
          <w:b/>
          <w:sz w:val="24"/>
          <w:szCs w:val="24"/>
        </w:rPr>
      </w:pPr>
    </w:p>
    <w:p w14:paraId="402DD22F">
      <w:pPr>
        <w:pStyle w:val="6"/>
        <w:rPr>
          <w:rFonts w:asciiTheme="minorEastAsia" w:hAnsiTheme="minorEastAsia" w:eastAsiaTheme="minorEastAsia" w:cstheme="minorEastAsia"/>
          <w:b/>
          <w:sz w:val="24"/>
          <w:szCs w:val="24"/>
        </w:rPr>
      </w:pPr>
    </w:p>
    <w:p w14:paraId="114B5F0E">
      <w:pPr>
        <w:pStyle w:val="6"/>
        <w:rPr>
          <w:rFonts w:asciiTheme="minorEastAsia" w:hAnsiTheme="minorEastAsia" w:eastAsiaTheme="minorEastAsia" w:cstheme="minorEastAsia"/>
          <w:b/>
          <w:sz w:val="24"/>
          <w:szCs w:val="24"/>
        </w:rPr>
      </w:pPr>
    </w:p>
    <w:p w14:paraId="2267930F">
      <w:pPr>
        <w:pStyle w:val="6"/>
        <w:rPr>
          <w:rFonts w:asciiTheme="minorEastAsia" w:hAnsiTheme="minorEastAsia" w:eastAsiaTheme="minorEastAsia" w:cstheme="minorEastAsia"/>
          <w:b/>
          <w:sz w:val="24"/>
          <w:szCs w:val="24"/>
        </w:rPr>
      </w:pPr>
    </w:p>
    <w:p w14:paraId="6C4F56A6">
      <w:pPr>
        <w:pStyle w:val="6"/>
        <w:rPr>
          <w:rFonts w:asciiTheme="minorEastAsia" w:hAnsiTheme="minorEastAsia" w:eastAsiaTheme="minorEastAsia" w:cstheme="minorEastAsia"/>
          <w:b/>
          <w:sz w:val="24"/>
          <w:szCs w:val="24"/>
        </w:rPr>
      </w:pPr>
    </w:p>
    <w:p w14:paraId="73495CC7">
      <w:pPr>
        <w:pStyle w:val="6"/>
        <w:rPr>
          <w:rFonts w:asciiTheme="minorEastAsia" w:hAnsiTheme="minorEastAsia" w:eastAsiaTheme="minorEastAsia" w:cstheme="minorEastAsia"/>
          <w:b/>
          <w:sz w:val="24"/>
          <w:szCs w:val="24"/>
        </w:rPr>
      </w:pPr>
    </w:p>
    <w:p w14:paraId="3EE537AE">
      <w:pPr>
        <w:pStyle w:val="6"/>
        <w:rPr>
          <w:rFonts w:asciiTheme="minorEastAsia" w:hAnsiTheme="minorEastAsia" w:eastAsiaTheme="minorEastAsia" w:cstheme="minorEastAsia"/>
          <w:b/>
          <w:sz w:val="24"/>
          <w:szCs w:val="24"/>
        </w:rPr>
      </w:pPr>
    </w:p>
    <w:p w14:paraId="77C21FFB">
      <w:pPr>
        <w:pStyle w:val="6"/>
        <w:rPr>
          <w:rFonts w:asciiTheme="minorEastAsia" w:hAnsiTheme="minorEastAsia" w:eastAsiaTheme="minorEastAsia" w:cstheme="minorEastAsia"/>
          <w:b/>
          <w:sz w:val="24"/>
          <w:szCs w:val="24"/>
        </w:rPr>
      </w:pPr>
    </w:p>
    <w:p w14:paraId="6ADEAF94">
      <w:pPr>
        <w:pStyle w:val="6"/>
        <w:rPr>
          <w:rFonts w:asciiTheme="minorEastAsia" w:hAnsiTheme="minorEastAsia" w:eastAsiaTheme="minorEastAsia" w:cstheme="minorEastAsia"/>
          <w:b/>
          <w:sz w:val="24"/>
          <w:szCs w:val="24"/>
        </w:rPr>
      </w:pPr>
    </w:p>
    <w:p w14:paraId="65504772">
      <w:pPr>
        <w:pStyle w:val="6"/>
        <w:rPr>
          <w:rFonts w:asciiTheme="minorEastAsia" w:hAnsiTheme="minorEastAsia" w:eastAsiaTheme="minorEastAsia" w:cstheme="minorEastAsia"/>
          <w:b/>
          <w:sz w:val="24"/>
          <w:szCs w:val="24"/>
        </w:rPr>
      </w:pPr>
    </w:p>
    <w:p w14:paraId="6A4CE299">
      <w:pPr>
        <w:pStyle w:val="6"/>
        <w:rPr>
          <w:rFonts w:asciiTheme="minorEastAsia" w:hAnsiTheme="minorEastAsia" w:eastAsiaTheme="minorEastAsia" w:cstheme="minorEastAsia"/>
          <w:b/>
          <w:sz w:val="24"/>
          <w:szCs w:val="24"/>
        </w:rPr>
      </w:pPr>
    </w:p>
    <w:p w14:paraId="4BAEBF4B">
      <w:pPr>
        <w:pStyle w:val="6"/>
        <w:rPr>
          <w:rFonts w:asciiTheme="minorEastAsia" w:hAnsiTheme="minorEastAsia" w:eastAsiaTheme="minorEastAsia" w:cstheme="minorEastAsia"/>
          <w:b/>
          <w:sz w:val="24"/>
          <w:szCs w:val="24"/>
        </w:rPr>
      </w:pPr>
    </w:p>
    <w:p w14:paraId="381AC8D2">
      <w:pPr>
        <w:pStyle w:val="6"/>
        <w:rPr>
          <w:rFonts w:asciiTheme="minorEastAsia" w:hAnsiTheme="minorEastAsia" w:eastAsiaTheme="minorEastAsia" w:cstheme="minorEastAsia"/>
          <w:b/>
          <w:sz w:val="24"/>
          <w:szCs w:val="24"/>
        </w:rPr>
      </w:pPr>
    </w:p>
    <w:p w14:paraId="7CC43451">
      <w:pPr>
        <w:pStyle w:val="6"/>
        <w:rPr>
          <w:rFonts w:asciiTheme="minorEastAsia" w:hAnsiTheme="minorEastAsia" w:eastAsiaTheme="minorEastAsia" w:cstheme="minorEastAsia"/>
          <w:b/>
          <w:sz w:val="24"/>
          <w:szCs w:val="24"/>
        </w:rPr>
      </w:pPr>
    </w:p>
    <w:p w14:paraId="79AA6FBB">
      <w:pPr>
        <w:pStyle w:val="6"/>
        <w:rPr>
          <w:rFonts w:asciiTheme="minorEastAsia" w:hAnsiTheme="minorEastAsia" w:eastAsiaTheme="minorEastAsia" w:cstheme="minorEastAsia"/>
          <w:b/>
          <w:sz w:val="24"/>
          <w:szCs w:val="24"/>
        </w:rPr>
      </w:pPr>
    </w:p>
    <w:p w14:paraId="4219E9EE">
      <w:pPr>
        <w:pStyle w:val="6"/>
        <w:spacing w:before="1"/>
        <w:rPr>
          <w:rFonts w:asciiTheme="minorEastAsia" w:hAnsiTheme="minorEastAsia" w:eastAsiaTheme="minorEastAsia" w:cstheme="minorEastAsia"/>
          <w:b/>
          <w:sz w:val="24"/>
          <w:szCs w:val="24"/>
        </w:rPr>
      </w:pPr>
    </w:p>
    <w:p w14:paraId="7C358BDB">
      <w:pPr>
        <w:spacing w:before="1"/>
        <w:ind w:left="5" w:firstLine="3961" w:firstLineChars="1644"/>
        <w:outlineLvl w:val="1"/>
        <w:rPr>
          <w:rFonts w:hint="eastAsia" w:asciiTheme="minorEastAsia" w:hAnsiTheme="minorEastAsia" w:eastAsiaTheme="minorEastAsia" w:cstheme="minorEastAsia"/>
          <w:b/>
          <w:sz w:val="24"/>
          <w:szCs w:val="24"/>
        </w:rPr>
      </w:pPr>
      <w:bookmarkStart w:id="149" w:name="五、技术部分"/>
      <w:bookmarkEnd w:id="149"/>
      <w:bookmarkStart w:id="150" w:name="_Toc26965"/>
      <w:bookmarkStart w:id="151" w:name="_Toc21162"/>
      <w:r>
        <w:rPr>
          <w:rFonts w:hint="eastAsia" w:asciiTheme="minorEastAsia" w:hAnsiTheme="minorEastAsia" w:eastAsiaTheme="minorEastAsia" w:cstheme="minorEastAsia"/>
          <w:b/>
          <w:sz w:val="24"/>
          <w:szCs w:val="24"/>
        </w:rPr>
        <w:t>五、技术部分</w:t>
      </w:r>
      <w:bookmarkEnd w:id="150"/>
      <w:bookmarkEnd w:id="151"/>
    </w:p>
    <w:p w14:paraId="04BDF8D8">
      <w:pPr>
        <w:pStyle w:val="6"/>
        <w:rPr>
          <w:rFonts w:asciiTheme="minorEastAsia" w:hAnsiTheme="minorEastAsia" w:eastAsiaTheme="minorEastAsia" w:cstheme="minorEastAsia"/>
          <w:b/>
          <w:sz w:val="24"/>
          <w:szCs w:val="24"/>
        </w:rPr>
      </w:pPr>
    </w:p>
    <w:p w14:paraId="74912EE3">
      <w:pPr>
        <w:pStyle w:val="6"/>
        <w:rPr>
          <w:rFonts w:asciiTheme="minorEastAsia" w:hAnsiTheme="minorEastAsia" w:eastAsiaTheme="minorEastAsia" w:cstheme="minorEastAsia"/>
          <w:b/>
          <w:sz w:val="24"/>
          <w:szCs w:val="24"/>
        </w:rPr>
      </w:pPr>
    </w:p>
    <w:p w14:paraId="71D47273">
      <w:pPr>
        <w:pStyle w:val="6"/>
        <w:rPr>
          <w:rFonts w:asciiTheme="minorEastAsia" w:hAnsiTheme="minorEastAsia" w:eastAsiaTheme="minorEastAsia" w:cstheme="minorEastAsia"/>
          <w:b/>
          <w:sz w:val="24"/>
          <w:szCs w:val="24"/>
        </w:rPr>
      </w:pPr>
    </w:p>
    <w:p w14:paraId="534DD5E7">
      <w:pPr>
        <w:pStyle w:val="6"/>
        <w:rPr>
          <w:rFonts w:asciiTheme="minorEastAsia" w:hAnsiTheme="minorEastAsia" w:eastAsiaTheme="minorEastAsia" w:cstheme="minorEastAsia"/>
          <w:b/>
          <w:sz w:val="24"/>
          <w:szCs w:val="24"/>
        </w:rPr>
      </w:pPr>
    </w:p>
    <w:p w14:paraId="43561490">
      <w:pPr>
        <w:pStyle w:val="6"/>
        <w:rPr>
          <w:rFonts w:asciiTheme="minorEastAsia" w:hAnsiTheme="minorEastAsia" w:eastAsiaTheme="minorEastAsia" w:cstheme="minorEastAsia"/>
          <w:b/>
          <w:sz w:val="24"/>
          <w:szCs w:val="24"/>
        </w:rPr>
      </w:pPr>
    </w:p>
    <w:p w14:paraId="1FFF91D0">
      <w:pPr>
        <w:pStyle w:val="6"/>
        <w:rPr>
          <w:rFonts w:asciiTheme="minorEastAsia" w:hAnsiTheme="minorEastAsia" w:eastAsiaTheme="minorEastAsia" w:cstheme="minorEastAsia"/>
          <w:b/>
          <w:sz w:val="24"/>
          <w:szCs w:val="24"/>
        </w:rPr>
      </w:pPr>
    </w:p>
    <w:p w14:paraId="6A19018B">
      <w:pPr>
        <w:pStyle w:val="6"/>
        <w:rPr>
          <w:rFonts w:asciiTheme="minorEastAsia" w:hAnsiTheme="minorEastAsia" w:eastAsiaTheme="minorEastAsia" w:cstheme="minorEastAsia"/>
          <w:b/>
          <w:sz w:val="24"/>
          <w:szCs w:val="24"/>
        </w:rPr>
      </w:pPr>
    </w:p>
    <w:p w14:paraId="3EC0300F">
      <w:pPr>
        <w:pStyle w:val="6"/>
        <w:rPr>
          <w:rFonts w:asciiTheme="minorEastAsia" w:hAnsiTheme="minorEastAsia" w:eastAsiaTheme="minorEastAsia" w:cstheme="minorEastAsia"/>
          <w:b/>
          <w:sz w:val="24"/>
          <w:szCs w:val="24"/>
        </w:rPr>
      </w:pPr>
    </w:p>
    <w:p w14:paraId="684A5637">
      <w:pPr>
        <w:pStyle w:val="6"/>
        <w:rPr>
          <w:rFonts w:asciiTheme="minorEastAsia" w:hAnsiTheme="minorEastAsia" w:eastAsiaTheme="minorEastAsia" w:cstheme="minorEastAsia"/>
          <w:b/>
          <w:sz w:val="24"/>
          <w:szCs w:val="24"/>
        </w:rPr>
      </w:pPr>
    </w:p>
    <w:p w14:paraId="68CD4B08">
      <w:pPr>
        <w:pStyle w:val="6"/>
        <w:rPr>
          <w:rFonts w:asciiTheme="minorEastAsia" w:hAnsiTheme="minorEastAsia" w:eastAsiaTheme="minorEastAsia" w:cstheme="minorEastAsia"/>
          <w:b/>
          <w:sz w:val="24"/>
          <w:szCs w:val="24"/>
        </w:rPr>
      </w:pPr>
    </w:p>
    <w:p w14:paraId="27B1C29E">
      <w:pPr>
        <w:pStyle w:val="6"/>
        <w:spacing w:before="2"/>
        <w:rPr>
          <w:rFonts w:asciiTheme="minorEastAsia" w:hAnsiTheme="minorEastAsia" w:eastAsiaTheme="minorEastAsia" w:cstheme="minorEastAsia"/>
          <w:b/>
          <w:sz w:val="24"/>
          <w:szCs w:val="24"/>
        </w:rPr>
      </w:pPr>
    </w:p>
    <w:p w14:paraId="2A188D73">
      <w:pPr>
        <w:spacing w:before="1"/>
        <w:ind w:left="5" w:firstLine="3961" w:firstLineChars="1644"/>
        <w:outlineLvl w:val="1"/>
        <w:rPr>
          <w:rFonts w:asciiTheme="minorEastAsia" w:hAnsiTheme="minorEastAsia" w:eastAsiaTheme="minorEastAsia" w:cstheme="minorEastAsia"/>
          <w:b/>
          <w:sz w:val="24"/>
          <w:szCs w:val="24"/>
        </w:rPr>
      </w:pPr>
      <w:bookmarkStart w:id="152" w:name="六、供应商企业实力"/>
      <w:bookmarkEnd w:id="152"/>
      <w:bookmarkStart w:id="153" w:name="_Toc15190"/>
      <w:bookmarkStart w:id="154" w:name="_Toc32550"/>
      <w:r>
        <w:rPr>
          <w:rFonts w:hint="eastAsia" w:asciiTheme="minorEastAsia" w:hAnsiTheme="minorEastAsia" w:eastAsiaTheme="minorEastAsia" w:cstheme="minorEastAsia"/>
          <w:b/>
          <w:sz w:val="24"/>
          <w:szCs w:val="24"/>
        </w:rPr>
        <w:t>六、供应商企业实力</w:t>
      </w:r>
      <w:bookmarkEnd w:id="153"/>
      <w:bookmarkEnd w:id="154"/>
    </w:p>
    <w:p w14:paraId="43CBC82B">
      <w:pPr>
        <w:pStyle w:val="6"/>
        <w:rPr>
          <w:rFonts w:asciiTheme="minorEastAsia" w:hAnsiTheme="minorEastAsia" w:eastAsiaTheme="minorEastAsia" w:cstheme="minorEastAsia"/>
          <w:b/>
          <w:sz w:val="24"/>
          <w:szCs w:val="24"/>
        </w:rPr>
      </w:pPr>
    </w:p>
    <w:p w14:paraId="736A1F2C">
      <w:pPr>
        <w:pStyle w:val="6"/>
        <w:rPr>
          <w:rFonts w:asciiTheme="minorEastAsia" w:hAnsiTheme="minorEastAsia" w:eastAsiaTheme="minorEastAsia" w:cstheme="minorEastAsia"/>
          <w:b/>
          <w:sz w:val="24"/>
          <w:szCs w:val="24"/>
        </w:rPr>
      </w:pPr>
    </w:p>
    <w:p w14:paraId="692BE265">
      <w:pPr>
        <w:spacing w:line="360" w:lineRule="auto"/>
        <w:ind w:left="180"/>
        <w:rPr>
          <w:rFonts w:asciiTheme="minorEastAsia" w:hAnsiTheme="minorEastAsia" w:eastAsiaTheme="minorEastAsia" w:cstheme="minorEastAsia"/>
        </w:rPr>
      </w:pPr>
      <w:r>
        <w:rPr>
          <w:rFonts w:hint="eastAsia" w:asciiTheme="minorEastAsia" w:hAnsiTheme="minorEastAsia" w:eastAsiaTheme="minorEastAsia" w:cstheme="minorEastAsia"/>
        </w:rPr>
        <w:t>企业业绩、荣誉、信誉等证明资料（如有）</w:t>
      </w:r>
    </w:p>
    <w:p w14:paraId="2D066B22">
      <w:pPr>
        <w:spacing w:line="360" w:lineRule="auto"/>
        <w:rPr>
          <w:rFonts w:asciiTheme="minorEastAsia" w:hAnsiTheme="minorEastAsia" w:eastAsiaTheme="minorEastAsia" w:cstheme="minorEastAsia"/>
          <w:sz w:val="24"/>
          <w:szCs w:val="24"/>
        </w:rPr>
        <w:sectPr>
          <w:pgSz w:w="11910" w:h="16840"/>
          <w:pgMar w:top="1380" w:right="1180" w:bottom="1320" w:left="1180" w:header="878" w:footer="1122" w:gutter="0"/>
          <w:cols w:space="720" w:num="1"/>
        </w:sectPr>
      </w:pPr>
    </w:p>
    <w:p w14:paraId="42DCC8B9">
      <w:pPr>
        <w:spacing w:before="61"/>
        <w:ind w:left="7"/>
        <w:jc w:val="center"/>
        <w:outlineLvl w:val="1"/>
        <w:rPr>
          <w:rFonts w:asciiTheme="minorEastAsia" w:hAnsiTheme="minorEastAsia" w:eastAsiaTheme="minorEastAsia" w:cstheme="minorEastAsia"/>
          <w:b/>
          <w:sz w:val="24"/>
          <w:szCs w:val="24"/>
        </w:rPr>
      </w:pPr>
      <w:bookmarkStart w:id="155" w:name="七、反商业贿赂承诺书"/>
      <w:bookmarkEnd w:id="155"/>
      <w:bookmarkStart w:id="156" w:name="_Toc31560"/>
      <w:bookmarkStart w:id="157" w:name="_Toc4037"/>
      <w:r>
        <w:rPr>
          <w:rFonts w:hint="eastAsia" w:asciiTheme="minorEastAsia" w:hAnsiTheme="minorEastAsia" w:eastAsiaTheme="minorEastAsia" w:cstheme="minorEastAsia"/>
          <w:b/>
          <w:sz w:val="24"/>
          <w:szCs w:val="24"/>
        </w:rPr>
        <w:t>七、反商业贿赂承诺书</w:t>
      </w:r>
      <w:bookmarkEnd w:id="156"/>
      <w:bookmarkEnd w:id="157"/>
    </w:p>
    <w:p w14:paraId="24244B71">
      <w:pPr>
        <w:pStyle w:val="6"/>
        <w:rPr>
          <w:rFonts w:asciiTheme="minorEastAsia" w:hAnsiTheme="minorEastAsia" w:eastAsiaTheme="minorEastAsia" w:cstheme="minorEastAsia"/>
          <w:b/>
          <w:sz w:val="24"/>
          <w:szCs w:val="24"/>
        </w:rPr>
      </w:pPr>
    </w:p>
    <w:p w14:paraId="0A29B79C">
      <w:pPr>
        <w:pStyle w:val="6"/>
        <w:spacing w:before="3" w:line="360" w:lineRule="auto"/>
        <w:rPr>
          <w:b/>
          <w:sz w:val="24"/>
          <w:szCs w:val="24"/>
        </w:rPr>
      </w:pPr>
    </w:p>
    <w:p w14:paraId="585954FC">
      <w:pPr>
        <w:pStyle w:val="6"/>
        <w:spacing w:line="360" w:lineRule="auto"/>
        <w:ind w:left="180"/>
        <w:rPr>
          <w:sz w:val="24"/>
          <w:szCs w:val="24"/>
        </w:rPr>
      </w:pPr>
      <w:r>
        <w:rPr>
          <w:rFonts w:hint="eastAsia"/>
          <w:sz w:val="24"/>
          <w:szCs w:val="24"/>
        </w:rPr>
        <w:t>我公司承诺：</w:t>
      </w:r>
    </w:p>
    <w:p w14:paraId="54B7F093">
      <w:pPr>
        <w:pStyle w:val="6"/>
        <w:tabs>
          <w:tab w:val="left" w:pos="2587"/>
          <w:tab w:val="left" w:pos="4354"/>
          <w:tab w:val="left" w:pos="6864"/>
        </w:tabs>
        <w:spacing w:before="139" w:line="360" w:lineRule="auto"/>
        <w:ind w:left="180" w:right="178" w:firstLine="420"/>
        <w:rPr>
          <w:sz w:val="24"/>
          <w:szCs w:val="24"/>
        </w:rPr>
      </w:pPr>
      <w:r>
        <w:rPr>
          <w:rFonts w:hint="eastAsia"/>
          <w:sz w:val="24"/>
          <w:szCs w:val="24"/>
        </w:rPr>
        <w:t>在</w:t>
      </w:r>
      <w:r>
        <w:rPr>
          <w:rFonts w:hint="eastAsia"/>
          <w:sz w:val="24"/>
          <w:szCs w:val="24"/>
          <w:u w:val="single"/>
        </w:rPr>
        <w:t xml:space="preserve"> </w:t>
      </w:r>
      <w:r>
        <w:rPr>
          <w:rFonts w:hint="eastAsia"/>
          <w:sz w:val="24"/>
          <w:szCs w:val="24"/>
          <w:u w:val="single"/>
        </w:rPr>
        <w:tab/>
      </w:r>
      <w:r>
        <w:rPr>
          <w:rFonts w:hint="eastAsia"/>
          <w:sz w:val="24"/>
          <w:szCs w:val="24"/>
          <w:u w:val="single"/>
        </w:rPr>
        <w:t>（项目名称）</w:t>
      </w:r>
      <w:r>
        <w:rPr>
          <w:rFonts w:hint="eastAsia"/>
          <w:sz w:val="24"/>
          <w:szCs w:val="24"/>
          <w:u w:val="single"/>
        </w:rPr>
        <w:tab/>
      </w:r>
      <w:r>
        <w:rPr>
          <w:rFonts w:hint="eastAsia"/>
          <w:sz w:val="24"/>
          <w:szCs w:val="24"/>
        </w:rPr>
        <w:t>（采购项目编号</w:t>
      </w:r>
      <w:r>
        <w:rPr>
          <w:rFonts w:hint="eastAsia"/>
          <w:spacing w:val="-11"/>
          <w:sz w:val="24"/>
          <w:szCs w:val="24"/>
        </w:rPr>
        <w:t>：</w:t>
      </w:r>
      <w:r>
        <w:rPr>
          <w:rFonts w:hint="eastAsia"/>
          <w:spacing w:val="-11"/>
          <w:sz w:val="24"/>
          <w:szCs w:val="24"/>
          <w:u w:val="single"/>
        </w:rPr>
        <w:t xml:space="preserve"> </w:t>
      </w:r>
      <w:r>
        <w:rPr>
          <w:rFonts w:hint="eastAsia"/>
          <w:spacing w:val="-11"/>
          <w:sz w:val="24"/>
          <w:szCs w:val="24"/>
          <w:u w:val="single"/>
        </w:rPr>
        <w:tab/>
      </w:r>
      <w:r>
        <w:rPr>
          <w:rFonts w:hint="eastAsia"/>
          <w:spacing w:val="-8"/>
          <w:sz w:val="24"/>
          <w:szCs w:val="24"/>
        </w:rPr>
        <w:t>）</w:t>
      </w:r>
      <w:r>
        <w:rPr>
          <w:rFonts w:hint="eastAsia"/>
          <w:sz w:val="24"/>
          <w:szCs w:val="24"/>
        </w:rPr>
        <w:t>招标活动中</w:t>
      </w:r>
      <w:r>
        <w:rPr>
          <w:rFonts w:hint="eastAsia"/>
          <w:spacing w:val="-10"/>
          <w:sz w:val="24"/>
          <w:szCs w:val="24"/>
        </w:rPr>
        <w:t>，</w:t>
      </w:r>
      <w:r>
        <w:rPr>
          <w:rFonts w:hint="eastAsia"/>
          <w:sz w:val="24"/>
          <w:szCs w:val="24"/>
        </w:rPr>
        <w:t>我公司保</w:t>
      </w:r>
      <w:r>
        <w:rPr>
          <w:rFonts w:hint="eastAsia"/>
          <w:spacing w:val="-12"/>
          <w:sz w:val="24"/>
          <w:szCs w:val="24"/>
        </w:rPr>
        <w:t>证</w:t>
      </w:r>
      <w:r>
        <w:rPr>
          <w:rFonts w:hint="eastAsia"/>
          <w:sz w:val="24"/>
          <w:szCs w:val="24"/>
        </w:rPr>
        <w:t>做到：</w:t>
      </w:r>
    </w:p>
    <w:p w14:paraId="6B2C85F6">
      <w:pPr>
        <w:pStyle w:val="6"/>
        <w:spacing w:before="141" w:line="360" w:lineRule="auto"/>
        <w:ind w:left="180" w:right="178" w:firstLine="420"/>
        <w:jc w:val="both"/>
        <w:rPr>
          <w:rFonts w:hint="eastAsia"/>
          <w:sz w:val="24"/>
          <w:szCs w:val="24"/>
        </w:rPr>
      </w:pPr>
      <w:bookmarkStart w:id="158" w:name="_Toc12997"/>
      <w:r>
        <w:rPr>
          <w:rFonts w:hint="eastAsia"/>
          <w:sz w:val="24"/>
          <w:szCs w:val="24"/>
        </w:rPr>
        <w:t>一、公平竞争参加本次招标活动。</w:t>
      </w:r>
      <w:bookmarkEnd w:id="158"/>
    </w:p>
    <w:p w14:paraId="7F982CC9">
      <w:pPr>
        <w:pStyle w:val="6"/>
        <w:spacing w:before="141" w:line="360" w:lineRule="auto"/>
        <w:ind w:left="180" w:right="178" w:firstLine="420"/>
        <w:jc w:val="both"/>
        <w:rPr>
          <w:sz w:val="24"/>
          <w:szCs w:val="24"/>
        </w:rPr>
      </w:pPr>
      <w:r>
        <w:rPr>
          <w:rFonts w:hint="eastAsia"/>
          <w:sz w:val="24"/>
          <w:szCs w:val="24"/>
        </w:rPr>
        <w:t xml:space="preserve">二、杜绝任何形式的商业贿赂行为。不向国家工作人员、代理机构工作人员、评审专家及其亲属   提供礼品礼金、有价证券、购物券、回扣、佣金、咨询费、劳务费、赞助费、宣传费、宴请；不为其   </w:t>
      </w:r>
      <w:r>
        <w:rPr>
          <w:rFonts w:hint="eastAsia"/>
          <w:spacing w:val="-7"/>
          <w:sz w:val="24"/>
          <w:szCs w:val="24"/>
        </w:rPr>
        <w:t>报销各种消费凭证，不支付其旅游、娱乐等费用。</w:t>
      </w:r>
    </w:p>
    <w:p w14:paraId="2319161C">
      <w:pPr>
        <w:pStyle w:val="6"/>
        <w:spacing w:line="360" w:lineRule="auto"/>
        <w:ind w:left="180" w:right="180" w:firstLine="420"/>
        <w:rPr>
          <w:sz w:val="24"/>
          <w:szCs w:val="24"/>
        </w:rPr>
      </w:pPr>
      <w:r>
        <w:rPr>
          <w:rFonts w:hint="eastAsia"/>
          <w:sz w:val="24"/>
          <w:szCs w:val="24"/>
        </w:rPr>
        <w:t>三、若出现上述行为，我公司及参与投标的工作人员愿意接受按照国家法律法规等有关规定给予</w:t>
      </w:r>
      <w:r>
        <w:rPr>
          <w:rFonts w:hint="eastAsia"/>
          <w:spacing w:val="-9"/>
          <w:sz w:val="24"/>
          <w:szCs w:val="24"/>
        </w:rPr>
        <w:t>的处罚。</w:t>
      </w:r>
    </w:p>
    <w:p w14:paraId="792821CD">
      <w:pPr>
        <w:pStyle w:val="6"/>
        <w:spacing w:line="360" w:lineRule="auto"/>
        <w:rPr>
          <w:sz w:val="24"/>
          <w:szCs w:val="24"/>
        </w:rPr>
      </w:pPr>
    </w:p>
    <w:p w14:paraId="5E600752">
      <w:pPr>
        <w:pStyle w:val="6"/>
        <w:spacing w:line="360" w:lineRule="auto"/>
        <w:rPr>
          <w:sz w:val="24"/>
          <w:szCs w:val="24"/>
        </w:rPr>
      </w:pPr>
    </w:p>
    <w:p w14:paraId="31DF198B">
      <w:pPr>
        <w:pStyle w:val="6"/>
        <w:spacing w:line="360" w:lineRule="auto"/>
        <w:rPr>
          <w:sz w:val="24"/>
          <w:szCs w:val="24"/>
        </w:rPr>
      </w:pPr>
    </w:p>
    <w:p w14:paraId="1DE2D267">
      <w:pPr>
        <w:pStyle w:val="6"/>
        <w:spacing w:line="360" w:lineRule="auto"/>
        <w:rPr>
          <w:sz w:val="24"/>
          <w:szCs w:val="24"/>
        </w:rPr>
      </w:pPr>
    </w:p>
    <w:p w14:paraId="72868A21">
      <w:pPr>
        <w:pStyle w:val="6"/>
        <w:spacing w:line="360" w:lineRule="auto"/>
        <w:rPr>
          <w:sz w:val="24"/>
          <w:szCs w:val="24"/>
        </w:rPr>
      </w:pPr>
    </w:p>
    <w:p w14:paraId="45FF17D3">
      <w:pPr>
        <w:pStyle w:val="6"/>
        <w:spacing w:before="8" w:line="360" w:lineRule="auto"/>
        <w:rPr>
          <w:sz w:val="24"/>
          <w:szCs w:val="24"/>
        </w:rPr>
      </w:pPr>
    </w:p>
    <w:p w14:paraId="67B0C859">
      <w:pPr>
        <w:pStyle w:val="6"/>
        <w:tabs>
          <w:tab w:val="left" w:pos="3855"/>
        </w:tabs>
        <w:spacing w:line="360" w:lineRule="auto"/>
        <w:ind w:left="180" w:right="4431"/>
        <w:rPr>
          <w:sz w:val="24"/>
          <w:szCs w:val="24"/>
        </w:rPr>
      </w:pPr>
      <w:r>
        <w:rPr>
          <w:rFonts w:hint="eastAsia"/>
          <w:sz w:val="24"/>
          <w:szCs w:val="24"/>
        </w:rPr>
        <w:t>投标人名称：</w:t>
      </w:r>
      <w:r>
        <w:rPr>
          <w:rFonts w:hint="eastAsia"/>
          <w:sz w:val="24"/>
          <w:szCs w:val="24"/>
          <w:u w:val="single"/>
        </w:rPr>
        <w:t xml:space="preserve"> </w:t>
      </w:r>
      <w:r>
        <w:rPr>
          <w:rFonts w:hint="eastAsia"/>
          <w:sz w:val="24"/>
          <w:szCs w:val="24"/>
          <w:u w:val="single"/>
        </w:rPr>
        <w:tab/>
      </w:r>
      <w:r>
        <w:rPr>
          <w:rFonts w:hint="eastAsia"/>
          <w:sz w:val="24"/>
          <w:szCs w:val="24"/>
        </w:rPr>
        <w:t>（盖单位章</w:t>
      </w:r>
      <w:r>
        <w:rPr>
          <w:rFonts w:hint="eastAsia"/>
          <w:spacing w:val="-15"/>
          <w:sz w:val="24"/>
          <w:szCs w:val="24"/>
        </w:rPr>
        <w:t xml:space="preserve">） </w:t>
      </w:r>
      <w:r>
        <w:rPr>
          <w:rFonts w:hint="eastAsia"/>
          <w:sz w:val="24"/>
          <w:szCs w:val="24"/>
        </w:rPr>
        <w:t>法定代表人或其委托代理人（签字）：</w:t>
      </w:r>
    </w:p>
    <w:p w14:paraId="3CB7B01F">
      <w:pPr>
        <w:pStyle w:val="6"/>
        <w:tabs>
          <w:tab w:val="left" w:pos="915"/>
          <w:tab w:val="left" w:pos="2071"/>
          <w:tab w:val="left" w:pos="2700"/>
          <w:tab w:val="left" w:pos="3331"/>
        </w:tabs>
        <w:spacing w:line="360" w:lineRule="auto"/>
        <w:ind w:left="180"/>
        <w:rPr>
          <w:sz w:val="24"/>
          <w:szCs w:val="24"/>
        </w:rPr>
      </w:pPr>
      <w:r>
        <w:rPr>
          <w:rFonts w:hint="eastAsia"/>
          <w:sz w:val="24"/>
          <w:szCs w:val="24"/>
        </w:rPr>
        <w:t>日</w:t>
      </w:r>
      <w:r>
        <w:rPr>
          <w:rFonts w:hint="eastAsia"/>
          <w:sz w:val="24"/>
          <w:szCs w:val="24"/>
        </w:rPr>
        <w:tab/>
      </w:r>
      <w:r>
        <w:rPr>
          <w:rFonts w:hint="eastAsia"/>
          <w:sz w:val="24"/>
          <w:szCs w:val="24"/>
        </w:rPr>
        <w:t>期：</w:t>
      </w:r>
      <w:r>
        <w:rPr>
          <w:rFonts w:hint="eastAsia"/>
          <w:sz w:val="24"/>
          <w:szCs w:val="24"/>
          <w:u w:val="single"/>
        </w:rPr>
        <w:t xml:space="preserve"> </w:t>
      </w:r>
      <w:r>
        <w:rPr>
          <w:rFonts w:hint="eastAsia"/>
          <w:sz w:val="24"/>
          <w:szCs w:val="24"/>
          <w:u w:val="single"/>
        </w:rPr>
        <w:tab/>
      </w:r>
      <w:r>
        <w:rPr>
          <w:rFonts w:hint="eastAsia"/>
          <w:sz w:val="24"/>
          <w:szCs w:val="24"/>
        </w:rPr>
        <w:t>年</w:t>
      </w:r>
      <w:r>
        <w:rPr>
          <w:rFonts w:hint="eastAsia"/>
          <w:sz w:val="24"/>
          <w:szCs w:val="24"/>
          <w:u w:val="single"/>
        </w:rPr>
        <w:t xml:space="preserve"> </w:t>
      </w:r>
      <w:r>
        <w:rPr>
          <w:rFonts w:hint="eastAsia"/>
          <w:sz w:val="24"/>
          <w:szCs w:val="24"/>
          <w:u w:val="single"/>
        </w:rPr>
        <w:tab/>
      </w:r>
      <w:r>
        <w:rPr>
          <w:rFonts w:hint="eastAsia"/>
          <w:sz w:val="24"/>
          <w:szCs w:val="24"/>
        </w:rPr>
        <w:t>月</w:t>
      </w:r>
      <w:r>
        <w:rPr>
          <w:rFonts w:hint="eastAsia"/>
          <w:sz w:val="24"/>
          <w:szCs w:val="24"/>
          <w:u w:val="single"/>
        </w:rPr>
        <w:t xml:space="preserve"> </w:t>
      </w:r>
      <w:r>
        <w:rPr>
          <w:rFonts w:hint="eastAsia"/>
          <w:sz w:val="24"/>
          <w:szCs w:val="24"/>
          <w:u w:val="single"/>
        </w:rPr>
        <w:tab/>
      </w:r>
      <w:r>
        <w:rPr>
          <w:rFonts w:hint="eastAsia"/>
          <w:sz w:val="24"/>
          <w:szCs w:val="24"/>
        </w:rPr>
        <w:t>日</w:t>
      </w:r>
    </w:p>
    <w:p w14:paraId="55D04E4D">
      <w:pPr>
        <w:spacing w:line="360" w:lineRule="auto"/>
        <w:rPr>
          <w:sz w:val="24"/>
          <w:szCs w:val="24"/>
        </w:rPr>
        <w:sectPr>
          <w:pgSz w:w="11910" w:h="16840"/>
          <w:pgMar w:top="1380" w:right="1180" w:bottom="1320" w:left="1180" w:header="878" w:footer="1122" w:gutter="0"/>
          <w:cols w:space="720" w:num="1"/>
        </w:sectPr>
      </w:pPr>
    </w:p>
    <w:p w14:paraId="67FF0285">
      <w:pPr>
        <w:spacing w:before="61"/>
        <w:ind w:left="2"/>
        <w:jc w:val="center"/>
        <w:outlineLvl w:val="1"/>
        <w:rPr>
          <w:rFonts w:asciiTheme="minorEastAsia" w:hAnsiTheme="minorEastAsia" w:eastAsiaTheme="minorEastAsia" w:cstheme="minorEastAsia"/>
          <w:b/>
          <w:sz w:val="24"/>
          <w:szCs w:val="24"/>
        </w:rPr>
      </w:pPr>
      <w:bookmarkStart w:id="159" w:name="八、响应承诺函"/>
      <w:bookmarkEnd w:id="159"/>
      <w:bookmarkStart w:id="160" w:name="_Toc6853"/>
      <w:bookmarkStart w:id="161" w:name="_Toc14176"/>
      <w:r>
        <w:rPr>
          <w:rFonts w:hint="eastAsia" w:asciiTheme="minorEastAsia" w:hAnsiTheme="minorEastAsia" w:eastAsiaTheme="minorEastAsia" w:cstheme="minorEastAsia"/>
          <w:b/>
          <w:sz w:val="24"/>
          <w:szCs w:val="24"/>
        </w:rPr>
        <w:t>八、响应承诺函</w:t>
      </w:r>
      <w:bookmarkEnd w:id="160"/>
      <w:bookmarkEnd w:id="161"/>
    </w:p>
    <w:p w14:paraId="3032D61D">
      <w:pPr>
        <w:pStyle w:val="6"/>
        <w:spacing w:before="159" w:line="360" w:lineRule="auto"/>
        <w:ind w:left="180"/>
        <w:rPr>
          <w:sz w:val="24"/>
          <w:szCs w:val="24"/>
        </w:rPr>
      </w:pPr>
      <w:r>
        <w:rPr>
          <w:rFonts w:hint="eastAsia"/>
          <w:sz w:val="24"/>
          <w:szCs w:val="24"/>
        </w:rPr>
        <w:t>致（采购人及采购代理机构）：</w:t>
      </w:r>
    </w:p>
    <w:p w14:paraId="45F1A597">
      <w:pPr>
        <w:pStyle w:val="6"/>
        <w:spacing w:before="139" w:line="360" w:lineRule="auto"/>
        <w:ind w:left="600"/>
        <w:rPr>
          <w:sz w:val="24"/>
          <w:szCs w:val="24"/>
        </w:rPr>
      </w:pPr>
      <w:r>
        <w:rPr>
          <w:rFonts w:hint="eastAsia"/>
          <w:sz w:val="24"/>
          <w:szCs w:val="24"/>
        </w:rPr>
        <w:t>我公司作为本次采购项目的响应人，根据采购文件要求，现郑重承诺如下：</w:t>
      </w:r>
    </w:p>
    <w:p w14:paraId="61B50E8C">
      <w:pPr>
        <w:pStyle w:val="6"/>
        <w:spacing w:before="139" w:line="360" w:lineRule="auto"/>
        <w:ind w:left="600"/>
        <w:rPr>
          <w:sz w:val="24"/>
          <w:szCs w:val="24"/>
        </w:rPr>
      </w:pPr>
      <w:r>
        <w:rPr>
          <w:rFonts w:hint="eastAsia"/>
          <w:sz w:val="24"/>
          <w:szCs w:val="24"/>
        </w:rPr>
        <w:t>一、具备《中华人民共和国政府采购法》第二十二条第一款和本项目规定的条件：</w:t>
      </w:r>
    </w:p>
    <w:p w14:paraId="4D80E450">
      <w:pPr>
        <w:pStyle w:val="6"/>
        <w:spacing w:before="139" w:line="360" w:lineRule="auto"/>
        <w:ind w:left="600"/>
        <w:rPr>
          <w:sz w:val="24"/>
          <w:szCs w:val="24"/>
        </w:rPr>
      </w:pPr>
      <w:r>
        <w:rPr>
          <w:rFonts w:hint="eastAsia"/>
          <w:sz w:val="24"/>
          <w:szCs w:val="24"/>
        </w:rPr>
        <w:t>（一）具有独立承担民事责任的能力；</w:t>
      </w:r>
    </w:p>
    <w:p w14:paraId="7FEA8862">
      <w:pPr>
        <w:spacing w:line="360" w:lineRule="auto"/>
        <w:ind w:firstLine="600" w:firstLineChars="250"/>
        <w:rPr>
          <w:sz w:val="24"/>
          <w:szCs w:val="24"/>
        </w:rPr>
      </w:pPr>
      <w:r>
        <w:rPr>
          <w:rFonts w:hint="eastAsia"/>
          <w:sz w:val="24"/>
          <w:szCs w:val="24"/>
        </w:rPr>
        <w:t>（二）具有良好的商业信誉和健全的财务会计制度；</w:t>
      </w:r>
    </w:p>
    <w:p w14:paraId="0725C698">
      <w:pPr>
        <w:spacing w:line="360" w:lineRule="auto"/>
        <w:ind w:firstLine="600" w:firstLineChars="250"/>
        <w:rPr>
          <w:sz w:val="24"/>
          <w:szCs w:val="24"/>
        </w:rPr>
      </w:pPr>
      <w:r>
        <w:rPr>
          <w:rFonts w:hint="eastAsia"/>
          <w:sz w:val="24"/>
          <w:szCs w:val="24"/>
        </w:rPr>
        <w:t>（三）具有履行合同所必需的设备和专业技术能力；</w:t>
      </w:r>
    </w:p>
    <w:p w14:paraId="0E3114F9">
      <w:pPr>
        <w:spacing w:line="360" w:lineRule="auto"/>
        <w:ind w:firstLine="600" w:firstLineChars="250"/>
        <w:rPr>
          <w:sz w:val="24"/>
          <w:szCs w:val="24"/>
        </w:rPr>
      </w:pPr>
      <w:r>
        <w:rPr>
          <w:rFonts w:hint="eastAsia"/>
          <w:sz w:val="24"/>
          <w:szCs w:val="24"/>
        </w:rPr>
        <w:t>（四）有依法缴纳税收和社会保障资金的良好记录</w:t>
      </w:r>
      <w:r>
        <w:rPr>
          <w:rFonts w:hint="eastAsia"/>
          <w:w w:val="95"/>
          <w:sz w:val="24"/>
          <w:szCs w:val="24"/>
        </w:rPr>
        <w:t>；</w:t>
      </w:r>
    </w:p>
    <w:p w14:paraId="4799CB83">
      <w:pPr>
        <w:pStyle w:val="6"/>
        <w:spacing w:before="139" w:line="360" w:lineRule="auto"/>
        <w:ind w:left="600"/>
        <w:rPr>
          <w:sz w:val="24"/>
          <w:szCs w:val="24"/>
        </w:rPr>
      </w:pPr>
      <w:r>
        <w:rPr>
          <w:rFonts w:hint="eastAsia"/>
          <w:sz w:val="24"/>
          <w:szCs w:val="24"/>
        </w:rPr>
        <w:t>（五）参加政府采购活动前三年内，在经营活动中没有重大违法记录；</w:t>
      </w:r>
    </w:p>
    <w:p w14:paraId="2D93F6E0">
      <w:pPr>
        <w:pStyle w:val="6"/>
        <w:spacing w:before="141" w:line="360" w:lineRule="auto"/>
        <w:ind w:left="600"/>
        <w:rPr>
          <w:sz w:val="24"/>
          <w:szCs w:val="24"/>
        </w:rPr>
      </w:pPr>
      <w:r>
        <w:rPr>
          <w:rFonts w:hint="eastAsia"/>
          <w:sz w:val="24"/>
          <w:szCs w:val="24"/>
        </w:rPr>
        <w:t>（六）法律、行政法规规定的其他条件；</w:t>
      </w:r>
    </w:p>
    <w:p w14:paraId="17F4D623">
      <w:pPr>
        <w:pStyle w:val="6"/>
        <w:spacing w:before="139" w:line="360" w:lineRule="auto"/>
        <w:ind w:left="600"/>
        <w:rPr>
          <w:sz w:val="24"/>
          <w:szCs w:val="24"/>
        </w:rPr>
      </w:pPr>
      <w:r>
        <w:rPr>
          <w:rFonts w:hint="eastAsia"/>
          <w:sz w:val="24"/>
          <w:szCs w:val="24"/>
        </w:rPr>
        <w:t>（七）根据采购项目提出的特殊条件。</w:t>
      </w:r>
    </w:p>
    <w:p w14:paraId="27E96BC7">
      <w:pPr>
        <w:pStyle w:val="6"/>
        <w:spacing w:before="139" w:line="360" w:lineRule="auto"/>
        <w:ind w:left="180" w:right="178" w:firstLine="420"/>
        <w:jc w:val="both"/>
        <w:rPr>
          <w:sz w:val="24"/>
          <w:szCs w:val="24"/>
        </w:rPr>
      </w:pPr>
      <w:r>
        <w:rPr>
          <w:rFonts w:hint="eastAsia"/>
          <w:sz w:val="24"/>
          <w:szCs w:val="24"/>
        </w:rPr>
        <w:t>二、完全接受和满足本项目采购文件中规定的实质性要求，如对采购文件有异议，已经在投标截止时间届满前依法进行维权，不存在对采购文件有异议的同时又参加投标以求侥幸中标或者为实现其</w:t>
      </w:r>
      <w:r>
        <w:rPr>
          <w:rFonts w:hint="eastAsia"/>
          <w:spacing w:val="-11"/>
          <w:sz w:val="24"/>
          <w:szCs w:val="24"/>
        </w:rPr>
        <w:t>他非法目的的行为。</w:t>
      </w:r>
    </w:p>
    <w:p w14:paraId="655B3AD6">
      <w:pPr>
        <w:pStyle w:val="6"/>
        <w:spacing w:line="360" w:lineRule="auto"/>
        <w:ind w:left="180" w:right="180" w:firstLine="420"/>
        <w:rPr>
          <w:sz w:val="24"/>
          <w:szCs w:val="24"/>
        </w:rPr>
      </w:pPr>
      <w:r>
        <w:rPr>
          <w:rFonts w:hint="eastAsia"/>
          <w:sz w:val="24"/>
          <w:szCs w:val="24"/>
        </w:rPr>
        <w:t>三、参加本次采购活动，不存在与单位负责人为同一人或者存在直接控股、管理关系的其他供应</w:t>
      </w:r>
      <w:r>
        <w:rPr>
          <w:rFonts w:hint="eastAsia"/>
          <w:spacing w:val="-8"/>
          <w:sz w:val="24"/>
          <w:szCs w:val="24"/>
        </w:rPr>
        <w:t>商参与同一合同项下的政府采购活动的行为。</w:t>
      </w:r>
    </w:p>
    <w:p w14:paraId="2E4EDACB">
      <w:pPr>
        <w:pStyle w:val="6"/>
        <w:spacing w:line="360" w:lineRule="auto"/>
        <w:ind w:left="180" w:right="175" w:firstLine="420"/>
        <w:rPr>
          <w:sz w:val="24"/>
          <w:szCs w:val="24"/>
        </w:rPr>
      </w:pPr>
      <w:r>
        <w:rPr>
          <w:rFonts w:hint="eastAsia"/>
          <w:sz w:val="24"/>
          <w:szCs w:val="24"/>
        </w:rPr>
        <w:t>四、参加本次采购活动，不存在为采购项目提供整体设计、规范编制或者项目管理、监理、检测</w:t>
      </w:r>
      <w:r>
        <w:rPr>
          <w:rFonts w:hint="eastAsia"/>
          <w:spacing w:val="-8"/>
          <w:sz w:val="24"/>
          <w:szCs w:val="24"/>
        </w:rPr>
        <w:t>等服务的行为。</w:t>
      </w:r>
    </w:p>
    <w:p w14:paraId="451FC51E">
      <w:pPr>
        <w:pStyle w:val="6"/>
        <w:spacing w:line="360" w:lineRule="auto"/>
        <w:ind w:left="180" w:right="178" w:firstLine="420"/>
        <w:rPr>
          <w:sz w:val="24"/>
          <w:szCs w:val="24"/>
        </w:rPr>
      </w:pPr>
      <w:r>
        <w:rPr>
          <w:rFonts w:hint="eastAsia"/>
          <w:sz w:val="24"/>
          <w:szCs w:val="24"/>
        </w:rPr>
        <w:t>五、参加本次采购活动，不存在和其他供应商在同一合同项下的采购项目中，同时委托同一个自</w:t>
      </w:r>
      <w:r>
        <w:rPr>
          <w:rFonts w:hint="eastAsia"/>
          <w:spacing w:val="-8"/>
          <w:sz w:val="24"/>
          <w:szCs w:val="24"/>
        </w:rPr>
        <w:t>然人、同一家庭的人员、同一单位的人员作为代理人的行为。</w:t>
      </w:r>
    </w:p>
    <w:p w14:paraId="0AF6A448">
      <w:pPr>
        <w:pStyle w:val="6"/>
        <w:spacing w:line="360" w:lineRule="auto"/>
        <w:ind w:left="142" w:right="334" w:firstLine="456" w:firstLineChars="190"/>
        <w:rPr>
          <w:sz w:val="24"/>
          <w:szCs w:val="24"/>
        </w:rPr>
      </w:pPr>
      <w:r>
        <w:rPr>
          <w:rFonts w:hint="eastAsia"/>
          <w:sz w:val="24"/>
          <w:szCs w:val="24"/>
        </w:rPr>
        <w:t xml:space="preserve">六、响应人参加本次政府采购活动要求在近三年内响应人和其法定代表人没有行贿犯罪行为。   </w:t>
      </w:r>
    </w:p>
    <w:p w14:paraId="4EAB5C3C">
      <w:pPr>
        <w:pStyle w:val="6"/>
        <w:spacing w:line="360" w:lineRule="auto"/>
        <w:ind w:left="180" w:right="180" w:firstLine="420"/>
        <w:rPr>
          <w:rFonts w:hint="eastAsia"/>
          <w:sz w:val="24"/>
          <w:szCs w:val="24"/>
        </w:rPr>
      </w:pPr>
      <w:bookmarkStart w:id="162" w:name="_Toc6666"/>
      <w:r>
        <w:rPr>
          <w:rFonts w:hint="eastAsia"/>
          <w:sz w:val="24"/>
          <w:szCs w:val="24"/>
        </w:rPr>
        <w:t>七、参加本次采购活动，不存在联合体投标。</w:t>
      </w:r>
      <w:bookmarkEnd w:id="162"/>
    </w:p>
    <w:p w14:paraId="77A1B272">
      <w:pPr>
        <w:pStyle w:val="6"/>
        <w:spacing w:line="360" w:lineRule="auto"/>
        <w:ind w:left="180" w:right="180" w:firstLine="420"/>
        <w:rPr>
          <w:sz w:val="24"/>
          <w:szCs w:val="24"/>
        </w:rPr>
      </w:pPr>
      <w:r>
        <w:rPr>
          <w:rFonts w:hint="eastAsia"/>
          <w:sz w:val="24"/>
          <w:szCs w:val="24"/>
        </w:rPr>
        <w:t>八、响应文件中提供的能够给予我公司带来优惠、好处的任何材料资料和技术、服务、商务等响</w:t>
      </w:r>
      <w:r>
        <w:rPr>
          <w:rFonts w:hint="eastAsia"/>
          <w:spacing w:val="-7"/>
          <w:sz w:val="24"/>
          <w:szCs w:val="24"/>
        </w:rPr>
        <w:t>应承诺情况都是真实的、有效的、合法的。</w:t>
      </w:r>
    </w:p>
    <w:p w14:paraId="2404C955">
      <w:pPr>
        <w:pStyle w:val="6"/>
        <w:spacing w:line="360" w:lineRule="auto"/>
        <w:ind w:left="180" w:right="180" w:firstLine="420"/>
        <w:rPr>
          <w:rFonts w:hint="eastAsia"/>
          <w:sz w:val="24"/>
          <w:szCs w:val="24"/>
        </w:rPr>
      </w:pPr>
      <w:bookmarkStart w:id="163" w:name="_Toc3676"/>
      <w:r>
        <w:rPr>
          <w:rFonts w:hint="eastAsia"/>
          <w:sz w:val="24"/>
          <w:szCs w:val="24"/>
        </w:rPr>
        <w:t>九、存在以下行为之一的愿意接受相关部门的处理：</w:t>
      </w:r>
      <w:bookmarkEnd w:id="163"/>
    </w:p>
    <w:p w14:paraId="1E72311A">
      <w:pPr>
        <w:pStyle w:val="6"/>
        <w:spacing w:before="128" w:line="360" w:lineRule="auto"/>
        <w:ind w:left="600" w:firstLine="108" w:firstLineChars="45"/>
        <w:rPr>
          <w:sz w:val="24"/>
          <w:szCs w:val="24"/>
        </w:rPr>
      </w:pPr>
      <w:r>
        <w:rPr>
          <w:rFonts w:hint="eastAsia"/>
          <w:sz w:val="24"/>
          <w:szCs w:val="24"/>
        </w:rPr>
        <w:t>（一）投标有效期内撤销响应文件的；</w:t>
      </w:r>
    </w:p>
    <w:p w14:paraId="7829CEE8">
      <w:pPr>
        <w:pStyle w:val="6"/>
        <w:spacing w:before="139" w:line="360" w:lineRule="auto"/>
        <w:ind w:left="600"/>
        <w:rPr>
          <w:sz w:val="24"/>
          <w:szCs w:val="24"/>
        </w:rPr>
      </w:pPr>
      <w:r>
        <w:rPr>
          <w:rFonts w:hint="eastAsia"/>
          <w:sz w:val="24"/>
          <w:szCs w:val="24"/>
        </w:rPr>
        <w:t>（二）在采购人确定成交人以前放弃成交候选资格的；</w:t>
      </w:r>
    </w:p>
    <w:p w14:paraId="48A08658">
      <w:pPr>
        <w:pStyle w:val="6"/>
        <w:spacing w:before="138" w:line="360" w:lineRule="auto"/>
        <w:ind w:left="600"/>
        <w:rPr>
          <w:sz w:val="24"/>
          <w:szCs w:val="24"/>
        </w:rPr>
      </w:pPr>
      <w:r>
        <w:rPr>
          <w:rFonts w:hint="eastAsia"/>
          <w:sz w:val="24"/>
          <w:szCs w:val="24"/>
        </w:rPr>
        <w:t>（三）由于成交人的原因未能按照采购文件的规定与采购人签订合同；</w:t>
      </w:r>
    </w:p>
    <w:p w14:paraId="626F80F7">
      <w:pPr>
        <w:pStyle w:val="6"/>
        <w:spacing w:before="139" w:line="360" w:lineRule="auto"/>
        <w:ind w:left="600"/>
        <w:rPr>
          <w:sz w:val="24"/>
          <w:szCs w:val="24"/>
        </w:rPr>
      </w:pPr>
      <w:r>
        <w:rPr>
          <w:rFonts w:hint="eastAsia"/>
          <w:sz w:val="24"/>
          <w:szCs w:val="24"/>
        </w:rPr>
        <w:t>（四）由于成交人的原因未能按照采购文件的规定交纳履约保证金；</w:t>
      </w:r>
    </w:p>
    <w:p w14:paraId="02F51A81">
      <w:pPr>
        <w:pStyle w:val="6"/>
        <w:spacing w:before="159" w:line="360" w:lineRule="auto"/>
        <w:ind w:firstLine="566" w:firstLineChars="236"/>
        <w:rPr>
          <w:sz w:val="24"/>
          <w:szCs w:val="24"/>
        </w:rPr>
      </w:pPr>
      <w:r>
        <w:rPr>
          <w:rFonts w:hint="eastAsia"/>
          <w:sz w:val="24"/>
          <w:szCs w:val="24"/>
        </w:rPr>
        <w:t>（五）在投标文件中提供虚假材料谋取中标；</w:t>
      </w:r>
    </w:p>
    <w:p w14:paraId="107E3B95">
      <w:pPr>
        <w:pStyle w:val="6"/>
        <w:spacing w:before="159" w:line="360" w:lineRule="auto"/>
        <w:ind w:left="180" w:firstLine="360" w:firstLineChars="150"/>
        <w:rPr>
          <w:sz w:val="24"/>
          <w:szCs w:val="24"/>
        </w:rPr>
      </w:pPr>
      <w:r>
        <w:rPr>
          <w:rFonts w:hint="eastAsia"/>
          <w:sz w:val="24"/>
          <w:szCs w:val="24"/>
        </w:rPr>
        <w:t>（六）与采购人、其他供应商或者采购代理机构恶意串通的；</w:t>
      </w:r>
    </w:p>
    <w:p w14:paraId="70738ECB">
      <w:pPr>
        <w:pStyle w:val="6"/>
        <w:spacing w:before="159" w:line="360" w:lineRule="auto"/>
        <w:ind w:left="180" w:firstLine="360" w:firstLineChars="150"/>
        <w:rPr>
          <w:sz w:val="24"/>
          <w:szCs w:val="24"/>
        </w:rPr>
      </w:pPr>
      <w:r>
        <w:rPr>
          <w:rFonts w:hint="eastAsia"/>
          <w:sz w:val="24"/>
          <w:szCs w:val="24"/>
        </w:rPr>
        <w:t>（七）投标有效期内，响应人在政府采购活动中有违法、违规、违纪行为。由此产生的一切法律后果和责任由我公司承担。我公司声明放弃对此提出任何异议和追索的权利。</w:t>
      </w:r>
    </w:p>
    <w:p w14:paraId="429B2D4C">
      <w:pPr>
        <w:pStyle w:val="6"/>
        <w:spacing w:before="159" w:line="360" w:lineRule="auto"/>
        <w:ind w:left="180" w:firstLine="480" w:firstLineChars="200"/>
        <w:rPr>
          <w:sz w:val="24"/>
          <w:szCs w:val="24"/>
        </w:rPr>
      </w:pPr>
      <w:r>
        <w:rPr>
          <w:rFonts w:hint="eastAsia"/>
          <w:sz w:val="24"/>
          <w:szCs w:val="24"/>
        </w:rPr>
        <w:t>本公司对上述承诺的内容事项真实性负责。如经查实上述承诺的内容事项存在虚假，我公司愿意接受以提供虚假材料谋取中标追究法律责任。</w:t>
      </w:r>
    </w:p>
    <w:p w14:paraId="61A47EC5">
      <w:pPr>
        <w:pStyle w:val="6"/>
        <w:spacing w:line="360" w:lineRule="auto"/>
        <w:rPr>
          <w:rFonts w:asciiTheme="minorEastAsia" w:hAnsiTheme="minorEastAsia" w:eastAsiaTheme="minorEastAsia" w:cstheme="minorEastAsia"/>
          <w:sz w:val="24"/>
          <w:szCs w:val="24"/>
        </w:rPr>
      </w:pPr>
    </w:p>
    <w:p w14:paraId="3473B300">
      <w:pPr>
        <w:pStyle w:val="6"/>
        <w:spacing w:line="360" w:lineRule="auto"/>
        <w:rPr>
          <w:rFonts w:asciiTheme="minorEastAsia" w:hAnsiTheme="minorEastAsia" w:eastAsiaTheme="minorEastAsia" w:cstheme="minorEastAsia"/>
          <w:sz w:val="24"/>
          <w:szCs w:val="24"/>
        </w:rPr>
      </w:pPr>
    </w:p>
    <w:p w14:paraId="1BF580E7">
      <w:pPr>
        <w:pStyle w:val="6"/>
        <w:rPr>
          <w:rFonts w:asciiTheme="minorEastAsia" w:hAnsiTheme="minorEastAsia" w:eastAsiaTheme="minorEastAsia" w:cstheme="minorEastAsia"/>
          <w:sz w:val="24"/>
          <w:szCs w:val="24"/>
        </w:rPr>
      </w:pPr>
    </w:p>
    <w:p w14:paraId="70D82F0C">
      <w:pPr>
        <w:pStyle w:val="6"/>
        <w:rPr>
          <w:rFonts w:asciiTheme="minorEastAsia" w:hAnsiTheme="minorEastAsia" w:eastAsiaTheme="minorEastAsia" w:cstheme="minorEastAsia"/>
          <w:sz w:val="24"/>
          <w:szCs w:val="24"/>
        </w:rPr>
      </w:pPr>
    </w:p>
    <w:p w14:paraId="2CB4F500">
      <w:pPr>
        <w:pStyle w:val="6"/>
        <w:rPr>
          <w:rFonts w:asciiTheme="minorEastAsia" w:hAnsiTheme="minorEastAsia" w:eastAsiaTheme="minorEastAsia" w:cstheme="minorEastAsia"/>
          <w:sz w:val="24"/>
          <w:szCs w:val="24"/>
        </w:rPr>
      </w:pPr>
    </w:p>
    <w:p w14:paraId="34726D02">
      <w:pPr>
        <w:pStyle w:val="6"/>
        <w:rPr>
          <w:rFonts w:asciiTheme="minorEastAsia" w:hAnsiTheme="minorEastAsia" w:eastAsiaTheme="minorEastAsia" w:cstheme="minorEastAsia"/>
          <w:sz w:val="24"/>
          <w:szCs w:val="24"/>
        </w:rPr>
      </w:pPr>
    </w:p>
    <w:p w14:paraId="2508BC66">
      <w:pPr>
        <w:pStyle w:val="6"/>
        <w:rPr>
          <w:rFonts w:asciiTheme="minorEastAsia" w:hAnsiTheme="minorEastAsia" w:eastAsiaTheme="minorEastAsia" w:cstheme="minorEastAsia"/>
          <w:sz w:val="24"/>
          <w:szCs w:val="24"/>
        </w:rPr>
      </w:pPr>
    </w:p>
    <w:p w14:paraId="747A98B1">
      <w:pPr>
        <w:pStyle w:val="6"/>
        <w:rPr>
          <w:rFonts w:asciiTheme="minorEastAsia" w:hAnsiTheme="minorEastAsia" w:eastAsiaTheme="minorEastAsia" w:cstheme="minorEastAsia"/>
          <w:sz w:val="24"/>
          <w:szCs w:val="24"/>
        </w:rPr>
      </w:pPr>
    </w:p>
    <w:p w14:paraId="53491A8D">
      <w:pPr>
        <w:pStyle w:val="6"/>
        <w:spacing w:before="159" w:line="360" w:lineRule="auto"/>
        <w:ind w:left="180"/>
        <w:rPr>
          <w:sz w:val="24"/>
          <w:szCs w:val="24"/>
        </w:rPr>
      </w:pPr>
      <w:r>
        <w:rPr>
          <w:rFonts w:hint="eastAsia"/>
          <w:sz w:val="24"/>
          <w:szCs w:val="24"/>
        </w:rPr>
        <w:t xml:space="preserve">承诺人： </w:t>
      </w:r>
      <w:r>
        <w:rPr>
          <w:rFonts w:hint="eastAsia"/>
          <w:sz w:val="24"/>
          <w:szCs w:val="24"/>
        </w:rPr>
        <w:tab/>
      </w:r>
      <w:r>
        <w:rPr>
          <w:rFonts w:hint="eastAsia"/>
          <w:sz w:val="24"/>
          <w:szCs w:val="24"/>
        </w:rPr>
        <w:t>（加盖公章）</w:t>
      </w:r>
    </w:p>
    <w:p w14:paraId="5AC67CE5">
      <w:pPr>
        <w:pStyle w:val="6"/>
        <w:spacing w:before="159" w:line="360" w:lineRule="auto"/>
        <w:ind w:left="180"/>
        <w:rPr>
          <w:sz w:val="24"/>
          <w:szCs w:val="24"/>
        </w:rPr>
      </w:pPr>
      <w:r>
        <w:rPr>
          <w:rFonts w:hint="eastAsia"/>
          <w:sz w:val="24"/>
          <w:szCs w:val="24"/>
        </w:rPr>
        <w:t xml:space="preserve">法定代表人或授权委托人： </w:t>
      </w:r>
      <w:r>
        <w:rPr>
          <w:rFonts w:hint="eastAsia"/>
          <w:sz w:val="24"/>
          <w:szCs w:val="24"/>
        </w:rPr>
        <w:tab/>
      </w:r>
      <w:r>
        <w:rPr>
          <w:rFonts w:hint="eastAsia"/>
          <w:sz w:val="24"/>
          <w:szCs w:val="24"/>
        </w:rPr>
        <w:tab/>
      </w:r>
      <w:r>
        <w:rPr>
          <w:rFonts w:hint="eastAsia"/>
          <w:sz w:val="24"/>
          <w:szCs w:val="24"/>
        </w:rPr>
        <w:t>（签字）</w:t>
      </w:r>
    </w:p>
    <w:p w14:paraId="3C554065">
      <w:pPr>
        <w:pStyle w:val="6"/>
        <w:spacing w:before="159" w:line="360" w:lineRule="auto"/>
        <w:ind w:left="180"/>
        <w:rPr>
          <w:sz w:val="24"/>
          <w:szCs w:val="24"/>
        </w:rPr>
      </w:pPr>
      <w:r>
        <w:rPr>
          <w:rFonts w:hint="eastAsia"/>
          <w:sz w:val="24"/>
          <w:szCs w:val="24"/>
        </w:rPr>
        <w:t xml:space="preserve">承诺日期： </w:t>
      </w:r>
      <w:r>
        <w:rPr>
          <w:rFonts w:hint="eastAsia"/>
          <w:sz w:val="24"/>
          <w:szCs w:val="24"/>
        </w:rPr>
        <w:tab/>
      </w:r>
    </w:p>
    <w:p w14:paraId="7D83D464">
      <w:pPr>
        <w:pStyle w:val="6"/>
        <w:spacing w:before="159" w:line="360" w:lineRule="auto"/>
        <w:ind w:left="180"/>
        <w:rPr>
          <w:sz w:val="24"/>
          <w:szCs w:val="24"/>
        </w:rPr>
        <w:sectPr>
          <w:pgSz w:w="11910" w:h="16840"/>
          <w:pgMar w:top="1380" w:right="1180" w:bottom="1320" w:left="1180" w:header="878" w:footer="1122" w:gutter="0"/>
          <w:cols w:space="720" w:num="1"/>
        </w:sectPr>
      </w:pPr>
    </w:p>
    <w:p w14:paraId="2431E1B8">
      <w:pPr>
        <w:spacing w:before="61"/>
        <w:ind w:left="9"/>
        <w:jc w:val="center"/>
        <w:outlineLvl w:val="1"/>
        <w:rPr>
          <w:rFonts w:asciiTheme="minorEastAsia" w:hAnsiTheme="minorEastAsia" w:eastAsiaTheme="minorEastAsia" w:cstheme="minorEastAsia"/>
          <w:b/>
          <w:sz w:val="24"/>
          <w:szCs w:val="24"/>
        </w:rPr>
      </w:pPr>
      <w:bookmarkStart w:id="164" w:name="九、供应商认为需提供其他材料"/>
      <w:bookmarkEnd w:id="164"/>
      <w:bookmarkStart w:id="165" w:name="_Toc8476"/>
      <w:bookmarkStart w:id="166" w:name="_Toc21300"/>
      <w:r>
        <w:rPr>
          <w:rFonts w:hint="eastAsia" w:asciiTheme="minorEastAsia" w:hAnsiTheme="minorEastAsia" w:eastAsiaTheme="minorEastAsia" w:cstheme="minorEastAsia"/>
          <w:b/>
          <w:sz w:val="24"/>
          <w:szCs w:val="24"/>
        </w:rPr>
        <w:t>九、供应商认为需提供其他材料</w:t>
      </w:r>
      <w:bookmarkEnd w:id="165"/>
      <w:bookmarkEnd w:id="166"/>
    </w:p>
    <w:p w14:paraId="10F8F5A6">
      <w:pPr>
        <w:pStyle w:val="6"/>
        <w:rPr>
          <w:rFonts w:asciiTheme="minorEastAsia" w:hAnsiTheme="minorEastAsia" w:eastAsiaTheme="minorEastAsia" w:cstheme="minorEastAsia"/>
          <w:b/>
          <w:sz w:val="24"/>
          <w:szCs w:val="24"/>
        </w:rPr>
      </w:pPr>
    </w:p>
    <w:p w14:paraId="377DED75">
      <w:pPr>
        <w:pStyle w:val="6"/>
        <w:spacing w:before="159" w:line="360" w:lineRule="auto"/>
        <w:ind w:left="180"/>
        <w:rPr>
          <w:rFonts w:asciiTheme="minorEastAsia" w:hAnsiTheme="minorEastAsia" w:eastAsiaTheme="minorEastAsia" w:cstheme="minorEastAsia"/>
          <w:b/>
          <w:sz w:val="24"/>
          <w:szCs w:val="24"/>
        </w:rPr>
      </w:pPr>
    </w:p>
    <w:sectPr>
      <w:pgSz w:w="11910" w:h="16840"/>
      <w:pgMar w:top="1380" w:right="1180" w:bottom="1320" w:left="1180" w:header="878" w:footer="112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87637">
    <w:pPr>
      <w:pStyle w:val="6"/>
      <w:spacing w:line="14" w:lineRule="auto"/>
      <w:rPr>
        <w:sz w:val="20"/>
      </w:rPr>
    </w:pPr>
    <w:r>
      <mc:AlternateContent>
        <mc:Choice Requires="wps">
          <w:drawing>
            <wp:anchor distT="0" distB="0" distL="114300" distR="114300" simplePos="0" relativeHeight="251662336" behindDoc="1" locked="0" layoutInCell="1" allowOverlap="1">
              <wp:simplePos x="0" y="0"/>
              <wp:positionH relativeFrom="page">
                <wp:posOffset>850900</wp:posOffset>
              </wp:positionH>
              <wp:positionV relativeFrom="page">
                <wp:posOffset>9844405</wp:posOffset>
              </wp:positionV>
              <wp:extent cx="2254250" cy="139700"/>
              <wp:effectExtent l="0" t="0" r="0" b="0"/>
              <wp:wrapNone/>
              <wp:docPr id="34" name="文本框 26"/>
              <wp:cNvGraphicFramePr/>
              <a:graphic xmlns:a="http://schemas.openxmlformats.org/drawingml/2006/main">
                <a:graphicData uri="http://schemas.microsoft.com/office/word/2010/wordprocessingShape">
                  <wps:wsp>
                    <wps:cNvSpPr txBox="1"/>
                    <wps:spPr>
                      <a:xfrm>
                        <a:off x="0" y="0"/>
                        <a:ext cx="2254250" cy="139700"/>
                      </a:xfrm>
                      <a:prstGeom prst="rect">
                        <a:avLst/>
                      </a:prstGeom>
                      <a:noFill/>
                      <a:ln>
                        <a:noFill/>
                      </a:ln>
                      <a:effectLst/>
                    </wps:spPr>
                    <wps:txbx>
                      <w:txbxContent>
                        <w:p w14:paraId="78523F7C">
                          <w:pPr>
                            <w:spacing w:line="220" w:lineRule="exact"/>
                            <w:ind w:left="20"/>
                            <w:rPr>
                              <w:sz w:val="18"/>
                            </w:rPr>
                          </w:pPr>
                          <w:r>
                            <w:rPr>
                              <w:sz w:val="18"/>
                            </w:rPr>
                            <w:t>河南</w:t>
                          </w:r>
                          <w:r>
                            <w:rPr>
                              <w:rFonts w:hint="eastAsia"/>
                              <w:sz w:val="18"/>
                            </w:rPr>
                            <w:t>省豫教招标</w:t>
                          </w:r>
                          <w:r>
                            <w:rPr>
                              <w:sz w:val="18"/>
                            </w:rPr>
                            <w:t>有限公司</w:t>
                          </w:r>
                          <w:r>
                            <w:rPr>
                              <w:rFonts w:hint="eastAsia"/>
                              <w:sz w:val="18"/>
                            </w:rPr>
                            <w:t>单一来源采购文件</w:t>
                          </w:r>
                        </w:p>
                        <w:p w14:paraId="656560E8"/>
                      </w:txbxContent>
                    </wps:txbx>
                    <wps:bodyPr lIns="0" tIns="0" rIns="0" bIns="0" upright="1"/>
                  </wps:wsp>
                </a:graphicData>
              </a:graphic>
            </wp:anchor>
          </w:drawing>
        </mc:Choice>
        <mc:Fallback>
          <w:pict>
            <v:shape id="文本框 26" o:spid="_x0000_s1026" o:spt="202" type="#_x0000_t202" style="position:absolute;left:0pt;margin-left:67pt;margin-top:775.15pt;height:11pt;width:177.5pt;mso-position-horizontal-relative:page;mso-position-vertical-relative:page;z-index:-251654144;mso-width-relative:page;mso-height-relative:page;" filled="f" stroked="f" coordsize="21600,21600" o:gfxdata="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F27yVfZAAAADQEAAA8AAAAAAAAAAQAgAAAAIgAAAGRycy9kb3ducmV2&#10;LnhtbFBLAQIUABQAAAAIAIdO4kA01k3TwgEAAIIDAAAOAAAAAAAAAAEAIAAAACgBAABkcnMvZTJv&#10;RG9jLnhtbFBLBQYAAAAABgAGAFkBAABcBQAAAAA=&#10;">
              <v:fill on="f" focussize="0,0"/>
              <v:stroke on="f"/>
              <v:imagedata o:title=""/>
              <o:lock v:ext="edit" aspectratio="f"/>
              <v:textbox inset="0mm,0mm,0mm,0mm">
                <w:txbxContent>
                  <w:p w14:paraId="78523F7C">
                    <w:pPr>
                      <w:spacing w:line="220" w:lineRule="exact"/>
                      <w:ind w:left="20"/>
                      <w:rPr>
                        <w:sz w:val="18"/>
                      </w:rPr>
                    </w:pPr>
                    <w:r>
                      <w:rPr>
                        <w:sz w:val="18"/>
                      </w:rPr>
                      <w:t>河南</w:t>
                    </w:r>
                    <w:r>
                      <w:rPr>
                        <w:rFonts w:hint="eastAsia"/>
                        <w:sz w:val="18"/>
                      </w:rPr>
                      <w:t>省豫教招标</w:t>
                    </w:r>
                    <w:r>
                      <w:rPr>
                        <w:sz w:val="18"/>
                      </w:rPr>
                      <w:t>有限公司</w:t>
                    </w:r>
                    <w:r>
                      <w:rPr>
                        <w:rFonts w:hint="eastAsia"/>
                        <w:sz w:val="18"/>
                      </w:rPr>
                      <w:t>单一来源采购文件</w:t>
                    </w:r>
                  </w:p>
                  <w:p w14:paraId="656560E8"/>
                </w:txbxContent>
              </v:textbox>
            </v:shape>
          </w:pict>
        </mc:Fallback>
      </mc:AlternateContent>
    </w:r>
    <w:r>
      <mc:AlternateContent>
        <mc:Choice Requires="wps">
          <w:drawing>
            <wp:anchor distT="0" distB="0" distL="114300" distR="114300" simplePos="0" relativeHeight="251672576"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2A90E6B">
                          <w:pPr>
                            <w:pStyle w:val="10"/>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pMyU4AgAAb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e6kzJTgCAABvBAAADgAAAAAAAAABACAAAAAfAQAAZHJzL2Uyb0RvYy54&#10;bWxQSwUGAAAAAAYABgBZAQAAyQUAAAAA&#10;">
              <v:fill on="f" focussize="0,0"/>
              <v:stroke on="f" weight="0.5pt"/>
              <v:imagedata o:title=""/>
              <o:lock v:ext="edit" aspectratio="f"/>
              <v:textbox inset="0mm,0mm,0mm,0mm" style="mso-fit-shape-to-text:t;">
                <w:txbxContent>
                  <w:p w14:paraId="02A90E6B">
                    <w:pPr>
                      <w:pStyle w:val="10"/>
                    </w:pPr>
                    <w:r>
                      <w:fldChar w:fldCharType="begin"/>
                    </w:r>
                    <w:r>
                      <w:instrText xml:space="preserve"> PAGE  \* MERGEFORMAT </w:instrText>
                    </w:r>
                    <w:r>
                      <w:fldChar w:fldCharType="separate"/>
                    </w:r>
                    <w:r>
                      <w:t>7</w:t>
                    </w:r>
                    <w:r>
                      <w:fldChar w:fldCharType="end"/>
                    </w:r>
                  </w:p>
                </w:txbxContent>
              </v:textbox>
            </v:shape>
          </w:pict>
        </mc:Fallback>
      </mc:AlternateContent>
    </w:r>
    <w:r>
      <mc:AlternateContent>
        <mc:Choice Requires="wpg">
          <w:drawing>
            <wp:anchor distT="0" distB="0" distL="114300" distR="114300" simplePos="0" relativeHeight="251661312" behindDoc="1" locked="0" layoutInCell="1" allowOverlap="1">
              <wp:simplePos x="0" y="0"/>
              <wp:positionH relativeFrom="page">
                <wp:posOffset>864235</wp:posOffset>
              </wp:positionH>
              <wp:positionV relativeFrom="page">
                <wp:posOffset>9801860</wp:posOffset>
              </wp:positionV>
              <wp:extent cx="5831840" cy="36830"/>
              <wp:effectExtent l="0" t="0" r="16510" b="1270"/>
              <wp:wrapNone/>
              <wp:docPr id="33" name="组合 23"/>
              <wp:cNvGraphicFramePr/>
              <a:graphic xmlns:a="http://schemas.openxmlformats.org/drawingml/2006/main">
                <a:graphicData uri="http://schemas.microsoft.com/office/word/2010/wordprocessingGroup">
                  <wpg:wgp>
                    <wpg:cNvGrpSpPr/>
                    <wpg:grpSpPr>
                      <a:xfrm>
                        <a:off x="0" y="0"/>
                        <a:ext cx="5831840" cy="36830"/>
                        <a:chOff x="1361" y="15436"/>
                        <a:chExt cx="9184" cy="58"/>
                      </a:xfrm>
                      <a:effectLst/>
                    </wpg:grpSpPr>
                    <wps:wsp>
                      <wps:cNvPr id="31" name="直线 24"/>
                      <wps:cNvCnPr/>
                      <wps:spPr>
                        <a:xfrm>
                          <a:off x="1361" y="15443"/>
                          <a:ext cx="9184" cy="0"/>
                        </a:xfrm>
                        <a:prstGeom prst="line">
                          <a:avLst/>
                        </a:prstGeom>
                        <a:ln w="9144" cap="flat" cmpd="sng">
                          <a:solidFill>
                            <a:srgbClr val="000000"/>
                          </a:solidFill>
                          <a:prstDash val="solid"/>
                          <a:headEnd type="none" w="med" len="med"/>
                          <a:tailEnd type="none" w="med" len="med"/>
                        </a:ln>
                        <a:effectLst/>
                      </wps:spPr>
                      <wps:bodyPr upright="1"/>
                    </wps:wsp>
                    <wps:wsp>
                      <wps:cNvPr id="32" name="直线 25"/>
                      <wps:cNvCnPr/>
                      <wps:spPr>
                        <a:xfrm>
                          <a:off x="1361" y="15479"/>
                          <a:ext cx="9184" cy="0"/>
                        </a:xfrm>
                        <a:prstGeom prst="line">
                          <a:avLst/>
                        </a:prstGeom>
                        <a:ln w="18288" cap="flat" cmpd="sng">
                          <a:solidFill>
                            <a:srgbClr val="000000"/>
                          </a:solidFill>
                          <a:prstDash val="solid"/>
                          <a:headEnd type="none" w="med" len="med"/>
                          <a:tailEnd type="none" w="med" len="med"/>
                        </a:ln>
                        <a:effectLst/>
                      </wps:spPr>
                      <wps:bodyPr upright="1"/>
                    </wps:wsp>
                  </wpg:wgp>
                </a:graphicData>
              </a:graphic>
            </wp:anchor>
          </w:drawing>
        </mc:Choice>
        <mc:Fallback>
          <w:pict>
            <v:group id="组合 23" o:spid="_x0000_s1026" o:spt="203" style="position:absolute;left:0pt;margin-left:68.05pt;margin-top:771.8pt;height:2.9pt;width:459.2pt;mso-position-horizontal-relative:page;mso-position-vertical-relative:page;z-index:-251655168;mso-width-relative:page;mso-height-relative:page;" coordorigin="1361,15436" coordsize="9184,58" o:gfxdata="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DvzObZ3AAAAA4B&#10;AAAPAAAAAAAAAAEAIAAAACIAAABkcnMvZG93bnJldi54bWxQSwECFAAUAAAACACHTuJAhh3D2IkC&#10;AAA/BwAADgAAAAAAAAABACAAAAArAQAAZHJzL2Uyb0RvYy54bWxQSwUGAAAAAAYABgBZAQAAJgYA&#10;AAAA&#10;">
              <o:lock v:ext="edit" aspectratio="f"/>
              <v:line id="直线 24" o:spid="_x0000_s1026" o:spt="20" style="position:absolute;left:1361;top:15443;height:0;width:9184;" filled="f" stroked="t" coordsize="21600,21600" o:gfxdata="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JoX0vQAA&#10;ANsAAAAPAAAAAAAAAAEAIAAAACIAAABkcnMvZG93bnJldi54bWxQSwECFAAUAAAACACHTuJAMy8F&#10;njsAAAA5AAAAEAAAAAAAAAABACAAAAAMAQAAZHJzL3NoYXBleG1sLnhtbFBLBQYAAAAABgAGAFsB&#10;AAC2AwAAAAA=&#10;">
                <v:fill on="f" focussize="0,0"/>
                <v:stroke weight="0.72pt" color="#000000" joinstyle="round"/>
                <v:imagedata o:title=""/>
                <o:lock v:ext="edit" aspectratio="f"/>
              </v:line>
              <v:line id="直线 25" o:spid="_x0000_s1026" o:spt="20" style="position:absolute;left:1361;top:15479;height:0;width:9184;" filled="f" stroked="t" coordsize="21600,21600" o:gfxdata="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Go/Au8AAAA&#10;2wAAAA8AAAAAAAAAAQAgAAAAIgAAAGRycy9kb3ducmV2LnhtbFBLAQIUABQAAAAIAIdO4kAzLwWe&#10;OwAAADkAAAAQAAAAAAAAAAEAIAAAAAsBAABkcnMvc2hhcGV4bWwueG1sUEsFBgAAAAAGAAYAWwEA&#10;ALUDAAAAAA==&#10;">
                <v:fill on="f" focussize="0,0"/>
                <v:stroke weight="1.44pt" color="#000000" joinstyle="round"/>
                <v:imagedata o:title=""/>
                <o:lock v:ext="edit" aspectratio="f"/>
              </v:line>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7BF99">
    <w:pPr>
      <w:pStyle w:val="6"/>
      <w:spacing w:line="14" w:lineRule="auto"/>
      <w:rPr>
        <w:sz w:val="20"/>
      </w:rPr>
    </w:pPr>
    <w:r>
      <mc:AlternateContent>
        <mc:Choice Requires="wps">
          <w:drawing>
            <wp:anchor distT="0" distB="0" distL="114300" distR="114300" simplePos="0" relativeHeight="251664384" behindDoc="1" locked="0" layoutInCell="1" allowOverlap="1">
              <wp:simplePos x="0" y="0"/>
              <wp:positionH relativeFrom="page">
                <wp:posOffset>850900</wp:posOffset>
              </wp:positionH>
              <wp:positionV relativeFrom="page">
                <wp:posOffset>9844405</wp:posOffset>
              </wp:positionV>
              <wp:extent cx="2416175" cy="167640"/>
              <wp:effectExtent l="0" t="0" r="0" b="0"/>
              <wp:wrapNone/>
              <wp:docPr id="39" name="文本框 31"/>
              <wp:cNvGraphicFramePr/>
              <a:graphic xmlns:a="http://schemas.openxmlformats.org/drawingml/2006/main">
                <a:graphicData uri="http://schemas.microsoft.com/office/word/2010/wordprocessingShape">
                  <wps:wsp>
                    <wps:cNvSpPr txBox="1"/>
                    <wps:spPr>
                      <a:xfrm>
                        <a:off x="0" y="0"/>
                        <a:ext cx="2416175" cy="167640"/>
                      </a:xfrm>
                      <a:prstGeom prst="rect">
                        <a:avLst/>
                      </a:prstGeom>
                      <a:noFill/>
                      <a:ln>
                        <a:noFill/>
                      </a:ln>
                      <a:effectLst/>
                    </wps:spPr>
                    <wps:txbx>
                      <w:txbxContent>
                        <w:p w14:paraId="4A72E5AB">
                          <w:pPr>
                            <w:spacing w:line="220" w:lineRule="exact"/>
                            <w:ind w:left="20"/>
                            <w:rPr>
                              <w:sz w:val="18"/>
                            </w:rPr>
                          </w:pPr>
                          <w:r>
                            <w:rPr>
                              <w:sz w:val="18"/>
                            </w:rPr>
                            <w:t>河南</w:t>
                          </w:r>
                          <w:r>
                            <w:rPr>
                              <w:rFonts w:hint="eastAsia"/>
                              <w:sz w:val="18"/>
                            </w:rPr>
                            <w:t>省豫教招标</w:t>
                          </w:r>
                          <w:r>
                            <w:rPr>
                              <w:sz w:val="18"/>
                            </w:rPr>
                            <w:t>有限公司</w:t>
                          </w:r>
                          <w:r>
                            <w:rPr>
                              <w:rFonts w:hint="eastAsia"/>
                              <w:sz w:val="18"/>
                            </w:rPr>
                            <w:t>单一来源采购文件</w:t>
                          </w:r>
                        </w:p>
                        <w:p w14:paraId="30FBF6CD"/>
                      </w:txbxContent>
                    </wps:txbx>
                    <wps:bodyPr lIns="0" tIns="0" rIns="0" bIns="0" upright="1"/>
                  </wps:wsp>
                </a:graphicData>
              </a:graphic>
            </wp:anchor>
          </w:drawing>
        </mc:Choice>
        <mc:Fallback>
          <w:pict>
            <v:shape id="文本框 31" o:spid="_x0000_s1026" o:spt="202" type="#_x0000_t202" style="position:absolute;left:0pt;margin-left:67pt;margin-top:775.15pt;height:13.2pt;width:190.25pt;mso-position-horizontal-relative:page;mso-position-vertical-relative:page;z-index:-251652096;mso-width-relative:page;mso-height-relative:page;" filled="f" stroked="f" coordsize="21600,21600" o:gfxdata="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k8srnbAAAADQEAAA8AAAAAAAAAAQAgAAAAIgAAAGRycy9kb3du&#10;cmV2LnhtbFBLAQIUABQAAAAIAIdO4kBL2+1uwwEAAIIDAAAOAAAAAAAAAAEAIAAAACoBAABkcnMv&#10;ZTJvRG9jLnhtbFBLBQYAAAAABgAGAFkBAABfBQAAAAA=&#10;">
              <v:fill on="f" focussize="0,0"/>
              <v:stroke on="f"/>
              <v:imagedata o:title=""/>
              <o:lock v:ext="edit" aspectratio="f"/>
              <v:textbox inset="0mm,0mm,0mm,0mm">
                <w:txbxContent>
                  <w:p w14:paraId="4A72E5AB">
                    <w:pPr>
                      <w:spacing w:line="220" w:lineRule="exact"/>
                      <w:ind w:left="20"/>
                      <w:rPr>
                        <w:sz w:val="18"/>
                      </w:rPr>
                    </w:pPr>
                    <w:r>
                      <w:rPr>
                        <w:sz w:val="18"/>
                      </w:rPr>
                      <w:t>河南</w:t>
                    </w:r>
                    <w:r>
                      <w:rPr>
                        <w:rFonts w:hint="eastAsia"/>
                        <w:sz w:val="18"/>
                      </w:rPr>
                      <w:t>省豫教招标</w:t>
                    </w:r>
                    <w:r>
                      <w:rPr>
                        <w:sz w:val="18"/>
                      </w:rPr>
                      <w:t>有限公司</w:t>
                    </w:r>
                    <w:r>
                      <w:rPr>
                        <w:rFonts w:hint="eastAsia"/>
                        <w:sz w:val="18"/>
                      </w:rPr>
                      <w:t>单一来源采购文件</w:t>
                    </w:r>
                  </w:p>
                  <w:p w14:paraId="30FBF6CD"/>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margin">
                <wp:align>right</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18F540A">
                          <w:pPr>
                            <w:pStyle w:val="10"/>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14:paraId="118F540A">
                    <w:pPr>
                      <w:pStyle w:val="10"/>
                    </w:pPr>
                    <w:r>
                      <w:fldChar w:fldCharType="begin"/>
                    </w:r>
                    <w:r>
                      <w:instrText xml:space="preserve"> PAGE  \* MERGEFORMAT </w:instrText>
                    </w:r>
                    <w:r>
                      <w:fldChar w:fldCharType="separate"/>
                    </w:r>
                    <w:r>
                      <w:t>10</w:t>
                    </w:r>
                    <w:r>
                      <w:fldChar w:fldCharType="end"/>
                    </w:r>
                  </w:p>
                </w:txbxContent>
              </v:textbox>
            </v:shape>
          </w:pict>
        </mc:Fallback>
      </mc:AlternateContent>
    </w:r>
    <w:r>
      <mc:AlternateContent>
        <mc:Choice Requires="wpg">
          <w:drawing>
            <wp:anchor distT="0" distB="0" distL="114300" distR="114300" simplePos="0" relativeHeight="251663360" behindDoc="1" locked="0" layoutInCell="1" allowOverlap="1">
              <wp:simplePos x="0" y="0"/>
              <wp:positionH relativeFrom="page">
                <wp:posOffset>864235</wp:posOffset>
              </wp:positionH>
              <wp:positionV relativeFrom="page">
                <wp:posOffset>9801860</wp:posOffset>
              </wp:positionV>
              <wp:extent cx="5831840" cy="36830"/>
              <wp:effectExtent l="0" t="0" r="16510" b="1270"/>
              <wp:wrapNone/>
              <wp:docPr id="38" name="组合 28"/>
              <wp:cNvGraphicFramePr/>
              <a:graphic xmlns:a="http://schemas.openxmlformats.org/drawingml/2006/main">
                <a:graphicData uri="http://schemas.microsoft.com/office/word/2010/wordprocessingGroup">
                  <wpg:wgp>
                    <wpg:cNvGrpSpPr/>
                    <wpg:grpSpPr>
                      <a:xfrm>
                        <a:off x="0" y="0"/>
                        <a:ext cx="5831840" cy="36830"/>
                        <a:chOff x="1361" y="15436"/>
                        <a:chExt cx="9184" cy="58"/>
                      </a:xfrm>
                      <a:effectLst/>
                    </wpg:grpSpPr>
                    <wps:wsp>
                      <wps:cNvPr id="36" name="直线 29"/>
                      <wps:cNvCnPr/>
                      <wps:spPr>
                        <a:xfrm>
                          <a:off x="1361" y="15443"/>
                          <a:ext cx="9184" cy="0"/>
                        </a:xfrm>
                        <a:prstGeom prst="line">
                          <a:avLst/>
                        </a:prstGeom>
                        <a:ln w="9144" cap="flat" cmpd="sng">
                          <a:solidFill>
                            <a:srgbClr val="000000"/>
                          </a:solidFill>
                          <a:prstDash val="solid"/>
                          <a:headEnd type="none" w="med" len="med"/>
                          <a:tailEnd type="none" w="med" len="med"/>
                        </a:ln>
                        <a:effectLst/>
                      </wps:spPr>
                      <wps:bodyPr upright="1"/>
                    </wps:wsp>
                    <wps:wsp>
                      <wps:cNvPr id="37" name="直线 30"/>
                      <wps:cNvCnPr/>
                      <wps:spPr>
                        <a:xfrm>
                          <a:off x="1361" y="15479"/>
                          <a:ext cx="9184" cy="0"/>
                        </a:xfrm>
                        <a:prstGeom prst="line">
                          <a:avLst/>
                        </a:prstGeom>
                        <a:ln w="18288" cap="flat" cmpd="sng">
                          <a:solidFill>
                            <a:srgbClr val="000000"/>
                          </a:solidFill>
                          <a:prstDash val="solid"/>
                          <a:headEnd type="none" w="med" len="med"/>
                          <a:tailEnd type="none" w="med" len="med"/>
                        </a:ln>
                        <a:effectLst/>
                      </wps:spPr>
                      <wps:bodyPr upright="1"/>
                    </wps:wsp>
                  </wpg:wgp>
                </a:graphicData>
              </a:graphic>
            </wp:anchor>
          </w:drawing>
        </mc:Choice>
        <mc:Fallback>
          <w:pict>
            <v:group id="组合 28" o:spid="_x0000_s1026" o:spt="203" style="position:absolute;left:0pt;margin-left:68.05pt;margin-top:771.8pt;height:2.9pt;width:459.2pt;mso-position-horizontal-relative:page;mso-position-vertical-relative:page;z-index:-251653120;mso-width-relative:page;mso-height-relative:page;" coordorigin="1361,15436" coordsize="9184,58" o:gfxdata="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DvzObZ3AAA&#10;AA4BAAAPAAAAAAAAAAEAIAAAACIAAABkcnMvZG93bnJldi54bWxQSwECFAAUAAAACACHTuJAPQ3/&#10;jIwCAAA/BwAADgAAAAAAAAABACAAAAArAQAAZHJzL2Uyb0RvYy54bWxQSwUGAAAAAAYABgBZAQAA&#10;KQYAAAAA&#10;">
              <o:lock v:ext="edit" aspectratio="f"/>
              <v:line id="直线 29" o:spid="_x0000_s1026" o:spt="20" style="position:absolute;left:1361;top:15443;height:0;width:9184;" filled="f" stroked="t" coordsize="21600,21600" o:gfxdata="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zx2AvQAA&#10;ANsAAAAPAAAAAAAAAAEAIAAAACIAAABkcnMvZG93bnJldi54bWxQSwECFAAUAAAACACHTuJAMy8F&#10;njsAAAA5AAAAEAAAAAAAAAABACAAAAAMAQAAZHJzL3NoYXBleG1sLnhtbFBLBQYAAAAABgAGAFsB&#10;AAC2AwAAAAA=&#10;">
                <v:fill on="f" focussize="0,0"/>
                <v:stroke weight="0.72pt" color="#000000" joinstyle="round"/>
                <v:imagedata o:title=""/>
                <o:lock v:ext="edit" aspectratio="f"/>
              </v:line>
              <v:line id="直线 30" o:spid="_x0000_s1026" o:spt="20" style="position:absolute;left:1361;top:15479;height:0;width:9184;" filled="f" stroked="t" coordsize="21600,21600" o:gfxdata="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HfX5O8AAAA&#10;2wAAAA8AAAAAAAAAAQAgAAAAIgAAAGRycy9kb3ducmV2LnhtbFBLAQIUABQAAAAIAIdO4kAzLwWe&#10;OwAAADkAAAAQAAAAAAAAAAEAIAAAAAsBAABkcnMvc2hhcGV4bWwueG1sUEsFBgAAAAAGAAYAWwEA&#10;ALUDAAAAAA==&#10;">
                <v:fill on="f" focussize="0,0"/>
                <v:stroke weight="1.44pt" color="#000000" joinstyle="round"/>
                <v:imagedata o:title=""/>
                <o:lock v:ext="edit" aspectratio="f"/>
              </v:line>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5CD6A">
    <w:pPr>
      <w:pStyle w:val="6"/>
      <w:spacing w:line="14" w:lineRule="auto"/>
      <w:ind w:left="0"/>
      <w:rPr>
        <w:sz w:val="20"/>
      </w:rPr>
    </w:pPr>
    <w:r>
      <w:rPr>
        <w:rFonts w:ascii="宋体" w:hAnsi="宋体" w:eastAsia="宋体" w:cs="宋体"/>
        <w:sz w:val="24"/>
        <w:szCs w:val="24"/>
        <w:lang w:val="en-US" w:eastAsia="en-US" w:bidi="ar-SA"/>
      </w:rPr>
      <mc:AlternateContent>
        <mc:Choice Requires="wps">
          <w:drawing>
            <wp:anchor distT="0" distB="0" distL="114300" distR="114300" simplePos="0" relativeHeight="251659264" behindDoc="1" locked="0" layoutInCell="1" allowOverlap="1">
              <wp:simplePos x="0" y="0"/>
              <wp:positionH relativeFrom="page">
                <wp:posOffset>3373120</wp:posOffset>
              </wp:positionH>
              <wp:positionV relativeFrom="page">
                <wp:posOffset>9929495</wp:posOffset>
              </wp:positionV>
              <wp:extent cx="883920" cy="1524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883920" cy="152400"/>
                      </a:xfrm>
                      <a:prstGeom prst="rect">
                        <a:avLst/>
                      </a:prstGeom>
                      <a:noFill/>
                      <a:ln>
                        <a:noFill/>
                      </a:ln>
                    </wps:spPr>
                    <wps:txbx>
                      <w:txbxContent>
                        <w:p w14:paraId="75F6F044">
                          <w:pPr>
                            <w:spacing w:before="0" w:line="225" w:lineRule="exact"/>
                            <w:ind w:left="20" w:right="0" w:firstLine="0"/>
                            <w:jc w:val="left"/>
                            <w:rPr>
                              <w:sz w:val="18"/>
                            </w:rPr>
                          </w:pPr>
                          <w:r>
                            <w:rPr>
                              <w:sz w:val="18"/>
                            </w:rPr>
                            <w:t xml:space="preserve">第 </w:t>
                          </w:r>
                          <w:r>
                            <w:fldChar w:fldCharType="begin"/>
                          </w:r>
                          <w:r>
                            <w:rPr>
                              <w:rFonts w:ascii="Calibri" w:eastAsia="Calibri"/>
                              <w:sz w:val="18"/>
                            </w:rPr>
                            <w:instrText xml:space="preserve"> PAGE </w:instrText>
                          </w:r>
                          <w:r>
                            <w:fldChar w:fldCharType="separate"/>
                          </w:r>
                          <w:r>
                            <w:t>1</w:t>
                          </w:r>
                          <w:r>
                            <w:fldChar w:fldCharType="end"/>
                          </w:r>
                          <w:r>
                            <w:rPr>
                              <w:rFonts w:ascii="Calibri" w:eastAsia="Calibri"/>
                              <w:sz w:val="18"/>
                            </w:rPr>
                            <w:t xml:space="preserve"> </w:t>
                          </w:r>
                          <w:r>
                            <w:rPr>
                              <w:sz w:val="18"/>
                            </w:rPr>
                            <w:t xml:space="preserve">页 共 </w:t>
                          </w:r>
                          <w:r>
                            <w:rPr>
                              <w:rFonts w:ascii="Calibri" w:eastAsia="Calibri"/>
                              <w:sz w:val="18"/>
                            </w:rPr>
                            <w:t xml:space="preserve">4 </w:t>
                          </w:r>
                          <w:r>
                            <w:rPr>
                              <w:sz w:val="18"/>
                            </w:rPr>
                            <w:t>页</w:t>
                          </w:r>
                        </w:p>
                      </w:txbxContent>
                    </wps:txbx>
                    <wps:bodyPr lIns="0" tIns="0" rIns="0" bIns="0" upright="1"/>
                  </wps:wsp>
                </a:graphicData>
              </a:graphic>
            </wp:anchor>
          </w:drawing>
        </mc:Choice>
        <mc:Fallback>
          <w:pict>
            <v:shape id="_x0000_s1026" o:spid="_x0000_s1026" o:spt="202" type="#_x0000_t202" style="position:absolute;left:0pt;margin-left:265.6pt;margin-top:781.85pt;height:12pt;width:69.6pt;mso-position-horizontal-relative:page;mso-position-vertical-relative:page;z-index:-251657216;mso-width-relative:page;mso-height-relative:page;" filled="f" stroked="f" coordsize="21600,21600" o:gfxdata="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LnRNddsAAAANAQAADwAAAAAAAAABACAAAAAiAAAAZHJzL2Rvd25yZXYueG1sUEsB&#10;AhQAFAAAAAgAh07iQAw2bf25AQAAcQMAAA4AAAAAAAAAAQAgAAAAKgEAAGRycy9lMm9Eb2MueG1s&#10;UEsFBgAAAAAGAAYAWQEAAFUFAAAAAA==&#10;">
              <v:fill on="f" focussize="0,0"/>
              <v:stroke on="f"/>
              <v:imagedata o:title=""/>
              <o:lock v:ext="edit" aspectratio="f"/>
              <v:textbox inset="0mm,0mm,0mm,0mm">
                <w:txbxContent>
                  <w:p w14:paraId="75F6F044">
                    <w:pPr>
                      <w:spacing w:before="0" w:line="225" w:lineRule="exact"/>
                      <w:ind w:left="20" w:right="0" w:firstLine="0"/>
                      <w:jc w:val="left"/>
                      <w:rPr>
                        <w:sz w:val="18"/>
                      </w:rPr>
                    </w:pPr>
                    <w:r>
                      <w:rPr>
                        <w:sz w:val="18"/>
                      </w:rPr>
                      <w:t xml:space="preserve">第 </w:t>
                    </w:r>
                    <w:r>
                      <w:fldChar w:fldCharType="begin"/>
                    </w:r>
                    <w:r>
                      <w:rPr>
                        <w:rFonts w:ascii="Calibri" w:eastAsia="Calibri"/>
                        <w:sz w:val="18"/>
                      </w:rPr>
                      <w:instrText xml:space="preserve"> PAGE </w:instrText>
                    </w:r>
                    <w:r>
                      <w:fldChar w:fldCharType="separate"/>
                    </w:r>
                    <w:r>
                      <w:t>1</w:t>
                    </w:r>
                    <w:r>
                      <w:fldChar w:fldCharType="end"/>
                    </w:r>
                    <w:r>
                      <w:rPr>
                        <w:rFonts w:ascii="Calibri" w:eastAsia="Calibri"/>
                        <w:sz w:val="18"/>
                      </w:rPr>
                      <w:t xml:space="preserve"> </w:t>
                    </w:r>
                    <w:r>
                      <w:rPr>
                        <w:sz w:val="18"/>
                      </w:rPr>
                      <w:t xml:space="preserve">页 共 </w:t>
                    </w:r>
                    <w:r>
                      <w:rPr>
                        <w:rFonts w:ascii="Calibri" w:eastAsia="Calibri"/>
                        <w:sz w:val="18"/>
                      </w:rPr>
                      <w:t xml:space="preserve">4 </w:t>
                    </w:r>
                    <w:r>
                      <w:rPr>
                        <w:sz w:val="18"/>
                      </w:rPr>
                      <w:t>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BC0B6">
    <w:pPr>
      <w:pStyle w:val="6"/>
      <w:spacing w:line="14" w:lineRule="auto"/>
      <w:rPr>
        <w:sz w:val="20"/>
      </w:rPr>
    </w:pPr>
    <w:r>
      <mc:AlternateContent>
        <mc:Choice Requires="wps">
          <w:drawing>
            <wp:anchor distT="0" distB="0" distL="114300" distR="114300" simplePos="0" relativeHeight="251666432" behindDoc="1" locked="0" layoutInCell="1" allowOverlap="1">
              <wp:simplePos x="0" y="0"/>
              <wp:positionH relativeFrom="page">
                <wp:posOffset>850900</wp:posOffset>
              </wp:positionH>
              <wp:positionV relativeFrom="page">
                <wp:posOffset>9844405</wp:posOffset>
              </wp:positionV>
              <wp:extent cx="2559050" cy="139700"/>
              <wp:effectExtent l="0" t="0" r="0" b="0"/>
              <wp:wrapNone/>
              <wp:docPr id="44" name="文本框 36"/>
              <wp:cNvGraphicFramePr/>
              <a:graphic xmlns:a="http://schemas.openxmlformats.org/drawingml/2006/main">
                <a:graphicData uri="http://schemas.microsoft.com/office/word/2010/wordprocessingShape">
                  <wps:wsp>
                    <wps:cNvSpPr txBox="1"/>
                    <wps:spPr>
                      <a:xfrm>
                        <a:off x="0" y="0"/>
                        <a:ext cx="2559050" cy="139700"/>
                      </a:xfrm>
                      <a:prstGeom prst="rect">
                        <a:avLst/>
                      </a:prstGeom>
                      <a:noFill/>
                      <a:ln>
                        <a:noFill/>
                      </a:ln>
                      <a:effectLst/>
                    </wps:spPr>
                    <wps:txbx>
                      <w:txbxContent>
                        <w:p w14:paraId="4107CB56">
                          <w:pPr>
                            <w:spacing w:line="220" w:lineRule="exact"/>
                            <w:ind w:left="20"/>
                            <w:rPr>
                              <w:sz w:val="18"/>
                            </w:rPr>
                          </w:pPr>
                          <w:r>
                            <w:rPr>
                              <w:sz w:val="18"/>
                            </w:rPr>
                            <w:t>河南</w:t>
                          </w:r>
                          <w:r>
                            <w:rPr>
                              <w:rFonts w:hint="eastAsia"/>
                              <w:sz w:val="18"/>
                            </w:rPr>
                            <w:t>省豫教招标有限公司单一来源采购文件</w:t>
                          </w:r>
                        </w:p>
                        <w:p w14:paraId="3057AB37"/>
                      </w:txbxContent>
                    </wps:txbx>
                    <wps:bodyPr lIns="0" tIns="0" rIns="0" bIns="0" upright="1"/>
                  </wps:wsp>
                </a:graphicData>
              </a:graphic>
            </wp:anchor>
          </w:drawing>
        </mc:Choice>
        <mc:Fallback>
          <w:pict>
            <v:shape id="文本框 36" o:spid="_x0000_s1026" o:spt="202" type="#_x0000_t202" style="position:absolute;left:0pt;margin-left:67pt;margin-top:775.15pt;height:11pt;width:201.5pt;mso-position-horizontal-relative:page;mso-position-vertical-relative:page;z-index:-251650048;mso-width-relative:page;mso-height-relative:page;" filled="f" stroked="f" coordsize="21600,21600" o:gfxdata="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9lTBz2QAAAA0BAAAPAAAAAAAAAAEAIAAAACIAAABkcnMvZG93bnJl&#10;di54bWxQSwECFAAUAAAACACHTuJAB7Dvu8MBAACCAwAADgAAAAAAAAABACAAAAAoAQAAZHJzL2Uy&#10;b0RvYy54bWxQSwUGAAAAAAYABgBZAQAAXQUAAAAA&#10;">
              <v:fill on="f" focussize="0,0"/>
              <v:stroke on="f"/>
              <v:imagedata o:title=""/>
              <o:lock v:ext="edit" aspectratio="f"/>
              <v:textbox inset="0mm,0mm,0mm,0mm">
                <w:txbxContent>
                  <w:p w14:paraId="4107CB56">
                    <w:pPr>
                      <w:spacing w:line="220" w:lineRule="exact"/>
                      <w:ind w:left="20"/>
                      <w:rPr>
                        <w:sz w:val="18"/>
                      </w:rPr>
                    </w:pPr>
                    <w:r>
                      <w:rPr>
                        <w:sz w:val="18"/>
                      </w:rPr>
                      <w:t>河南</w:t>
                    </w:r>
                    <w:r>
                      <w:rPr>
                        <w:rFonts w:hint="eastAsia"/>
                        <w:sz w:val="18"/>
                      </w:rPr>
                      <w:t>省豫教招标有限公司单一来源采购文件</w:t>
                    </w:r>
                  </w:p>
                  <w:p w14:paraId="3057AB37"/>
                </w:txbxContent>
              </v:textbox>
            </v:shape>
          </w:pict>
        </mc:Fallback>
      </mc:AlternateContent>
    </w:r>
    <w:r>
      <mc:AlternateContent>
        <mc:Choice Requires="wps">
          <w:drawing>
            <wp:anchor distT="0" distB="0" distL="114300" distR="114300" simplePos="0" relativeHeight="251674624" behindDoc="0" locked="0" layoutInCell="1" allowOverlap="1">
              <wp:simplePos x="0" y="0"/>
              <wp:positionH relativeFrom="margin">
                <wp:align>right</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7887D17">
                          <w:pPr>
                            <w:pStyle w:val="10"/>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69GPs5AgAAc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L69GPs5AgAAcQQAAA4AAAAAAAAAAQAgAAAAHwEAAGRycy9lMm9Eb2Mu&#10;eG1sUEsFBgAAAAAGAAYAWQEAAMoFAAAAAA==&#10;">
              <v:fill on="f" focussize="0,0"/>
              <v:stroke on="f" weight="0.5pt"/>
              <v:imagedata o:title=""/>
              <o:lock v:ext="edit" aspectratio="f"/>
              <v:textbox inset="0mm,0mm,0mm,0mm" style="mso-fit-shape-to-text:t;">
                <w:txbxContent>
                  <w:p w14:paraId="77887D17">
                    <w:pPr>
                      <w:pStyle w:val="10"/>
                    </w:pPr>
                    <w:r>
                      <w:fldChar w:fldCharType="begin"/>
                    </w:r>
                    <w:r>
                      <w:instrText xml:space="preserve"> PAGE  \* MERGEFORMAT </w:instrText>
                    </w:r>
                    <w:r>
                      <w:fldChar w:fldCharType="separate"/>
                    </w:r>
                    <w:r>
                      <w:t>22</w:t>
                    </w:r>
                    <w:r>
                      <w:fldChar w:fldCharType="end"/>
                    </w:r>
                  </w:p>
                </w:txbxContent>
              </v:textbox>
            </v:shape>
          </w:pict>
        </mc:Fallback>
      </mc:AlternateContent>
    </w:r>
    <w:r>
      <mc:AlternateContent>
        <mc:Choice Requires="wpg">
          <w:drawing>
            <wp:anchor distT="0" distB="0" distL="114300" distR="114300" simplePos="0" relativeHeight="251665408" behindDoc="1" locked="0" layoutInCell="1" allowOverlap="1">
              <wp:simplePos x="0" y="0"/>
              <wp:positionH relativeFrom="page">
                <wp:posOffset>864235</wp:posOffset>
              </wp:positionH>
              <wp:positionV relativeFrom="page">
                <wp:posOffset>9801860</wp:posOffset>
              </wp:positionV>
              <wp:extent cx="5831840" cy="36830"/>
              <wp:effectExtent l="0" t="0" r="16510" b="1270"/>
              <wp:wrapNone/>
              <wp:docPr id="43" name="组合 33"/>
              <wp:cNvGraphicFramePr/>
              <a:graphic xmlns:a="http://schemas.openxmlformats.org/drawingml/2006/main">
                <a:graphicData uri="http://schemas.microsoft.com/office/word/2010/wordprocessingGroup">
                  <wpg:wgp>
                    <wpg:cNvGrpSpPr/>
                    <wpg:grpSpPr>
                      <a:xfrm>
                        <a:off x="0" y="0"/>
                        <a:ext cx="5831840" cy="36830"/>
                        <a:chOff x="1361" y="15436"/>
                        <a:chExt cx="9184" cy="58"/>
                      </a:xfrm>
                      <a:effectLst/>
                    </wpg:grpSpPr>
                    <wps:wsp>
                      <wps:cNvPr id="41" name="直线 34"/>
                      <wps:cNvCnPr/>
                      <wps:spPr>
                        <a:xfrm>
                          <a:off x="1361" y="15443"/>
                          <a:ext cx="9184" cy="0"/>
                        </a:xfrm>
                        <a:prstGeom prst="line">
                          <a:avLst/>
                        </a:prstGeom>
                        <a:ln w="9144" cap="flat" cmpd="sng">
                          <a:solidFill>
                            <a:srgbClr val="000000"/>
                          </a:solidFill>
                          <a:prstDash val="solid"/>
                          <a:headEnd type="none" w="med" len="med"/>
                          <a:tailEnd type="none" w="med" len="med"/>
                        </a:ln>
                        <a:effectLst/>
                      </wps:spPr>
                      <wps:bodyPr upright="1"/>
                    </wps:wsp>
                    <wps:wsp>
                      <wps:cNvPr id="42" name="直线 35"/>
                      <wps:cNvCnPr/>
                      <wps:spPr>
                        <a:xfrm>
                          <a:off x="1361" y="15479"/>
                          <a:ext cx="9184" cy="0"/>
                        </a:xfrm>
                        <a:prstGeom prst="line">
                          <a:avLst/>
                        </a:prstGeom>
                        <a:ln w="18288" cap="flat" cmpd="sng">
                          <a:solidFill>
                            <a:srgbClr val="000000"/>
                          </a:solidFill>
                          <a:prstDash val="solid"/>
                          <a:headEnd type="none" w="med" len="med"/>
                          <a:tailEnd type="none" w="med" len="med"/>
                        </a:ln>
                        <a:effectLst/>
                      </wps:spPr>
                      <wps:bodyPr upright="1"/>
                    </wps:wsp>
                  </wpg:wgp>
                </a:graphicData>
              </a:graphic>
            </wp:anchor>
          </w:drawing>
        </mc:Choice>
        <mc:Fallback>
          <w:pict>
            <v:group id="组合 33" o:spid="_x0000_s1026" o:spt="203" style="position:absolute;left:0pt;margin-left:68.05pt;margin-top:771.8pt;height:2.9pt;width:459.2pt;mso-position-horizontal-relative:page;mso-position-vertical-relative:page;z-index:-251651072;mso-width-relative:page;mso-height-relative:page;" coordorigin="1361,15436" coordsize="9184,58" o:gfxdata="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DvzObZ3AAAAA4B&#10;AAAPAAAAAAAAAAEAIAAAACIAAABkcnMvZG93bnJldi54bWxQSwECFAAUAAAACACHTuJAVWsea4kC&#10;AAA/BwAADgAAAAAAAAABACAAAAArAQAAZHJzL2Uyb0RvYy54bWxQSwUGAAAAAAYABgBZAQAAJgYA&#10;AAAA&#10;">
              <o:lock v:ext="edit" aspectratio="f"/>
              <v:line id="直线 34" o:spid="_x0000_s1026" o:spt="20" style="position:absolute;left:1361;top:15443;height:0;width:9184;" filled="f" stroked="t" coordsize="21600,21600" o:gfxdata="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IPaJvQAA&#10;ANsAAAAPAAAAAAAAAAEAIAAAACIAAABkcnMvZG93bnJldi54bWxQSwECFAAUAAAACACHTuJAMy8F&#10;njsAAAA5AAAAEAAAAAAAAAABACAAAAAMAQAAZHJzL3NoYXBleG1sLnhtbFBLBQYAAAAABgAGAFsB&#10;AAC2AwAAAAA=&#10;">
                <v:fill on="f" focussize="0,0"/>
                <v:stroke weight="0.72pt" color="#000000" joinstyle="round"/>
                <v:imagedata o:title=""/>
                <o:lock v:ext="edit" aspectratio="f"/>
              </v:line>
              <v:line id="直线 35" o:spid="_x0000_s1026" o:spt="20" style="position:absolute;left:1361;top:15479;height:0;width:9184;" filled="f" stroked="t" coordsize="21600,21600" o:gfxdata="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muj3a8AAAA&#10;2wAAAA8AAAAAAAAAAQAgAAAAIgAAAGRycy9kb3ducmV2LnhtbFBLAQIUABQAAAAIAIdO4kAzLwWe&#10;OwAAADkAAAAQAAAAAAAAAAEAIAAAAAsBAABkcnMvc2hhcGV4bWwueG1sUEsFBgAAAAAGAAYAWwEA&#10;ALUDAAAAAA==&#10;">
                <v:fill on="f" focussize="0,0"/>
                <v:stroke weight="1.44pt" color="#000000" joinstyle="round"/>
                <v:imagedata o:title=""/>
                <o:lock v:ext="edit" aspectratio="f"/>
              </v:line>
            </v:group>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1210A">
    <w:pPr>
      <w:pStyle w:val="6"/>
      <w:spacing w:line="14" w:lineRule="auto"/>
      <w:rPr>
        <w:sz w:val="20"/>
      </w:rPr>
    </w:pPr>
    <w:r>
      <mc:AlternateContent>
        <mc:Choice Requires="wps">
          <w:drawing>
            <wp:anchor distT="0" distB="0" distL="114300" distR="114300" simplePos="0" relativeHeight="251669504" behindDoc="1" locked="0" layoutInCell="1" allowOverlap="1">
              <wp:simplePos x="0" y="0"/>
              <wp:positionH relativeFrom="page">
                <wp:posOffset>850900</wp:posOffset>
              </wp:positionH>
              <wp:positionV relativeFrom="page">
                <wp:posOffset>9844405</wp:posOffset>
              </wp:positionV>
              <wp:extent cx="2511425" cy="149225"/>
              <wp:effectExtent l="0" t="0" r="0" b="0"/>
              <wp:wrapNone/>
              <wp:docPr id="69" name="文本框 61"/>
              <wp:cNvGraphicFramePr/>
              <a:graphic xmlns:a="http://schemas.openxmlformats.org/drawingml/2006/main">
                <a:graphicData uri="http://schemas.microsoft.com/office/word/2010/wordprocessingShape">
                  <wps:wsp>
                    <wps:cNvSpPr txBox="1"/>
                    <wps:spPr>
                      <a:xfrm>
                        <a:off x="0" y="0"/>
                        <a:ext cx="2511425" cy="149225"/>
                      </a:xfrm>
                      <a:prstGeom prst="rect">
                        <a:avLst/>
                      </a:prstGeom>
                      <a:noFill/>
                      <a:ln>
                        <a:noFill/>
                      </a:ln>
                      <a:effectLst/>
                    </wps:spPr>
                    <wps:txbx>
                      <w:txbxContent>
                        <w:p w14:paraId="5DD11883">
                          <w:pPr>
                            <w:spacing w:line="220" w:lineRule="exact"/>
                            <w:ind w:left="20"/>
                            <w:rPr>
                              <w:sz w:val="18"/>
                            </w:rPr>
                          </w:pPr>
                          <w:r>
                            <w:rPr>
                              <w:sz w:val="18"/>
                            </w:rPr>
                            <w:t>河南</w:t>
                          </w:r>
                          <w:r>
                            <w:rPr>
                              <w:rFonts w:hint="eastAsia"/>
                              <w:sz w:val="18"/>
                            </w:rPr>
                            <w:t>省豫教招标</w:t>
                          </w:r>
                          <w:r>
                            <w:rPr>
                              <w:sz w:val="18"/>
                            </w:rPr>
                            <w:t>有限公司</w:t>
                          </w:r>
                          <w:r>
                            <w:rPr>
                              <w:rFonts w:hint="eastAsia"/>
                              <w:sz w:val="18"/>
                            </w:rPr>
                            <w:t>单一来源采购文件</w:t>
                          </w:r>
                        </w:p>
                        <w:p w14:paraId="1CA27AF4"/>
                      </w:txbxContent>
                    </wps:txbx>
                    <wps:bodyPr lIns="0" tIns="0" rIns="0" bIns="0" upright="1"/>
                  </wps:wsp>
                </a:graphicData>
              </a:graphic>
            </wp:anchor>
          </w:drawing>
        </mc:Choice>
        <mc:Fallback>
          <w:pict>
            <v:shape id="文本框 61" o:spid="_x0000_s1026" o:spt="202" type="#_x0000_t202" style="position:absolute;left:0pt;margin-left:67pt;margin-top:775.15pt;height:11.75pt;width:197.75pt;mso-position-horizontal-relative:page;mso-position-vertical-relative:page;z-index:-251646976;mso-width-relative:page;mso-height-relative:page;" filled="f" stroked="f" coordsize="21600,21600" o:gfxdata="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EIyGjfbAAAADQEAAA8AAAAAAAAAAQAgAAAAIgAAAGRycy9kb3ducmV2&#10;LnhtbFBLAQIUABQAAAAIAIdO4kBj2QdswAEAAIIDAAAOAAAAAAAAAAEAIAAAACoBAABkcnMvZTJv&#10;RG9jLnhtbFBLBQYAAAAABgAGAFkBAABcBQAAAAA=&#10;">
              <v:fill on="f" focussize="0,0"/>
              <v:stroke on="f"/>
              <v:imagedata o:title=""/>
              <o:lock v:ext="edit" aspectratio="f"/>
              <v:textbox inset="0mm,0mm,0mm,0mm">
                <w:txbxContent>
                  <w:p w14:paraId="5DD11883">
                    <w:pPr>
                      <w:spacing w:line="220" w:lineRule="exact"/>
                      <w:ind w:left="20"/>
                      <w:rPr>
                        <w:sz w:val="18"/>
                      </w:rPr>
                    </w:pPr>
                    <w:r>
                      <w:rPr>
                        <w:sz w:val="18"/>
                      </w:rPr>
                      <w:t>河南</w:t>
                    </w:r>
                    <w:r>
                      <w:rPr>
                        <w:rFonts w:hint="eastAsia"/>
                        <w:sz w:val="18"/>
                      </w:rPr>
                      <w:t>省豫教招标</w:t>
                    </w:r>
                    <w:r>
                      <w:rPr>
                        <w:sz w:val="18"/>
                      </w:rPr>
                      <w:t>有限公司</w:t>
                    </w:r>
                    <w:r>
                      <w:rPr>
                        <w:rFonts w:hint="eastAsia"/>
                        <w:sz w:val="18"/>
                      </w:rPr>
                      <w:t>单一来源采购文件</w:t>
                    </w:r>
                  </w:p>
                  <w:p w14:paraId="1CA27AF4"/>
                </w:txbxContent>
              </v:textbox>
            </v:shape>
          </w:pict>
        </mc:Fallback>
      </mc:AlternateContent>
    </w:r>
    <w:r>
      <mc:AlternateContent>
        <mc:Choice Requires="wps">
          <w:drawing>
            <wp:anchor distT="0" distB="0" distL="114300" distR="114300" simplePos="0" relativeHeight="251675648" behindDoc="0" locked="0" layoutInCell="1" allowOverlap="1">
              <wp:simplePos x="0" y="0"/>
              <wp:positionH relativeFrom="margin">
                <wp:align>right</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00DB43C">
                          <w:pPr>
                            <w:pStyle w:val="10"/>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1rxzQ4AgAAcQ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3WvHNDgCAABxBAAADgAAAAAAAAABACAAAAAfAQAAZHJzL2Uyb0RvYy54&#10;bWxQSwUGAAAAAAYABgBZAQAAyQUAAAAA&#10;">
              <v:fill on="f" focussize="0,0"/>
              <v:stroke on="f" weight="0.5pt"/>
              <v:imagedata o:title=""/>
              <o:lock v:ext="edit" aspectratio="f"/>
              <v:textbox inset="0mm,0mm,0mm,0mm" style="mso-fit-shape-to-text:t;">
                <w:txbxContent>
                  <w:p w14:paraId="300DB43C">
                    <w:pPr>
                      <w:pStyle w:val="10"/>
                    </w:pPr>
                    <w:r>
                      <w:fldChar w:fldCharType="begin"/>
                    </w:r>
                    <w:r>
                      <w:instrText xml:space="preserve"> PAGE  \* MERGEFORMAT </w:instrText>
                    </w:r>
                    <w:r>
                      <w:fldChar w:fldCharType="separate"/>
                    </w:r>
                    <w:r>
                      <w:t>30</w:t>
                    </w:r>
                    <w:r>
                      <w:fldChar w:fldCharType="end"/>
                    </w:r>
                  </w:p>
                </w:txbxContent>
              </v:textbox>
            </v:shape>
          </w:pict>
        </mc:Fallback>
      </mc:AlternateContent>
    </w:r>
    <w:r>
      <mc:AlternateContent>
        <mc:Choice Requires="wpg">
          <w:drawing>
            <wp:anchor distT="0" distB="0" distL="114300" distR="114300" simplePos="0" relativeHeight="251668480" behindDoc="1" locked="0" layoutInCell="1" allowOverlap="1">
              <wp:simplePos x="0" y="0"/>
              <wp:positionH relativeFrom="page">
                <wp:posOffset>864235</wp:posOffset>
              </wp:positionH>
              <wp:positionV relativeFrom="page">
                <wp:posOffset>9801860</wp:posOffset>
              </wp:positionV>
              <wp:extent cx="5831840" cy="36830"/>
              <wp:effectExtent l="0" t="0" r="16510" b="1270"/>
              <wp:wrapNone/>
              <wp:docPr id="68" name="组合 58"/>
              <wp:cNvGraphicFramePr/>
              <a:graphic xmlns:a="http://schemas.openxmlformats.org/drawingml/2006/main">
                <a:graphicData uri="http://schemas.microsoft.com/office/word/2010/wordprocessingGroup">
                  <wpg:wgp>
                    <wpg:cNvGrpSpPr/>
                    <wpg:grpSpPr>
                      <a:xfrm>
                        <a:off x="0" y="0"/>
                        <a:ext cx="5831840" cy="36830"/>
                        <a:chOff x="1361" y="15436"/>
                        <a:chExt cx="9184" cy="58"/>
                      </a:xfrm>
                      <a:effectLst/>
                    </wpg:grpSpPr>
                    <wps:wsp>
                      <wps:cNvPr id="66" name="直线 59"/>
                      <wps:cNvCnPr/>
                      <wps:spPr>
                        <a:xfrm>
                          <a:off x="1361" y="15443"/>
                          <a:ext cx="9184" cy="0"/>
                        </a:xfrm>
                        <a:prstGeom prst="line">
                          <a:avLst/>
                        </a:prstGeom>
                        <a:ln w="9144" cap="flat" cmpd="sng">
                          <a:solidFill>
                            <a:srgbClr val="000000"/>
                          </a:solidFill>
                          <a:prstDash val="solid"/>
                          <a:headEnd type="none" w="med" len="med"/>
                          <a:tailEnd type="none" w="med" len="med"/>
                        </a:ln>
                        <a:effectLst/>
                      </wps:spPr>
                      <wps:bodyPr upright="1"/>
                    </wps:wsp>
                    <wps:wsp>
                      <wps:cNvPr id="67" name="直线 60"/>
                      <wps:cNvCnPr/>
                      <wps:spPr>
                        <a:xfrm>
                          <a:off x="1361" y="15479"/>
                          <a:ext cx="9184" cy="0"/>
                        </a:xfrm>
                        <a:prstGeom prst="line">
                          <a:avLst/>
                        </a:prstGeom>
                        <a:ln w="18288" cap="flat" cmpd="sng">
                          <a:solidFill>
                            <a:srgbClr val="000000"/>
                          </a:solidFill>
                          <a:prstDash val="solid"/>
                          <a:headEnd type="none" w="med" len="med"/>
                          <a:tailEnd type="none" w="med" len="med"/>
                        </a:ln>
                        <a:effectLst/>
                      </wps:spPr>
                      <wps:bodyPr upright="1"/>
                    </wps:wsp>
                  </wpg:wgp>
                </a:graphicData>
              </a:graphic>
            </wp:anchor>
          </w:drawing>
        </mc:Choice>
        <mc:Fallback>
          <w:pict>
            <v:group id="组合 58" o:spid="_x0000_s1026" o:spt="203" style="position:absolute;left:0pt;margin-left:68.05pt;margin-top:771.8pt;height:2.9pt;width:459.2pt;mso-position-horizontal-relative:page;mso-position-vertical-relative:page;z-index:-251648000;mso-width-relative:page;mso-height-relative:page;" coordorigin="1361,15436" coordsize="9184,58" o:gfxdata="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O/M5tncAAAA&#10;DgEAAA8AAAAAAAAAAQAgAAAAIgAAAGRycy9kb3ducmV2LnhtbFBLAQIUABQAAAAIAIdO4kA/d5iE&#10;iwIAAD8HAAAOAAAAAAAAAAEAIAAAACsBAABkcnMvZTJvRG9jLnhtbFBLBQYAAAAABgAGAFkBAAAo&#10;BgAAAAA=&#10;">
              <o:lock v:ext="edit" aspectratio="f"/>
              <v:line id="直线 59" o:spid="_x0000_s1026" o:spt="20" style="position:absolute;left:1361;top:15443;height:0;width:9184;" filled="f" stroked="t" coordsize="21600,21600" o:gfxdata="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8Mp28AAAA&#10;2wAAAA8AAAAAAAAAAQAgAAAAIgAAAGRycy9kb3ducmV2LnhtbFBLAQIUABQAAAAIAIdO4kAzLwWe&#10;OwAAADkAAAAQAAAAAAAAAAEAIAAAAAsBAABkcnMvc2hhcGV4bWwueG1sUEsFBgAAAAAGAAYAWwEA&#10;ALUDAAAAAA==&#10;">
                <v:fill on="f" focussize="0,0"/>
                <v:stroke weight="0.72pt" color="#000000" joinstyle="round"/>
                <v:imagedata o:title=""/>
                <o:lock v:ext="edit" aspectratio="f"/>
              </v:line>
              <v:line id="直线 60" o:spid="_x0000_s1026" o:spt="20" style="position:absolute;left:1361;top:15479;height:0;width:9184;" filled="f" stroked="t" coordsize="21600,21600" o:gfxdata="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mxwjrsAAADb&#10;AAAADwAAAAAAAAABACAAAAAiAAAAZHJzL2Rvd25yZXYueG1sUEsBAhQAFAAAAAgAh07iQDMvBZ47&#10;AAAAOQAAABAAAAAAAAAAAQAgAAAACgEAAGRycy9zaGFwZXhtbC54bWxQSwUGAAAAAAYABgBbAQAA&#10;tAMAAAAA&#10;">
                <v:fill on="f" focussize="0,0"/>
                <v:stroke weight="1.44pt" color="#000000" joinstyle="round"/>
                <v:imagedata o:title=""/>
                <o:lock v:ext="edit" aspectratio="f"/>
              </v:line>
            </v:group>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443BC">
    <w:pPr>
      <w:pStyle w:val="6"/>
      <w:spacing w:line="14" w:lineRule="auto"/>
      <w:rPr>
        <w:sz w:val="20"/>
      </w:rPr>
    </w:pPr>
    <w:r>
      <mc:AlternateContent>
        <mc:Choice Requires="wps">
          <w:drawing>
            <wp:anchor distT="0" distB="0" distL="114300" distR="114300" simplePos="0" relativeHeight="251676672" behindDoc="0" locked="0" layoutInCell="1" allowOverlap="1">
              <wp:simplePos x="0" y="0"/>
              <wp:positionH relativeFrom="margin">
                <wp:align>right</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84AA8EC">
                          <w:pPr>
                            <w:pStyle w:val="10"/>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zZjXE5AgAAcQ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PzZjXE5AgAAcQQAAA4AAAAAAAAAAQAgAAAAHwEAAGRycy9lMm9Eb2Mu&#10;eG1sUEsFBgAAAAAGAAYAWQEAAMoFAAAAAA==&#10;">
              <v:fill on="f" focussize="0,0"/>
              <v:stroke on="f" weight="0.5pt"/>
              <v:imagedata o:title=""/>
              <o:lock v:ext="edit" aspectratio="f"/>
              <v:textbox inset="0mm,0mm,0mm,0mm" style="mso-fit-shape-to-text:t;">
                <w:txbxContent>
                  <w:p w14:paraId="184AA8EC">
                    <w:pPr>
                      <w:pStyle w:val="10"/>
                    </w:pPr>
                    <w:r>
                      <w:fldChar w:fldCharType="begin"/>
                    </w:r>
                    <w:r>
                      <w:instrText xml:space="preserve"> PAGE  \* MERGEFORMAT </w:instrText>
                    </w:r>
                    <w:r>
                      <w:fldChar w:fldCharType="separate"/>
                    </w:r>
                    <w:r>
                      <w:t>36</w:t>
                    </w:r>
                    <w:r>
                      <w:fldChar w:fldCharType="end"/>
                    </w:r>
                  </w:p>
                </w:txbxContent>
              </v:textbox>
            </v:shape>
          </w:pict>
        </mc:Fallback>
      </mc:AlternateContent>
    </w:r>
    <w:r>
      <mc:AlternateContent>
        <mc:Choice Requires="wpg">
          <w:drawing>
            <wp:anchor distT="0" distB="0" distL="114300" distR="114300" simplePos="0" relativeHeight="251670528" behindDoc="1" locked="0" layoutInCell="1" allowOverlap="1">
              <wp:simplePos x="0" y="0"/>
              <wp:positionH relativeFrom="page">
                <wp:posOffset>864235</wp:posOffset>
              </wp:positionH>
              <wp:positionV relativeFrom="page">
                <wp:posOffset>9801860</wp:posOffset>
              </wp:positionV>
              <wp:extent cx="5831840" cy="36830"/>
              <wp:effectExtent l="0" t="0" r="16510" b="1270"/>
              <wp:wrapNone/>
              <wp:docPr id="73" name="组合 63"/>
              <wp:cNvGraphicFramePr/>
              <a:graphic xmlns:a="http://schemas.openxmlformats.org/drawingml/2006/main">
                <a:graphicData uri="http://schemas.microsoft.com/office/word/2010/wordprocessingGroup">
                  <wpg:wgp>
                    <wpg:cNvGrpSpPr/>
                    <wpg:grpSpPr>
                      <a:xfrm>
                        <a:off x="0" y="0"/>
                        <a:ext cx="5831840" cy="36830"/>
                        <a:chOff x="1361" y="15436"/>
                        <a:chExt cx="9184" cy="58"/>
                      </a:xfrm>
                      <a:effectLst/>
                    </wpg:grpSpPr>
                    <wps:wsp>
                      <wps:cNvPr id="71" name="直线 64"/>
                      <wps:cNvCnPr/>
                      <wps:spPr>
                        <a:xfrm>
                          <a:off x="1361" y="15443"/>
                          <a:ext cx="9184" cy="0"/>
                        </a:xfrm>
                        <a:prstGeom prst="line">
                          <a:avLst/>
                        </a:prstGeom>
                        <a:ln w="9144" cap="flat" cmpd="sng">
                          <a:solidFill>
                            <a:srgbClr val="000000"/>
                          </a:solidFill>
                          <a:prstDash val="solid"/>
                          <a:headEnd type="none" w="med" len="med"/>
                          <a:tailEnd type="none" w="med" len="med"/>
                        </a:ln>
                        <a:effectLst/>
                      </wps:spPr>
                      <wps:bodyPr upright="1"/>
                    </wps:wsp>
                    <wps:wsp>
                      <wps:cNvPr id="72" name="直线 65"/>
                      <wps:cNvCnPr/>
                      <wps:spPr>
                        <a:xfrm>
                          <a:off x="1361" y="15479"/>
                          <a:ext cx="9184" cy="0"/>
                        </a:xfrm>
                        <a:prstGeom prst="line">
                          <a:avLst/>
                        </a:prstGeom>
                        <a:ln w="18288" cap="flat" cmpd="sng">
                          <a:solidFill>
                            <a:srgbClr val="000000"/>
                          </a:solidFill>
                          <a:prstDash val="solid"/>
                          <a:headEnd type="none" w="med" len="med"/>
                          <a:tailEnd type="none" w="med" len="med"/>
                        </a:ln>
                        <a:effectLst/>
                      </wps:spPr>
                      <wps:bodyPr upright="1"/>
                    </wps:wsp>
                  </wpg:wgp>
                </a:graphicData>
              </a:graphic>
            </wp:anchor>
          </w:drawing>
        </mc:Choice>
        <mc:Fallback>
          <w:pict>
            <v:group id="组合 63" o:spid="_x0000_s1026" o:spt="203" style="position:absolute;left:0pt;margin-left:68.05pt;margin-top:771.8pt;height:2.9pt;width:459.2pt;mso-position-horizontal-relative:page;mso-position-vertical-relative:page;z-index:-251645952;mso-width-relative:page;mso-height-relative:page;" coordorigin="1361,15436" coordsize="9184,58" o:gfxdata="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DvzObZ3AAAAA4B&#10;AAAPAAAAAAAAAAEAIAAAACIAAABkcnMvZG93bnJldi54bWxQSwECFAAUAAAACACHTuJA+FhqG4kC&#10;AAA/BwAADgAAAAAAAAABACAAAAArAQAAZHJzL2Uyb0RvYy54bWxQSwUGAAAAAAYABgBZAQAAJgYA&#10;AAAA&#10;">
              <o:lock v:ext="edit" aspectratio="f"/>
              <v:line id="直线 64" o:spid="_x0000_s1026" o:spt="20" style="position:absolute;left:1361;top:15443;height:0;width:9184;" filled="f" stroked="t" coordsize="21600,21600" o:gfxdata="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lMPDS8AAAA&#10;2wAAAA8AAAAAAAAAAQAgAAAAIgAAAGRycy9kb3ducmV2LnhtbFBLAQIUABQAAAAIAIdO4kAzLwWe&#10;OwAAADkAAAAQAAAAAAAAAAEAIAAAAAsBAABkcnMvc2hhcGV4bWwueG1sUEsFBgAAAAAGAAYAWwEA&#10;ALUDAAAAAA==&#10;">
                <v:fill on="f" focussize="0,0"/>
                <v:stroke weight="0.72pt" color="#000000" joinstyle="round"/>
                <v:imagedata o:title=""/>
                <o:lock v:ext="edit" aspectratio="f"/>
              </v:line>
              <v:line id="直线 65" o:spid="_x0000_s1026" o:spt="20" style="position:absolute;left:1361;top:15479;height:0;width:9184;" filled="f" stroked="t" coordsize="21600,21600" o:gfxdata="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fCRcu8AAAA&#10;2wAAAA8AAAAAAAAAAQAgAAAAIgAAAGRycy9kb3ducmV2LnhtbFBLAQIUABQAAAAIAIdO4kAzLwWe&#10;OwAAADkAAAAQAAAAAAAAAAEAIAAAAAsBAABkcnMvc2hhcGV4bWwueG1sUEsFBgAAAAAGAAYAWwEA&#10;ALUDAAAAAA==&#10;">
                <v:fill on="f" focussize="0,0"/>
                <v:stroke weight="1.44pt" color="#000000" joinstyle="round"/>
                <v:imagedata o:title=""/>
                <o:lock v:ext="edit" aspectratio="f"/>
              </v:line>
            </v:group>
          </w:pict>
        </mc:Fallback>
      </mc:AlternateContent>
    </w:r>
    <w:r>
      <mc:AlternateContent>
        <mc:Choice Requires="wps">
          <w:drawing>
            <wp:anchor distT="0" distB="0" distL="114300" distR="114300" simplePos="0" relativeHeight="251671552" behindDoc="1" locked="0" layoutInCell="1" allowOverlap="1">
              <wp:simplePos x="0" y="0"/>
              <wp:positionH relativeFrom="page">
                <wp:posOffset>850900</wp:posOffset>
              </wp:positionH>
              <wp:positionV relativeFrom="page">
                <wp:posOffset>9844405</wp:posOffset>
              </wp:positionV>
              <wp:extent cx="2911475" cy="167640"/>
              <wp:effectExtent l="0" t="0" r="0" b="0"/>
              <wp:wrapNone/>
              <wp:docPr id="74" name="文本框 66"/>
              <wp:cNvGraphicFramePr/>
              <a:graphic xmlns:a="http://schemas.openxmlformats.org/drawingml/2006/main">
                <a:graphicData uri="http://schemas.microsoft.com/office/word/2010/wordprocessingShape">
                  <wps:wsp>
                    <wps:cNvSpPr txBox="1"/>
                    <wps:spPr>
                      <a:xfrm>
                        <a:off x="0" y="0"/>
                        <a:ext cx="2911475" cy="167640"/>
                      </a:xfrm>
                      <a:prstGeom prst="rect">
                        <a:avLst/>
                      </a:prstGeom>
                      <a:noFill/>
                      <a:ln>
                        <a:noFill/>
                      </a:ln>
                      <a:effectLst/>
                    </wps:spPr>
                    <wps:txbx>
                      <w:txbxContent>
                        <w:p w14:paraId="03B88F8E">
                          <w:pPr>
                            <w:spacing w:line="220" w:lineRule="exact"/>
                            <w:ind w:left="20"/>
                            <w:rPr>
                              <w:sz w:val="18"/>
                            </w:rPr>
                          </w:pPr>
                          <w:r>
                            <w:rPr>
                              <w:sz w:val="18"/>
                            </w:rPr>
                            <w:t>河南</w:t>
                          </w:r>
                          <w:r>
                            <w:rPr>
                              <w:rFonts w:hint="eastAsia"/>
                              <w:sz w:val="18"/>
                            </w:rPr>
                            <w:t>省豫教招标</w:t>
                          </w:r>
                          <w:r>
                            <w:rPr>
                              <w:sz w:val="18"/>
                            </w:rPr>
                            <w:t>有限公司</w:t>
                          </w:r>
                          <w:r>
                            <w:rPr>
                              <w:rFonts w:hint="eastAsia"/>
                              <w:sz w:val="18"/>
                            </w:rPr>
                            <w:t>单一来源采购文件</w:t>
                          </w:r>
                        </w:p>
                        <w:p w14:paraId="40F63893"/>
                      </w:txbxContent>
                    </wps:txbx>
                    <wps:bodyPr lIns="0" tIns="0" rIns="0" bIns="0" upright="1"/>
                  </wps:wsp>
                </a:graphicData>
              </a:graphic>
            </wp:anchor>
          </w:drawing>
        </mc:Choice>
        <mc:Fallback>
          <w:pict>
            <v:shape id="文本框 66" o:spid="_x0000_s1026" o:spt="202" type="#_x0000_t202" style="position:absolute;left:0pt;margin-left:67pt;margin-top:775.15pt;height:13.2pt;width:229.25pt;mso-position-horizontal-relative:page;mso-position-vertical-relative:page;z-index:-251644928;mso-width-relative:page;mso-height-relative:page;" filled="f" stroked="f" coordsize="21600,21600" o:gfxdata="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HEwz0fbAAAADQEAAA8AAAAAAAAAAQAgAAAAIgAAAGRycy9kb3du&#10;cmV2LnhtbFBLAQIUABQAAAAIAIdO4kD9Ci9UwwEAAIIDAAAOAAAAAAAAAAEAIAAAACoBAABkcnMv&#10;ZTJvRG9jLnhtbFBLBQYAAAAABgAGAFkBAABfBQAAAAA=&#10;">
              <v:fill on="f" focussize="0,0"/>
              <v:stroke on="f"/>
              <v:imagedata o:title=""/>
              <o:lock v:ext="edit" aspectratio="f"/>
              <v:textbox inset="0mm,0mm,0mm,0mm">
                <w:txbxContent>
                  <w:p w14:paraId="03B88F8E">
                    <w:pPr>
                      <w:spacing w:line="220" w:lineRule="exact"/>
                      <w:ind w:left="20"/>
                      <w:rPr>
                        <w:sz w:val="18"/>
                      </w:rPr>
                    </w:pPr>
                    <w:r>
                      <w:rPr>
                        <w:sz w:val="18"/>
                      </w:rPr>
                      <w:t>河南</w:t>
                    </w:r>
                    <w:r>
                      <w:rPr>
                        <w:rFonts w:hint="eastAsia"/>
                        <w:sz w:val="18"/>
                      </w:rPr>
                      <w:t>省豫教招标</w:t>
                    </w:r>
                    <w:r>
                      <w:rPr>
                        <w:sz w:val="18"/>
                      </w:rPr>
                      <w:t>有限公司</w:t>
                    </w:r>
                    <w:r>
                      <w:rPr>
                        <w:rFonts w:hint="eastAsia"/>
                        <w:sz w:val="18"/>
                      </w:rPr>
                      <w:t>单一来源采购文件</w:t>
                    </w:r>
                  </w:p>
                  <w:p w14:paraId="40F63893"/>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D588A">
    <w:pPr>
      <w:pStyle w:val="6"/>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803275</wp:posOffset>
              </wp:positionH>
              <wp:positionV relativeFrom="page">
                <wp:posOffset>608330</wp:posOffset>
              </wp:positionV>
              <wp:extent cx="6007735" cy="283210"/>
              <wp:effectExtent l="0" t="0" r="0" b="0"/>
              <wp:wrapNone/>
              <wp:docPr id="29" name="文本框 21"/>
              <wp:cNvGraphicFramePr/>
              <a:graphic xmlns:a="http://schemas.openxmlformats.org/drawingml/2006/main">
                <a:graphicData uri="http://schemas.microsoft.com/office/word/2010/wordprocessingShape">
                  <wps:wsp>
                    <wps:cNvSpPr txBox="1"/>
                    <wps:spPr>
                      <a:xfrm>
                        <a:off x="0" y="0"/>
                        <a:ext cx="6007735" cy="283210"/>
                      </a:xfrm>
                      <a:prstGeom prst="rect">
                        <a:avLst/>
                      </a:prstGeom>
                      <a:noFill/>
                      <a:ln>
                        <a:noFill/>
                      </a:ln>
                      <a:effectLst/>
                    </wps:spPr>
                    <wps:txbx>
                      <w:txbxContent>
                        <w:p w14:paraId="15B78220">
                          <w:pPr>
                            <w:rPr>
                              <w:u w:val="double"/>
                            </w:rPr>
                          </w:pPr>
                        </w:p>
                      </w:txbxContent>
                    </wps:txbx>
                    <wps:bodyPr vert="horz" lIns="0" tIns="0" rIns="0" bIns="0" anchor="t" anchorCtr="0" upright="1"/>
                  </wps:wsp>
                </a:graphicData>
              </a:graphic>
            </wp:anchor>
          </w:drawing>
        </mc:Choice>
        <mc:Fallback>
          <w:pict>
            <v:shape id="文本框 21" o:spid="_x0000_s1026" o:spt="202" type="#_x0000_t202" style="position:absolute;left:0pt;margin-left:63.25pt;margin-top:47.9pt;height:22.3pt;width:473.05pt;mso-position-horizontal-relative:page;mso-position-vertical-relative:page;z-index:-251657216;mso-width-relative:page;mso-height-relative:page;" filled="f" stroked="f" coordsize="21600,21600" o:gfxdata="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8lDFkNgAAAALAQAADwAAAAAAAAAB&#10;ACAAAAAiAAAAZHJzL2Rvd25yZXYueG1sUEsBAhQAFAAAAAgAh07iQHi+bQvXAQAApwMAAA4AAAAA&#10;AAAAAQAgAAAAJwEAAGRycy9lMm9Eb2MueG1sUEsFBgAAAAAGAAYAWQEAAHAFAAAAAA==&#10;">
              <v:fill on="f" focussize="0,0"/>
              <v:stroke on="f"/>
              <v:imagedata o:title=""/>
              <o:lock v:ext="edit" aspectratio="f"/>
              <v:textbox inset="0mm,0mm,0mm,0mm">
                <w:txbxContent>
                  <w:p w14:paraId="15B78220">
                    <w:pPr>
                      <w:rPr>
                        <w:u w:val="double"/>
                      </w:rPr>
                    </w:pPr>
                  </w:p>
                </w:txbxContent>
              </v:textbox>
            </v:shap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5709920</wp:posOffset>
              </wp:positionH>
              <wp:positionV relativeFrom="page">
                <wp:posOffset>544830</wp:posOffset>
              </wp:positionV>
              <wp:extent cx="939800" cy="139700"/>
              <wp:effectExtent l="0" t="0" r="0" b="0"/>
              <wp:wrapNone/>
              <wp:docPr id="30" name="文本框 22"/>
              <wp:cNvGraphicFramePr/>
              <a:graphic xmlns:a="http://schemas.openxmlformats.org/drawingml/2006/main">
                <a:graphicData uri="http://schemas.microsoft.com/office/word/2010/wordprocessingShape">
                  <wps:wsp>
                    <wps:cNvSpPr txBox="1"/>
                    <wps:spPr>
                      <a:xfrm>
                        <a:off x="0" y="0"/>
                        <a:ext cx="939800" cy="139700"/>
                      </a:xfrm>
                      <a:prstGeom prst="rect">
                        <a:avLst/>
                      </a:prstGeom>
                      <a:noFill/>
                      <a:ln>
                        <a:noFill/>
                      </a:ln>
                      <a:effectLst/>
                    </wps:spPr>
                    <wps:txbx>
                      <w:txbxContent>
                        <w:p w14:paraId="06EC41D2">
                          <w:pPr>
                            <w:spacing w:line="220" w:lineRule="exact"/>
                            <w:rPr>
                              <w:sz w:val="18"/>
                            </w:rPr>
                          </w:pPr>
                        </w:p>
                      </w:txbxContent>
                    </wps:txbx>
                    <wps:bodyPr lIns="0" tIns="0" rIns="0" bIns="0" upright="1"/>
                  </wps:wsp>
                </a:graphicData>
              </a:graphic>
            </wp:anchor>
          </w:drawing>
        </mc:Choice>
        <mc:Fallback>
          <w:pict>
            <v:shape id="文本框 22" o:spid="_x0000_s1026" o:spt="202" type="#_x0000_t202" style="position:absolute;left:0pt;margin-left:449.6pt;margin-top:42.9pt;height:11pt;width:74pt;mso-position-horizontal-relative:page;mso-position-vertical-relative:page;z-index:-251656192;mso-width-relative:page;mso-height-relative:page;" filled="f" stroked="f" coordsize="21600,21600" o:gfxdata="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DqECY2AAAAAsBAAAPAAAAAAAAAAEAIAAAACIAAABkcnMvZG93bnJldi54bWxQ&#10;SwECFAAUAAAACACHTuJAFLM5wL4BAACBAwAADgAAAAAAAAABACAAAAAnAQAAZHJzL2Uyb0RvYy54&#10;bWxQSwUGAAAAAAYABgBZAQAAVwUAAAAA&#10;">
              <v:fill on="f" focussize="0,0"/>
              <v:stroke on="f"/>
              <v:imagedata o:title=""/>
              <o:lock v:ext="edit" aspectratio="f"/>
              <v:textbox inset="0mm,0mm,0mm,0mm">
                <w:txbxContent>
                  <w:p w14:paraId="06EC41D2">
                    <w:pPr>
                      <w:spacing w:line="220" w:lineRule="exact"/>
                      <w:rPr>
                        <w:sz w:val="18"/>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B0B41">
    <w:pPr>
      <w:pStyle w:val="6"/>
      <w:spacing w:line="14" w:lineRule="auto"/>
      <w:rPr>
        <w:sz w:val="20"/>
      </w:rPr>
    </w:pPr>
    <w:r>
      <mc:AlternateContent>
        <mc:Choice Requires="wps">
          <w:drawing>
            <wp:anchor distT="0" distB="0" distL="114300" distR="114300" simplePos="0" relativeHeight="251667456" behindDoc="1" locked="0" layoutInCell="1" allowOverlap="1">
              <wp:simplePos x="0" y="0"/>
              <wp:positionH relativeFrom="page">
                <wp:posOffset>850900</wp:posOffset>
              </wp:positionH>
              <wp:positionV relativeFrom="page">
                <wp:posOffset>544830</wp:posOffset>
              </wp:positionV>
              <wp:extent cx="2849880" cy="240030"/>
              <wp:effectExtent l="0" t="0" r="0" b="0"/>
              <wp:wrapNone/>
              <wp:docPr id="64" name="文本框 56"/>
              <wp:cNvGraphicFramePr/>
              <a:graphic xmlns:a="http://schemas.openxmlformats.org/drawingml/2006/main">
                <a:graphicData uri="http://schemas.microsoft.com/office/word/2010/wordprocessingShape">
                  <wps:wsp>
                    <wps:cNvSpPr txBox="1"/>
                    <wps:spPr>
                      <a:xfrm>
                        <a:off x="0" y="0"/>
                        <a:ext cx="2849880" cy="240030"/>
                      </a:xfrm>
                      <a:prstGeom prst="rect">
                        <a:avLst/>
                      </a:prstGeom>
                      <a:noFill/>
                      <a:ln>
                        <a:noFill/>
                      </a:ln>
                      <a:effectLst/>
                    </wps:spPr>
                    <wps:txbx>
                      <w:txbxContent>
                        <w:p w14:paraId="03F51796"/>
                      </w:txbxContent>
                    </wps:txbx>
                    <wps:bodyPr vert="horz" lIns="0" tIns="0" rIns="0" bIns="0" anchor="t" anchorCtr="0" upright="1"/>
                  </wps:wsp>
                </a:graphicData>
              </a:graphic>
            </wp:anchor>
          </w:drawing>
        </mc:Choice>
        <mc:Fallback>
          <w:pict>
            <v:shape id="文本框 56" o:spid="_x0000_s1026" o:spt="202" type="#_x0000_t202" style="position:absolute;left:0pt;margin-left:67pt;margin-top:42.9pt;height:18.9pt;width:224.4pt;mso-position-horizontal-relative:page;mso-position-vertical-relative:page;z-index:-251649024;mso-width-relative:page;mso-height-relative:page;" filled="f" stroked="f" coordsize="21600,21600" o:gfxdata="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VzMdj2AAAAAoBAAAPAAAAAAAAAAEA&#10;IAAAACIAAABkcnMvZG93bnJldi54bWxQSwECFAAUAAAACACHTuJAgfxU79YBAACnAwAADgAAAAAA&#10;AAABACAAAAAnAQAAZHJzL2Uyb0RvYy54bWxQSwUGAAAAAAYABgBZAQAAbwUAAAAA&#10;">
              <v:fill on="f" focussize="0,0"/>
              <v:stroke on="f"/>
              <v:imagedata o:title=""/>
              <o:lock v:ext="edit" aspectratio="f"/>
              <v:textbox inset="0mm,0mm,0mm,0mm">
                <w:txbxContent>
                  <w:p w14:paraId="03F51796"/>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D7653D"/>
    <w:multiLevelType w:val="singleLevel"/>
    <w:tmpl w:val="C0D7653D"/>
    <w:lvl w:ilvl="0" w:tentative="0">
      <w:start w:val="6"/>
      <w:numFmt w:val="decimal"/>
      <w:suff w:val="nothing"/>
      <w:lvlText w:val="（%1）"/>
      <w:lvlJc w:val="left"/>
    </w:lvl>
  </w:abstractNum>
  <w:abstractNum w:abstractNumId="1">
    <w:nsid w:val="C4602E69"/>
    <w:multiLevelType w:val="singleLevel"/>
    <w:tmpl w:val="C4602E69"/>
    <w:lvl w:ilvl="0" w:tentative="0">
      <w:start w:val="3"/>
      <w:numFmt w:val="chineseCounting"/>
      <w:suff w:val="space"/>
      <w:lvlText w:val="第%1章"/>
      <w:lvlJc w:val="left"/>
      <w:rPr>
        <w:rFonts w:hint="eastAsia"/>
      </w:rPr>
    </w:lvl>
  </w:abstractNum>
  <w:abstractNum w:abstractNumId="2">
    <w:nsid w:val="02A70205"/>
    <w:multiLevelType w:val="multilevel"/>
    <w:tmpl w:val="02A70205"/>
    <w:lvl w:ilvl="0" w:tentative="0">
      <w:start w:val="1"/>
      <w:numFmt w:val="decimal"/>
      <w:lvlText w:val="%1、"/>
      <w:lvlJc w:val="left"/>
      <w:pPr>
        <w:ind w:left="610" w:hanging="390"/>
      </w:pPr>
      <w:rPr>
        <w:rFonts w:hint="default"/>
      </w:rPr>
    </w:lvl>
    <w:lvl w:ilvl="1" w:tentative="0">
      <w:start w:val="1"/>
      <w:numFmt w:val="lowerLetter"/>
      <w:lvlText w:val="%2)"/>
      <w:lvlJc w:val="left"/>
      <w:pPr>
        <w:ind w:left="1060" w:hanging="420"/>
      </w:pPr>
    </w:lvl>
    <w:lvl w:ilvl="2" w:tentative="0">
      <w:start w:val="1"/>
      <w:numFmt w:val="lowerRoman"/>
      <w:lvlText w:val="%3."/>
      <w:lvlJc w:val="right"/>
      <w:pPr>
        <w:ind w:left="1480" w:hanging="420"/>
      </w:pPr>
    </w:lvl>
    <w:lvl w:ilvl="3" w:tentative="0">
      <w:start w:val="1"/>
      <w:numFmt w:val="decimal"/>
      <w:lvlText w:val="%4."/>
      <w:lvlJc w:val="left"/>
      <w:pPr>
        <w:ind w:left="1900" w:hanging="420"/>
      </w:pPr>
    </w:lvl>
    <w:lvl w:ilvl="4" w:tentative="0">
      <w:start w:val="1"/>
      <w:numFmt w:val="lowerLetter"/>
      <w:lvlText w:val="%5)"/>
      <w:lvlJc w:val="left"/>
      <w:pPr>
        <w:ind w:left="2320" w:hanging="420"/>
      </w:pPr>
    </w:lvl>
    <w:lvl w:ilvl="5" w:tentative="0">
      <w:start w:val="1"/>
      <w:numFmt w:val="lowerRoman"/>
      <w:lvlText w:val="%6."/>
      <w:lvlJc w:val="right"/>
      <w:pPr>
        <w:ind w:left="2740" w:hanging="420"/>
      </w:pPr>
    </w:lvl>
    <w:lvl w:ilvl="6" w:tentative="0">
      <w:start w:val="1"/>
      <w:numFmt w:val="decimal"/>
      <w:lvlText w:val="%7."/>
      <w:lvlJc w:val="left"/>
      <w:pPr>
        <w:ind w:left="3160" w:hanging="420"/>
      </w:pPr>
    </w:lvl>
    <w:lvl w:ilvl="7" w:tentative="0">
      <w:start w:val="1"/>
      <w:numFmt w:val="lowerLetter"/>
      <w:lvlText w:val="%8)"/>
      <w:lvlJc w:val="left"/>
      <w:pPr>
        <w:ind w:left="3580" w:hanging="420"/>
      </w:pPr>
    </w:lvl>
    <w:lvl w:ilvl="8" w:tentative="0">
      <w:start w:val="1"/>
      <w:numFmt w:val="lowerRoman"/>
      <w:lvlText w:val="%9."/>
      <w:lvlJc w:val="right"/>
      <w:pPr>
        <w:ind w:left="4000" w:hanging="420"/>
      </w:pPr>
    </w:lvl>
  </w:abstractNum>
  <w:abstractNum w:abstractNumId="3">
    <w:nsid w:val="0F0E42EB"/>
    <w:multiLevelType w:val="multilevel"/>
    <w:tmpl w:val="0F0E42EB"/>
    <w:lvl w:ilvl="0" w:tentative="0">
      <w:start w:val="1"/>
      <w:numFmt w:val="decimal"/>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50D95C6D"/>
    <w:multiLevelType w:val="multilevel"/>
    <w:tmpl w:val="50D95C6D"/>
    <w:lvl w:ilvl="0" w:tentative="0">
      <w:start w:val="4"/>
      <w:numFmt w:val="japaneseCounting"/>
      <w:lvlText w:val="（%1）"/>
      <w:lvlJc w:val="left"/>
      <w:pPr>
        <w:ind w:left="2525" w:hanging="765"/>
      </w:pPr>
      <w:rPr>
        <w:rFonts w:hint="eastAsia"/>
        <w:sz w:val="30"/>
        <w:szCs w:val="30"/>
      </w:rPr>
    </w:lvl>
    <w:lvl w:ilvl="1" w:tentative="0">
      <w:start w:val="1"/>
      <w:numFmt w:val="lowerLetter"/>
      <w:lvlText w:val="%2)"/>
      <w:lvlJc w:val="left"/>
      <w:pPr>
        <w:ind w:left="1280" w:hanging="420"/>
      </w:pPr>
    </w:lvl>
    <w:lvl w:ilvl="2" w:tentative="0">
      <w:start w:val="1"/>
      <w:numFmt w:val="lowerRoman"/>
      <w:lvlText w:val="%3."/>
      <w:lvlJc w:val="right"/>
      <w:pPr>
        <w:ind w:left="1700" w:hanging="420"/>
      </w:pPr>
    </w:lvl>
    <w:lvl w:ilvl="3" w:tentative="0">
      <w:start w:val="1"/>
      <w:numFmt w:val="decimal"/>
      <w:lvlText w:val="%4."/>
      <w:lvlJc w:val="left"/>
      <w:pPr>
        <w:ind w:left="2120" w:hanging="420"/>
      </w:pPr>
    </w:lvl>
    <w:lvl w:ilvl="4" w:tentative="0">
      <w:start w:val="1"/>
      <w:numFmt w:val="lowerLetter"/>
      <w:lvlText w:val="%5)"/>
      <w:lvlJc w:val="left"/>
      <w:pPr>
        <w:ind w:left="2540" w:hanging="420"/>
      </w:pPr>
    </w:lvl>
    <w:lvl w:ilvl="5" w:tentative="0">
      <w:start w:val="1"/>
      <w:numFmt w:val="lowerRoman"/>
      <w:lvlText w:val="%6."/>
      <w:lvlJc w:val="right"/>
      <w:pPr>
        <w:ind w:left="2960" w:hanging="420"/>
      </w:pPr>
    </w:lvl>
    <w:lvl w:ilvl="6" w:tentative="0">
      <w:start w:val="1"/>
      <w:numFmt w:val="decimal"/>
      <w:lvlText w:val="%7."/>
      <w:lvlJc w:val="left"/>
      <w:pPr>
        <w:ind w:left="3380" w:hanging="420"/>
      </w:pPr>
    </w:lvl>
    <w:lvl w:ilvl="7" w:tentative="0">
      <w:start w:val="1"/>
      <w:numFmt w:val="lowerLetter"/>
      <w:lvlText w:val="%8)"/>
      <w:lvlJc w:val="left"/>
      <w:pPr>
        <w:ind w:left="3800" w:hanging="420"/>
      </w:pPr>
    </w:lvl>
    <w:lvl w:ilvl="8" w:tentative="0">
      <w:start w:val="1"/>
      <w:numFmt w:val="lowerRoman"/>
      <w:lvlText w:val="%9."/>
      <w:lvlJc w:val="right"/>
      <w:pPr>
        <w:ind w:left="4220" w:hanging="420"/>
      </w:pPr>
    </w:lvl>
  </w:abstractNum>
  <w:abstractNum w:abstractNumId="5">
    <w:nsid w:val="512A3F6B"/>
    <w:multiLevelType w:val="singleLevel"/>
    <w:tmpl w:val="512A3F6B"/>
    <w:lvl w:ilvl="0" w:tentative="0">
      <w:start w:val="4"/>
      <w:numFmt w:val="chineseCounting"/>
      <w:lvlText w:val="第%1章"/>
      <w:lvlJc w:val="left"/>
      <w:rPr>
        <w:rFonts w:hint="eastAsia"/>
      </w:rPr>
    </w:lvl>
  </w:abstractNum>
  <w:abstractNum w:abstractNumId="6">
    <w:nsid w:val="66065362"/>
    <w:multiLevelType w:val="multilevel"/>
    <w:tmpl w:val="66065362"/>
    <w:lvl w:ilvl="0" w:tentative="0">
      <w:start w:val="1"/>
      <w:numFmt w:val="decimal"/>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7">
    <w:nsid w:val="676970BF"/>
    <w:multiLevelType w:val="multilevel"/>
    <w:tmpl w:val="676970BF"/>
    <w:lvl w:ilvl="0" w:tentative="0">
      <w:start w:val="1"/>
      <w:numFmt w:val="decimal"/>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num w:numId="1">
    <w:abstractNumId w:val="0"/>
  </w:num>
  <w:num w:numId="2">
    <w:abstractNumId w:val="2"/>
  </w:num>
  <w:num w:numId="3">
    <w:abstractNumId w:val="1"/>
  </w:num>
  <w:num w:numId="4">
    <w:abstractNumId w:val="4"/>
  </w:num>
  <w:num w:numId="5">
    <w:abstractNumId w:val="3"/>
  </w:num>
  <w:num w:numId="6">
    <w:abstractNumId w:val="6"/>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19"/>
  <w:drawingGridHorizontalSpacing w:val="110"/>
  <w:noPunctuationKerning w:val="1"/>
  <w:characterSpacingControl w:val="doNotCompress"/>
  <w:hdrShapeDefaults>
    <o:shapelayout v:ext="edit">
      <o:idmap v:ext="edit" data="1"/>
    </o:shapelayout>
  </w:hdrShapeDefaults>
  <w:compat>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4Y2Y0NDMxOWM1ZDQ4OGUwZmJiYjRjODI2NGQ2NmIifQ=="/>
  </w:docVars>
  <w:rsids>
    <w:rsidRoot w:val="003045F2"/>
    <w:rsid w:val="000500F6"/>
    <w:rsid w:val="00077FFA"/>
    <w:rsid w:val="000B566D"/>
    <w:rsid w:val="000B6AE5"/>
    <w:rsid w:val="001B0270"/>
    <w:rsid w:val="00202C31"/>
    <w:rsid w:val="0023474A"/>
    <w:rsid w:val="00291931"/>
    <w:rsid w:val="002D269B"/>
    <w:rsid w:val="002E7692"/>
    <w:rsid w:val="003045F2"/>
    <w:rsid w:val="00374267"/>
    <w:rsid w:val="003751E1"/>
    <w:rsid w:val="00443D1C"/>
    <w:rsid w:val="00462EE5"/>
    <w:rsid w:val="00471920"/>
    <w:rsid w:val="00494789"/>
    <w:rsid w:val="004A5F4F"/>
    <w:rsid w:val="004C72FA"/>
    <w:rsid w:val="005161B2"/>
    <w:rsid w:val="005309B6"/>
    <w:rsid w:val="00544975"/>
    <w:rsid w:val="00571FAA"/>
    <w:rsid w:val="005739C2"/>
    <w:rsid w:val="005C15C1"/>
    <w:rsid w:val="005D6271"/>
    <w:rsid w:val="0061256D"/>
    <w:rsid w:val="00627E27"/>
    <w:rsid w:val="00634E2D"/>
    <w:rsid w:val="00652451"/>
    <w:rsid w:val="00656BFF"/>
    <w:rsid w:val="006A0E03"/>
    <w:rsid w:val="00713FB7"/>
    <w:rsid w:val="00735385"/>
    <w:rsid w:val="007654D2"/>
    <w:rsid w:val="007B0A23"/>
    <w:rsid w:val="007E2F6B"/>
    <w:rsid w:val="0080268B"/>
    <w:rsid w:val="0087424D"/>
    <w:rsid w:val="00897A56"/>
    <w:rsid w:val="008C15FB"/>
    <w:rsid w:val="009044A8"/>
    <w:rsid w:val="00924A27"/>
    <w:rsid w:val="009372B7"/>
    <w:rsid w:val="00947B72"/>
    <w:rsid w:val="009C345D"/>
    <w:rsid w:val="009F08A2"/>
    <w:rsid w:val="009F3C23"/>
    <w:rsid w:val="00A15055"/>
    <w:rsid w:val="00A63752"/>
    <w:rsid w:val="00A64576"/>
    <w:rsid w:val="00AB312F"/>
    <w:rsid w:val="00AC5320"/>
    <w:rsid w:val="00BC0CAE"/>
    <w:rsid w:val="00C110CB"/>
    <w:rsid w:val="00C15404"/>
    <w:rsid w:val="00CA6A8F"/>
    <w:rsid w:val="00CD5395"/>
    <w:rsid w:val="00D031B0"/>
    <w:rsid w:val="00D316F9"/>
    <w:rsid w:val="00D64D4D"/>
    <w:rsid w:val="00D80704"/>
    <w:rsid w:val="00DC0EE6"/>
    <w:rsid w:val="00DE659A"/>
    <w:rsid w:val="00E05A42"/>
    <w:rsid w:val="00E504E4"/>
    <w:rsid w:val="00E81BA6"/>
    <w:rsid w:val="00E8751E"/>
    <w:rsid w:val="00EA0B7E"/>
    <w:rsid w:val="00EE50C0"/>
    <w:rsid w:val="00F463AE"/>
    <w:rsid w:val="00F9575D"/>
    <w:rsid w:val="00FF6345"/>
    <w:rsid w:val="013D4B60"/>
    <w:rsid w:val="013F3B24"/>
    <w:rsid w:val="023D2D34"/>
    <w:rsid w:val="036C1D33"/>
    <w:rsid w:val="03992B05"/>
    <w:rsid w:val="05263FCE"/>
    <w:rsid w:val="05264E21"/>
    <w:rsid w:val="05F06054"/>
    <w:rsid w:val="066B4FB3"/>
    <w:rsid w:val="06AD62E4"/>
    <w:rsid w:val="07EC6998"/>
    <w:rsid w:val="08412165"/>
    <w:rsid w:val="08454381"/>
    <w:rsid w:val="09382D62"/>
    <w:rsid w:val="097E5D15"/>
    <w:rsid w:val="0A056FF2"/>
    <w:rsid w:val="0A9D183C"/>
    <w:rsid w:val="0BD95485"/>
    <w:rsid w:val="0BE06B8E"/>
    <w:rsid w:val="0C4C1951"/>
    <w:rsid w:val="0C8670C6"/>
    <w:rsid w:val="0D3E613C"/>
    <w:rsid w:val="0DDD3D4B"/>
    <w:rsid w:val="0FA0798C"/>
    <w:rsid w:val="101D6675"/>
    <w:rsid w:val="113267B7"/>
    <w:rsid w:val="128313AB"/>
    <w:rsid w:val="12980F68"/>
    <w:rsid w:val="12EC1DC3"/>
    <w:rsid w:val="13666367"/>
    <w:rsid w:val="13CB0D21"/>
    <w:rsid w:val="13E46FFC"/>
    <w:rsid w:val="15242660"/>
    <w:rsid w:val="15471DC7"/>
    <w:rsid w:val="1574241B"/>
    <w:rsid w:val="17D73287"/>
    <w:rsid w:val="18CA37F2"/>
    <w:rsid w:val="18FE4354"/>
    <w:rsid w:val="192B12EA"/>
    <w:rsid w:val="192E01DB"/>
    <w:rsid w:val="19355CC5"/>
    <w:rsid w:val="195F1237"/>
    <w:rsid w:val="1AD543DF"/>
    <w:rsid w:val="1C2838BF"/>
    <w:rsid w:val="1C301DCD"/>
    <w:rsid w:val="1D0C3CC6"/>
    <w:rsid w:val="1D0D5123"/>
    <w:rsid w:val="1E927EE0"/>
    <w:rsid w:val="1EAB1C91"/>
    <w:rsid w:val="1F0C73B1"/>
    <w:rsid w:val="1F12101C"/>
    <w:rsid w:val="1F695B4B"/>
    <w:rsid w:val="1FB26E76"/>
    <w:rsid w:val="21CE3FB9"/>
    <w:rsid w:val="221D64C8"/>
    <w:rsid w:val="22DC7511"/>
    <w:rsid w:val="230F4C10"/>
    <w:rsid w:val="23331F71"/>
    <w:rsid w:val="234F0D41"/>
    <w:rsid w:val="23B834B4"/>
    <w:rsid w:val="252167EF"/>
    <w:rsid w:val="25F90A17"/>
    <w:rsid w:val="268B3CAF"/>
    <w:rsid w:val="2719228D"/>
    <w:rsid w:val="280B7EE2"/>
    <w:rsid w:val="289E5F49"/>
    <w:rsid w:val="2A46482B"/>
    <w:rsid w:val="2A792DBA"/>
    <w:rsid w:val="2BD52928"/>
    <w:rsid w:val="2BE278E9"/>
    <w:rsid w:val="2C3E4622"/>
    <w:rsid w:val="2DA21F75"/>
    <w:rsid w:val="2DF14A98"/>
    <w:rsid w:val="2F0B12EB"/>
    <w:rsid w:val="2F315EAD"/>
    <w:rsid w:val="2FB05FB8"/>
    <w:rsid w:val="2FF8188D"/>
    <w:rsid w:val="30683900"/>
    <w:rsid w:val="3172115B"/>
    <w:rsid w:val="322272D6"/>
    <w:rsid w:val="32832348"/>
    <w:rsid w:val="33924D41"/>
    <w:rsid w:val="33983C88"/>
    <w:rsid w:val="33D47AA0"/>
    <w:rsid w:val="34362916"/>
    <w:rsid w:val="34D73DC5"/>
    <w:rsid w:val="354306A5"/>
    <w:rsid w:val="35B14E9E"/>
    <w:rsid w:val="36A6243A"/>
    <w:rsid w:val="39623303"/>
    <w:rsid w:val="399236F3"/>
    <w:rsid w:val="3A080B60"/>
    <w:rsid w:val="3A7045C2"/>
    <w:rsid w:val="3AF736F7"/>
    <w:rsid w:val="3AF83FBB"/>
    <w:rsid w:val="3B5B0EE6"/>
    <w:rsid w:val="3B8412ED"/>
    <w:rsid w:val="3BAB759C"/>
    <w:rsid w:val="3C1075D9"/>
    <w:rsid w:val="3C66456B"/>
    <w:rsid w:val="3CD67373"/>
    <w:rsid w:val="3DF3501E"/>
    <w:rsid w:val="3ED161B3"/>
    <w:rsid w:val="3ED87E26"/>
    <w:rsid w:val="3EF1470D"/>
    <w:rsid w:val="3F5642BD"/>
    <w:rsid w:val="405368AD"/>
    <w:rsid w:val="406C162B"/>
    <w:rsid w:val="40FE631D"/>
    <w:rsid w:val="4152279E"/>
    <w:rsid w:val="416166E4"/>
    <w:rsid w:val="41CF4659"/>
    <w:rsid w:val="42310A9A"/>
    <w:rsid w:val="42823A7B"/>
    <w:rsid w:val="43B6633F"/>
    <w:rsid w:val="44B32C12"/>
    <w:rsid w:val="450A4D2D"/>
    <w:rsid w:val="458A0D9B"/>
    <w:rsid w:val="483031F2"/>
    <w:rsid w:val="48AE3474"/>
    <w:rsid w:val="48D94750"/>
    <w:rsid w:val="4919662F"/>
    <w:rsid w:val="49935DBA"/>
    <w:rsid w:val="49CE5BF3"/>
    <w:rsid w:val="49EB5DA8"/>
    <w:rsid w:val="4AC633FD"/>
    <w:rsid w:val="4C275415"/>
    <w:rsid w:val="4E260EA4"/>
    <w:rsid w:val="4E267AD1"/>
    <w:rsid w:val="4EAB0D91"/>
    <w:rsid w:val="4EFA2326"/>
    <w:rsid w:val="4FD577E5"/>
    <w:rsid w:val="4FE62559"/>
    <w:rsid w:val="4FE64BEE"/>
    <w:rsid w:val="51315265"/>
    <w:rsid w:val="51910321"/>
    <w:rsid w:val="51C13521"/>
    <w:rsid w:val="51C32097"/>
    <w:rsid w:val="53263CAB"/>
    <w:rsid w:val="53CE56C2"/>
    <w:rsid w:val="54913141"/>
    <w:rsid w:val="54B576DE"/>
    <w:rsid w:val="54D254B4"/>
    <w:rsid w:val="555D67DB"/>
    <w:rsid w:val="55652EB2"/>
    <w:rsid w:val="557C303F"/>
    <w:rsid w:val="57312E76"/>
    <w:rsid w:val="586269D6"/>
    <w:rsid w:val="58B718D9"/>
    <w:rsid w:val="58B95BF0"/>
    <w:rsid w:val="59831FEA"/>
    <w:rsid w:val="5A843DDB"/>
    <w:rsid w:val="5B0F6D02"/>
    <w:rsid w:val="5BAC64FA"/>
    <w:rsid w:val="5C3A29D0"/>
    <w:rsid w:val="5E3A076F"/>
    <w:rsid w:val="5E5376F0"/>
    <w:rsid w:val="5FA40C86"/>
    <w:rsid w:val="61A924BA"/>
    <w:rsid w:val="63AC4286"/>
    <w:rsid w:val="640D7D81"/>
    <w:rsid w:val="64273FC3"/>
    <w:rsid w:val="647E7911"/>
    <w:rsid w:val="649B52DC"/>
    <w:rsid w:val="651A2C88"/>
    <w:rsid w:val="65B80DDC"/>
    <w:rsid w:val="672F79D5"/>
    <w:rsid w:val="673D0B80"/>
    <w:rsid w:val="67964282"/>
    <w:rsid w:val="68122C4A"/>
    <w:rsid w:val="694A2500"/>
    <w:rsid w:val="6A6654CE"/>
    <w:rsid w:val="6A8250E5"/>
    <w:rsid w:val="6BDC6503"/>
    <w:rsid w:val="6BE17422"/>
    <w:rsid w:val="6C1B0CEA"/>
    <w:rsid w:val="6D7D2F06"/>
    <w:rsid w:val="6E05231A"/>
    <w:rsid w:val="6F830992"/>
    <w:rsid w:val="6FAE66DF"/>
    <w:rsid w:val="6FBA57B8"/>
    <w:rsid w:val="6FF8414F"/>
    <w:rsid w:val="701E32A8"/>
    <w:rsid w:val="70347404"/>
    <w:rsid w:val="70460D02"/>
    <w:rsid w:val="70BB0338"/>
    <w:rsid w:val="722B134C"/>
    <w:rsid w:val="73156704"/>
    <w:rsid w:val="734E71B6"/>
    <w:rsid w:val="741B0851"/>
    <w:rsid w:val="74AB3271"/>
    <w:rsid w:val="74E45D37"/>
    <w:rsid w:val="759F7C80"/>
    <w:rsid w:val="76646179"/>
    <w:rsid w:val="76EB340C"/>
    <w:rsid w:val="77BD7B2E"/>
    <w:rsid w:val="77F739E6"/>
    <w:rsid w:val="77F74188"/>
    <w:rsid w:val="78146831"/>
    <w:rsid w:val="78551FFC"/>
    <w:rsid w:val="78D013DD"/>
    <w:rsid w:val="78DD203B"/>
    <w:rsid w:val="7A2F7B51"/>
    <w:rsid w:val="7A4F153A"/>
    <w:rsid w:val="7AD96587"/>
    <w:rsid w:val="7B777538"/>
    <w:rsid w:val="7CFB66BD"/>
    <w:rsid w:val="7D9903CF"/>
    <w:rsid w:val="7DCE5F37"/>
    <w:rsid w:val="7DFF4A38"/>
    <w:rsid w:val="7E3762E5"/>
    <w:rsid w:val="7E597FB1"/>
    <w:rsid w:val="7F2A29A8"/>
    <w:rsid w:val="7F8446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autoRedefine/>
    <w:qFormat/>
    <w:uiPriority w:val="1"/>
    <w:pPr>
      <w:spacing w:before="61"/>
      <w:ind w:left="2"/>
      <w:jc w:val="center"/>
      <w:outlineLvl w:val="0"/>
    </w:pPr>
    <w:rPr>
      <w:b/>
      <w:bCs/>
      <w:sz w:val="28"/>
      <w:szCs w:val="28"/>
    </w:rPr>
  </w:style>
  <w:style w:type="paragraph" w:styleId="3">
    <w:name w:val="heading 2"/>
    <w:basedOn w:val="1"/>
    <w:next w:val="1"/>
    <w:link w:val="22"/>
    <w:autoRedefine/>
    <w:qFormat/>
    <w:uiPriority w:val="1"/>
    <w:pPr>
      <w:ind w:left="660"/>
      <w:outlineLvl w:val="1"/>
    </w:pPr>
    <w:rPr>
      <w:sz w:val="24"/>
      <w:szCs w:val="24"/>
    </w:rPr>
  </w:style>
  <w:style w:type="paragraph" w:styleId="4">
    <w:name w:val="heading 3"/>
    <w:basedOn w:val="1"/>
    <w:next w:val="5"/>
    <w:link w:val="23"/>
    <w:autoRedefine/>
    <w:qFormat/>
    <w:uiPriority w:val="1"/>
    <w:pPr>
      <w:ind w:left="220"/>
      <w:outlineLvl w:val="2"/>
    </w:pPr>
    <w:rPr>
      <w:b/>
      <w:bCs/>
      <w:sz w:val="21"/>
      <w:szCs w:val="21"/>
    </w:rPr>
  </w:style>
  <w:style w:type="character" w:default="1" w:styleId="20">
    <w:name w:val="Default Paragraph Font"/>
    <w:autoRedefine/>
    <w:semiHidden/>
    <w:unhideWhenUsed/>
    <w:qFormat/>
    <w:uiPriority w:val="1"/>
  </w:style>
  <w:style w:type="table" w:default="1" w:styleId="18">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next w:val="1"/>
    <w:autoRedefine/>
    <w:qFormat/>
    <w:uiPriority w:val="0"/>
    <w:pPr>
      <w:ind w:firstLine="420"/>
    </w:pPr>
    <w:rPr>
      <w:szCs w:val="21"/>
    </w:rPr>
  </w:style>
  <w:style w:type="paragraph" w:styleId="6">
    <w:name w:val="Body Text"/>
    <w:basedOn w:val="1"/>
    <w:autoRedefine/>
    <w:qFormat/>
    <w:uiPriority w:val="1"/>
    <w:rPr>
      <w:sz w:val="21"/>
      <w:szCs w:val="21"/>
    </w:rPr>
  </w:style>
  <w:style w:type="paragraph" w:styleId="7">
    <w:name w:val="Body Text Indent"/>
    <w:basedOn w:val="1"/>
    <w:autoRedefine/>
    <w:qFormat/>
    <w:uiPriority w:val="0"/>
    <w:pPr>
      <w:adjustRightInd w:val="0"/>
      <w:ind w:left="960"/>
      <w:textAlignment w:val="baseline"/>
    </w:pPr>
    <w:rPr>
      <w:rFonts w:ascii="楷体_GB2312" w:eastAsia="楷体_GB2312"/>
      <w:sz w:val="28"/>
      <w:lang w:val="en-US" w:bidi="ar-SA"/>
    </w:rPr>
  </w:style>
  <w:style w:type="paragraph" w:styleId="8">
    <w:name w:val="Date"/>
    <w:basedOn w:val="1"/>
    <w:next w:val="1"/>
    <w:qFormat/>
    <w:uiPriority w:val="0"/>
    <w:pPr>
      <w:ind w:left="2500" w:leftChars="2500"/>
    </w:pPr>
  </w:style>
  <w:style w:type="paragraph" w:styleId="9">
    <w:name w:val="Balloon Text"/>
    <w:basedOn w:val="1"/>
    <w:link w:val="31"/>
    <w:autoRedefine/>
    <w:qFormat/>
    <w:uiPriority w:val="0"/>
    <w:rPr>
      <w:sz w:val="18"/>
      <w:szCs w:val="18"/>
    </w:rPr>
  </w:style>
  <w:style w:type="paragraph" w:styleId="10">
    <w:name w:val="footer"/>
    <w:basedOn w:val="1"/>
    <w:autoRedefine/>
    <w:qFormat/>
    <w:uiPriority w:val="0"/>
    <w:pPr>
      <w:tabs>
        <w:tab w:val="center" w:pos="4153"/>
        <w:tab w:val="right" w:pos="8306"/>
      </w:tabs>
      <w:snapToGrid w:val="0"/>
    </w:pPr>
    <w:rPr>
      <w:sz w:val="18"/>
    </w:rPr>
  </w:style>
  <w:style w:type="paragraph" w:styleId="11">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2">
    <w:name w:val="toc 1"/>
    <w:basedOn w:val="1"/>
    <w:next w:val="1"/>
    <w:autoRedefine/>
    <w:qFormat/>
    <w:uiPriority w:val="1"/>
    <w:pPr>
      <w:spacing w:before="186"/>
      <w:ind w:right="274"/>
      <w:jc w:val="right"/>
    </w:pPr>
    <w:rPr>
      <w:b/>
      <w:bCs/>
      <w:sz w:val="28"/>
      <w:szCs w:val="28"/>
    </w:rPr>
  </w:style>
  <w:style w:type="paragraph" w:styleId="13">
    <w:name w:val="toc 2"/>
    <w:basedOn w:val="1"/>
    <w:next w:val="1"/>
    <w:autoRedefine/>
    <w:qFormat/>
    <w:uiPriority w:val="0"/>
    <w:pPr>
      <w:ind w:left="420" w:leftChars="200"/>
    </w:pPr>
  </w:style>
  <w:style w:type="paragraph" w:styleId="14">
    <w:name w:val="Message Header"/>
    <w:basedOn w:val="1"/>
    <w:autoRedefine/>
    <w:qFormat/>
    <w:uiPriority w:val="0"/>
    <w:pPr>
      <w:pBdr>
        <w:top w:val="single" w:color="auto" w:sz="6" w:space="1"/>
        <w:left w:val="single" w:color="auto" w:sz="6" w:space="1"/>
        <w:bottom w:val="single" w:color="auto" w:sz="6" w:space="1"/>
        <w:right w:val="single" w:color="auto" w:sz="6" w:space="1"/>
      </w:pBdr>
      <w:shd w:val="pct20" w:color="auto" w:fill="auto"/>
      <w:spacing w:line="360" w:lineRule="auto"/>
      <w:ind w:left="1080" w:leftChars="500" w:hanging="1080" w:hangingChars="500"/>
    </w:pPr>
    <w:rPr>
      <w:rFonts w:ascii="Arial" w:hAnsi="Arial" w:eastAsia="仿宋_GB2312"/>
      <w:sz w:val="24"/>
    </w:rPr>
  </w:style>
  <w:style w:type="paragraph" w:styleId="15">
    <w:name w:val="Normal (Web)"/>
    <w:basedOn w:val="1"/>
    <w:autoRedefine/>
    <w:qFormat/>
    <w:uiPriority w:val="99"/>
    <w:pPr>
      <w:widowControl/>
      <w:spacing w:beforeAutospacing="1" w:afterAutospacing="1"/>
    </w:pPr>
    <w:rPr>
      <w:sz w:val="24"/>
    </w:rPr>
  </w:style>
  <w:style w:type="paragraph" w:styleId="16">
    <w:name w:val="Body Text First Indent"/>
    <w:basedOn w:val="6"/>
    <w:autoRedefine/>
    <w:qFormat/>
    <w:uiPriority w:val="0"/>
    <w:pPr>
      <w:spacing w:after="120"/>
      <w:ind w:firstLine="420" w:firstLineChars="100"/>
      <w:jc w:val="both"/>
    </w:pPr>
  </w:style>
  <w:style w:type="paragraph" w:styleId="17">
    <w:name w:val="Body Text First Indent 2"/>
    <w:basedOn w:val="7"/>
    <w:autoRedefine/>
    <w:qFormat/>
    <w:uiPriority w:val="0"/>
    <w:pPr>
      <w:suppressAutoHyphens/>
      <w:adjustRightInd/>
      <w:spacing w:after="120"/>
      <w:ind w:left="420" w:leftChars="200" w:firstLine="420" w:firstLineChars="200"/>
    </w:pPr>
    <w:rPr>
      <w:rFonts w:ascii="Arial" w:hAnsi="Arial" w:eastAsia="宋体"/>
      <w:kern w:val="3"/>
      <w:sz w:val="24"/>
    </w:rPr>
  </w:style>
  <w:style w:type="table" w:styleId="19">
    <w:name w:val="Table Grid"/>
    <w:basedOn w:val="18"/>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Hyperlink"/>
    <w:basedOn w:val="20"/>
    <w:qFormat/>
    <w:uiPriority w:val="0"/>
    <w:rPr>
      <w:color w:val="0000FF" w:themeColor="hyperlink"/>
      <w:u w:val="single"/>
      <w14:textFill>
        <w14:solidFill>
          <w14:schemeClr w14:val="hlink"/>
        </w14:solidFill>
      </w14:textFill>
    </w:rPr>
  </w:style>
  <w:style w:type="character" w:customStyle="1" w:styleId="22">
    <w:name w:val="标题 2 Char"/>
    <w:link w:val="3"/>
    <w:qFormat/>
    <w:uiPriority w:val="1"/>
    <w:rPr>
      <w:sz w:val="24"/>
      <w:szCs w:val="24"/>
    </w:rPr>
  </w:style>
  <w:style w:type="character" w:customStyle="1" w:styleId="23">
    <w:name w:val="标题 3 Char"/>
    <w:link w:val="4"/>
    <w:autoRedefine/>
    <w:qFormat/>
    <w:uiPriority w:val="1"/>
    <w:rPr>
      <w:b/>
      <w:bCs/>
      <w:sz w:val="21"/>
      <w:szCs w:val="21"/>
    </w:rPr>
  </w:style>
  <w:style w:type="paragraph" w:customStyle="1" w:styleId="24">
    <w:name w:val="Default"/>
    <w:next w:val="25"/>
    <w:qFormat/>
    <w:uiPriority w:val="0"/>
    <w:pPr>
      <w:widowControl w:val="0"/>
      <w:autoSpaceDE w:val="0"/>
      <w:autoSpaceDN w:val="0"/>
      <w:adjustRightInd w:val="0"/>
    </w:pPr>
    <w:rPr>
      <w:rFonts w:ascii="仿宋_GB2312" w:hAnsi="Times New Roman" w:eastAsia="宋体" w:cs="仿宋_GB2312"/>
      <w:color w:val="000000"/>
      <w:sz w:val="24"/>
      <w:szCs w:val="24"/>
      <w:lang w:val="en-US" w:eastAsia="zh-CN" w:bidi="ar-SA"/>
    </w:rPr>
  </w:style>
  <w:style w:type="paragraph" w:customStyle="1" w:styleId="25">
    <w:name w:val="Char Char10 Char Char Char Char"/>
    <w:basedOn w:val="1"/>
    <w:next w:val="26"/>
    <w:qFormat/>
    <w:uiPriority w:val="0"/>
    <w:rPr>
      <w:rFonts w:ascii="Calibri" w:hAnsi="Calibri"/>
      <w:kern w:val="0"/>
    </w:rPr>
  </w:style>
  <w:style w:type="paragraph" w:customStyle="1" w:styleId="26">
    <w:name w:val="xl87"/>
    <w:basedOn w:val="1"/>
    <w:next w:val="27"/>
    <w:qFormat/>
    <w:uiPriority w:val="0"/>
    <w:pPr>
      <w:widowControl/>
      <w:pBdr>
        <w:top w:val="single" w:color="auto" w:sz="4" w:space="0"/>
        <w:left w:val="double" w:color="auto" w:sz="6" w:space="0"/>
        <w:bottom w:val="double" w:color="auto" w:sz="6"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7">
    <w:name w:val="xl72"/>
    <w:basedOn w:val="1"/>
    <w:next w:val="8"/>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仿宋_GB2312" w:cs="仿宋_GB2312"/>
      <w:kern w:val="0"/>
      <w:sz w:val="22"/>
      <w:szCs w:val="22"/>
      <w:lang w:bidi="ar-SA"/>
    </w:rPr>
  </w:style>
  <w:style w:type="table" w:customStyle="1" w:styleId="28">
    <w:name w:val="Table Normal"/>
    <w:autoRedefine/>
    <w:semiHidden/>
    <w:unhideWhenUsed/>
    <w:qFormat/>
    <w:uiPriority w:val="2"/>
    <w:tblPr>
      <w:tblCellMar>
        <w:top w:w="0" w:type="dxa"/>
        <w:left w:w="0" w:type="dxa"/>
        <w:bottom w:w="0" w:type="dxa"/>
        <w:right w:w="0" w:type="dxa"/>
      </w:tblCellMar>
    </w:tblPr>
  </w:style>
  <w:style w:type="paragraph" w:styleId="29">
    <w:name w:val="List Paragraph"/>
    <w:basedOn w:val="1"/>
    <w:autoRedefine/>
    <w:qFormat/>
    <w:uiPriority w:val="1"/>
    <w:pPr>
      <w:ind w:left="220" w:firstLine="420"/>
    </w:pPr>
  </w:style>
  <w:style w:type="paragraph" w:customStyle="1" w:styleId="30">
    <w:name w:val="Table Paragraph"/>
    <w:basedOn w:val="1"/>
    <w:autoRedefine/>
    <w:qFormat/>
    <w:uiPriority w:val="1"/>
  </w:style>
  <w:style w:type="character" w:customStyle="1" w:styleId="31">
    <w:name w:val="批注框文本 Char"/>
    <w:basedOn w:val="20"/>
    <w:link w:val="9"/>
    <w:autoRedefine/>
    <w:qFormat/>
    <w:uiPriority w:val="0"/>
    <w:rPr>
      <w:rFonts w:ascii="宋体" w:hAnsi="宋体" w:cs="宋体"/>
      <w:sz w:val="18"/>
      <w:szCs w:val="18"/>
      <w:lang w:val="zh-CN" w:bidi="zh-CN"/>
    </w:rPr>
  </w:style>
  <w:style w:type="paragraph" w:customStyle="1" w:styleId="32">
    <w:name w:val="WPSOffice手动目录 1"/>
    <w:autoRedefine/>
    <w:qFormat/>
    <w:uiPriority w:val="0"/>
    <w:rPr>
      <w:rFonts w:ascii="Times New Roman" w:hAnsi="Times New Roman" w:eastAsia="宋体" w:cs="Times New Roman"/>
      <w:lang w:val="en-US" w:eastAsia="zh-CN" w:bidi="ar-SA"/>
    </w:rPr>
  </w:style>
  <w:style w:type="paragraph" w:customStyle="1" w:styleId="33">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34">
    <w:name w:val="WPSOffice手动目录 3"/>
    <w:autoRedefine/>
    <w:qFormat/>
    <w:uiPriority w:val="0"/>
    <w:pPr>
      <w:ind w:left="400" w:leftChars="4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39</Pages>
  <Words>17690</Words>
  <Characters>18638</Characters>
  <Lines>132</Lines>
  <Paragraphs>37</Paragraphs>
  <TotalTime>2</TotalTime>
  <ScaleCrop>false</ScaleCrop>
  <LinksUpToDate>false</LinksUpToDate>
  <CharactersWithSpaces>19400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2021-07-15T04:53:00Z</dcterms:created>
  <dc:creator>张</dc:creator>
  <cp:lastModifiedBy>娇</cp:lastModifiedBy>
  <cp:lastPrinted>2021-07-15T06:11:00Z</cp:lastPrinted>
  <dcterms:modified xsi:type="dcterms:W3CDTF">2024-08-05T01:23:43Z</dcterms:modified>
  <dc:title>北京市公安局</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2021-05-14T00:00:00Z</vt:filetime>
  </property>
  <property fmtid="{D5CDD505-2E9C-101B-9397-08002B2CF9AE}" pid="3" name="Creator">
    <vt:lpwstr>WPS 文字</vt:lpwstr>
  </property>
  <property fmtid="{D5CDD505-2E9C-101B-9397-08002B2CF9AE}" pid="4" name="LastSaved">
    <vt:filetime>2021-05-22T00:00:00Z</vt:filetime>
  </property>
  <property fmtid="{D5CDD505-2E9C-101B-9397-08002B2CF9AE}" pid="5" name="KSOProductBuildVer">
    <vt:lpwstr>2052-12.1.0.17147</vt:lpwstr>
  </property>
  <property fmtid="{D5CDD505-2E9C-101B-9397-08002B2CF9AE}" pid="6" name="ICV">
    <vt:lpwstr>66372ACAEDBB4721A3190BD88C996170_13</vt:lpwstr>
  </property>
</Properties>
</file>