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205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巩义市民政局凤凰山山体植被恢复建设项目</w:t>
      </w:r>
    </w:p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2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一标段：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谈判小组对所有响应文件进行了初步评审。经审核，河南伟之祥建筑工程有限公司缺少项目经理劳动合同、河南畅春园林绿化有限公司项目配备人员证件未继续教育，不符合第三章评审办法二、2.2 符合性审查标准响应文件格式的要求，不通过初步评审，剩余 5 家供应商均满足要求，</w:t>
      </w:r>
      <w:r>
        <w:rPr>
          <w:rFonts w:hint="eastAsia" w:ascii="宋体" w:hAnsi="宋体"/>
          <w:color w:val="000000"/>
          <w:sz w:val="24"/>
          <w:lang w:eastAsia="zh-CN"/>
        </w:rPr>
        <w:t>最终通过审查的供应商报价及排名情况如下：</w:t>
      </w:r>
    </w:p>
    <w:tbl>
      <w:tblPr>
        <w:tblStyle w:val="9"/>
        <w:tblpPr w:leftFromText="180" w:rightFromText="180" w:vertAnchor="text" w:tblpXSpec="center" w:tblpY="94"/>
        <w:tblOverlap w:val="never"/>
        <w:tblW w:w="6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最终投标报价（元）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河南吉恒园林工程有限公司 </w:t>
            </w:r>
          </w:p>
        </w:tc>
        <w:tc>
          <w:tcPr>
            <w:tcW w:w="1675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475000.00  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河南煌坤建设工程有限公司 </w:t>
            </w:r>
          </w:p>
        </w:tc>
        <w:tc>
          <w:tcPr>
            <w:tcW w:w="1675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516000.00 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京誉生态建设有限公司 </w:t>
            </w:r>
          </w:p>
        </w:tc>
        <w:tc>
          <w:tcPr>
            <w:tcW w:w="1675" w:type="dxa"/>
            <w:vAlign w:val="center"/>
          </w:tcPr>
          <w:p w14:paraId="4EA4D04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540000.00 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477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38B53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6B337888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河南锐达诚建设工程有限公司</w:t>
            </w:r>
          </w:p>
        </w:tc>
        <w:tc>
          <w:tcPr>
            <w:tcW w:w="1675" w:type="dxa"/>
            <w:vAlign w:val="center"/>
          </w:tcPr>
          <w:p w14:paraId="5567F62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556723.12 </w:t>
            </w:r>
          </w:p>
        </w:tc>
        <w:tc>
          <w:tcPr>
            <w:tcW w:w="815" w:type="dxa"/>
            <w:vAlign w:val="center"/>
          </w:tcPr>
          <w:p w14:paraId="57FCA9D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5401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483386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3" w:type="dxa"/>
            <w:vAlign w:val="center"/>
          </w:tcPr>
          <w:p w14:paraId="511B2087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河南科本市政工程有限公司 </w:t>
            </w:r>
          </w:p>
        </w:tc>
        <w:tc>
          <w:tcPr>
            <w:tcW w:w="1675" w:type="dxa"/>
            <w:vAlign w:val="center"/>
          </w:tcPr>
          <w:p w14:paraId="2DAA138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557937.01 </w:t>
            </w:r>
          </w:p>
        </w:tc>
        <w:tc>
          <w:tcPr>
            <w:tcW w:w="815" w:type="dxa"/>
            <w:vAlign w:val="center"/>
          </w:tcPr>
          <w:p w14:paraId="202D6B8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河南吉恒园林工程有限公司  </w:t>
      </w:r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河南煌坤建设工程有限公司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京誉生态建设有限公司 </w:t>
      </w:r>
    </w:p>
    <w:p w14:paraId="33146973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61B917E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E7EF49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91C692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B3CFD9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AEEE36D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0C8A3E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53DAE6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1036487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D63C9C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二标段：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谈判小组对所有响应文件进行了初步评审。经审核，河南畅春园林绿化有限公司项目配备人员证件未继续教育，不符合第三章评审办法二、2.2 符合性审查标准响应文件格式的要求，不通过初步评审，剩余 5 家供应商均满足要求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，</w:t>
      </w:r>
      <w:r>
        <w:rPr>
          <w:rFonts w:hint="eastAsia" w:ascii="宋体" w:hAnsi="宋体"/>
          <w:color w:val="000000"/>
          <w:sz w:val="24"/>
          <w:lang w:eastAsia="zh-CN"/>
        </w:rPr>
        <w:t>最终通过审查的供应商报价及排名情况如下：</w:t>
      </w:r>
    </w:p>
    <w:tbl>
      <w:tblPr>
        <w:tblStyle w:val="9"/>
        <w:tblpPr w:leftFromText="180" w:rightFromText="180" w:vertAnchor="text" w:tblpXSpec="center" w:tblpY="94"/>
        <w:tblOverlap w:val="never"/>
        <w:tblW w:w="6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815"/>
      </w:tblGrid>
      <w:tr w14:paraId="6BE5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FA3751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24C5F61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AFC6F9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最终投标报价（元）</w:t>
            </w:r>
          </w:p>
        </w:tc>
        <w:tc>
          <w:tcPr>
            <w:tcW w:w="815" w:type="dxa"/>
            <w:vAlign w:val="center"/>
          </w:tcPr>
          <w:p w14:paraId="561F17A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1D21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4D3F2F2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A60D31B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河南吉恒园林工程有限公司 </w:t>
            </w:r>
          </w:p>
        </w:tc>
        <w:tc>
          <w:tcPr>
            <w:tcW w:w="1675" w:type="dxa"/>
            <w:vAlign w:val="center"/>
          </w:tcPr>
          <w:p w14:paraId="0BF1F52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635700.00  </w:t>
            </w:r>
          </w:p>
        </w:tc>
        <w:tc>
          <w:tcPr>
            <w:tcW w:w="815" w:type="dxa"/>
            <w:vAlign w:val="center"/>
          </w:tcPr>
          <w:p w14:paraId="5DA320E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2365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7525ABB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5657051D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河南筑方建设工程有限公司</w:t>
            </w:r>
          </w:p>
        </w:tc>
        <w:tc>
          <w:tcPr>
            <w:tcW w:w="1675" w:type="dxa"/>
            <w:vAlign w:val="center"/>
          </w:tcPr>
          <w:p w14:paraId="07D5582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776000.00 </w:t>
            </w:r>
          </w:p>
        </w:tc>
        <w:tc>
          <w:tcPr>
            <w:tcW w:w="815" w:type="dxa"/>
            <w:vAlign w:val="center"/>
          </w:tcPr>
          <w:p w14:paraId="689BD34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120B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CD621C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5E1BE488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河南中朔建设有限公司</w:t>
            </w:r>
          </w:p>
        </w:tc>
        <w:tc>
          <w:tcPr>
            <w:tcW w:w="1675" w:type="dxa"/>
            <w:vAlign w:val="center"/>
          </w:tcPr>
          <w:p w14:paraId="0F9D6A6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817350.99  </w:t>
            </w:r>
          </w:p>
        </w:tc>
        <w:tc>
          <w:tcPr>
            <w:tcW w:w="815" w:type="dxa"/>
            <w:vAlign w:val="center"/>
          </w:tcPr>
          <w:p w14:paraId="0EB92B5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7DCE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3C62E1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327B60D4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河南新岳建设工程有限公司</w:t>
            </w:r>
          </w:p>
        </w:tc>
        <w:tc>
          <w:tcPr>
            <w:tcW w:w="1675" w:type="dxa"/>
            <w:vAlign w:val="center"/>
          </w:tcPr>
          <w:p w14:paraId="16F5BE9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819600.00 </w:t>
            </w:r>
          </w:p>
        </w:tc>
        <w:tc>
          <w:tcPr>
            <w:tcW w:w="815" w:type="dxa"/>
            <w:vAlign w:val="center"/>
          </w:tcPr>
          <w:p w14:paraId="1E1C548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2AC7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19EA81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3" w:type="dxa"/>
            <w:vAlign w:val="center"/>
          </w:tcPr>
          <w:p w14:paraId="793E188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 xml:space="preserve">河南科本市政工程有限公司 </w:t>
            </w:r>
          </w:p>
        </w:tc>
        <w:tc>
          <w:tcPr>
            <w:tcW w:w="1675" w:type="dxa"/>
            <w:vAlign w:val="center"/>
          </w:tcPr>
          <w:p w14:paraId="2AE1173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835008.94</w:t>
            </w:r>
          </w:p>
        </w:tc>
        <w:tc>
          <w:tcPr>
            <w:tcW w:w="815" w:type="dxa"/>
            <w:vAlign w:val="center"/>
          </w:tcPr>
          <w:p w14:paraId="004D18B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</w:tbl>
    <w:p w14:paraId="44205B27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22528C83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05A51938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340FB0D5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7D69C84E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71F325A9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387D3980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6A02977F">
      <w:pPr>
        <w:numPr>
          <w:numId w:val="0"/>
        </w:numPr>
        <w:tabs>
          <w:tab w:val="left" w:pos="366"/>
          <w:tab w:val="left" w:pos="1800"/>
        </w:tabs>
        <w:spacing w:line="480" w:lineRule="exact"/>
        <w:outlineLvl w:val="0"/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</w:pPr>
    </w:p>
    <w:p w14:paraId="2F866E3A">
      <w:pPr>
        <w:numPr>
          <w:numId w:val="0"/>
        </w:num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因河南吉恒园林工程有限公司为第一标段第一中标候选人，根据招标文件第二章供应商须知前附表第 1.2.3 项要求，投标人只能中一个标段，如同一公司在两个标段排名第一，按照从第一到第二标段的顺序确定第一名，所以本标段推荐中标人顺序如下：</w:t>
      </w:r>
      <w:bookmarkStart w:id="0" w:name="_GoBack"/>
      <w:bookmarkEnd w:id="0"/>
    </w:p>
    <w:p w14:paraId="1DDDDC92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河南筑方建设工程有限公司  </w:t>
      </w:r>
    </w:p>
    <w:p w14:paraId="3AC7917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河南中朔建设有限公司</w:t>
      </w:r>
    </w:p>
    <w:p w14:paraId="1B4AFB54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河南新岳建设工程有限公司 </w:t>
      </w:r>
    </w:p>
    <w:p w14:paraId="3069781D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7071E4"/>
    <w:rsid w:val="102B5C60"/>
    <w:rsid w:val="13950B66"/>
    <w:rsid w:val="14B04F20"/>
    <w:rsid w:val="15EE3555"/>
    <w:rsid w:val="1D0D1432"/>
    <w:rsid w:val="1F3225AD"/>
    <w:rsid w:val="2DE2434A"/>
    <w:rsid w:val="2E913546"/>
    <w:rsid w:val="30BB0AEF"/>
    <w:rsid w:val="30C54B24"/>
    <w:rsid w:val="3406680D"/>
    <w:rsid w:val="391D4354"/>
    <w:rsid w:val="41FA709D"/>
    <w:rsid w:val="42885319"/>
    <w:rsid w:val="437F4BFE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298</Characters>
  <Lines>0</Lines>
  <Paragraphs>0</Paragraphs>
  <TotalTime>8</TotalTime>
  <ScaleCrop>false</ScaleCrop>
  <LinksUpToDate>false</LinksUpToDate>
  <CharactersWithSpaces>306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Administrator</cp:lastModifiedBy>
  <dcterms:modified xsi:type="dcterms:W3CDTF">2025-03-11T08:23:34Z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0CD3D0CE37D940749A730B0E5373820A</vt:lpwstr>
  </property>
</Properties>
</file>