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EF44F">
      <w:pPr>
        <w:pStyle w:val="2"/>
        <w:spacing w:before="181" w:line="220" w:lineRule="auto"/>
        <w:ind w:left="5"/>
        <w:jc w:val="center"/>
        <w:rPr>
          <w:rFonts w:hint="eastAsia"/>
          <w:spacing w:val="-4"/>
          <w:sz w:val="24"/>
          <w:szCs w:val="24"/>
          <w:lang w:eastAsia="zh-CN"/>
        </w:rPr>
      </w:pPr>
      <w:r>
        <w:rPr>
          <w:rFonts w:hint="eastAsia"/>
          <w:spacing w:val="-4"/>
          <w:sz w:val="24"/>
          <w:szCs w:val="24"/>
          <w:lang w:eastAsia="zh-CN"/>
        </w:rPr>
        <w:t>巩义市公路事业发展中心巩义市X004线老庙至巩密交界路面大修工程(老庙至天井坑段)项目</w:t>
      </w:r>
    </w:p>
    <w:p w14:paraId="66A1AF24">
      <w:pPr>
        <w:pStyle w:val="2"/>
        <w:spacing w:before="181" w:line="220" w:lineRule="auto"/>
        <w:ind w:left="5"/>
        <w:rPr>
          <w:sz w:val="24"/>
          <w:szCs w:val="24"/>
        </w:rPr>
      </w:pPr>
      <w:r>
        <w:rPr>
          <w:spacing w:val="-4"/>
          <w:sz w:val="24"/>
          <w:szCs w:val="24"/>
        </w:rPr>
        <w:t>一、评审结果</w:t>
      </w:r>
    </w:p>
    <w:p w14:paraId="4F2D4D9A">
      <w:pPr>
        <w:pStyle w:val="2"/>
        <w:spacing w:before="204" w:line="481" w:lineRule="exact"/>
        <w:ind w:right="25"/>
        <w:jc w:val="right"/>
      </w:pPr>
      <w:r>
        <w:rPr>
          <w:rFonts w:hint="eastAsia"/>
          <w:spacing w:val="2"/>
          <w:position w:val="20"/>
          <w:lang w:val="en-US" w:eastAsia="zh-CN"/>
        </w:rPr>
        <w:t>谈判</w:t>
      </w:r>
      <w:r>
        <w:rPr>
          <w:spacing w:val="2"/>
          <w:position w:val="20"/>
        </w:rPr>
        <w:t>小组根据</w:t>
      </w:r>
      <w:r>
        <w:rPr>
          <w:rFonts w:hint="eastAsia"/>
          <w:spacing w:val="2"/>
          <w:position w:val="20"/>
          <w:lang w:val="en-US" w:eastAsia="zh-CN"/>
        </w:rPr>
        <w:t>谈判</w:t>
      </w:r>
      <w:r>
        <w:rPr>
          <w:spacing w:val="2"/>
          <w:position w:val="20"/>
        </w:rPr>
        <w:t>文件规定的评审程序、评审方法和评审标准等事项对响应文件进行初步评审，</w:t>
      </w:r>
      <w:r>
        <w:rPr>
          <w:spacing w:val="1"/>
          <w:position w:val="20"/>
        </w:rPr>
        <w:t>各响</w:t>
      </w:r>
    </w:p>
    <w:p w14:paraId="6860122B">
      <w:pPr>
        <w:pStyle w:val="2"/>
        <w:spacing w:line="219" w:lineRule="auto"/>
      </w:pPr>
      <w:r>
        <w:rPr>
          <w:spacing w:val="-1"/>
        </w:rPr>
        <w:t>应人均通过了初步评审。</w:t>
      </w:r>
      <w:r>
        <w:rPr>
          <w:rFonts w:hint="eastAsia"/>
          <w:spacing w:val="-1"/>
        </w:rPr>
        <w:t>供应商最后谈判报价、扣减情况、最终评审报价及排序如下</w:t>
      </w:r>
      <w:r>
        <w:rPr>
          <w:spacing w:val="-2"/>
        </w:rPr>
        <w:t>：</w:t>
      </w:r>
    </w:p>
    <w:p w14:paraId="6C083BE7">
      <w:pPr>
        <w:spacing w:line="80" w:lineRule="exact"/>
      </w:pPr>
    </w:p>
    <w:tbl>
      <w:tblPr>
        <w:tblStyle w:val="5"/>
        <w:tblW w:w="5196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3087"/>
        <w:gridCol w:w="1456"/>
        <w:gridCol w:w="1362"/>
        <w:gridCol w:w="1364"/>
        <w:gridCol w:w="1456"/>
        <w:gridCol w:w="758"/>
      </w:tblGrid>
      <w:tr w14:paraId="4D4C9C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70" w:hRule="atLeast"/>
        </w:trPr>
        <w:tc>
          <w:tcPr>
            <w:tcW w:w="340" w:type="pct"/>
            <w:vAlign w:val="center"/>
          </w:tcPr>
          <w:p w14:paraId="2AFB78BF">
            <w:pPr>
              <w:pStyle w:val="6"/>
              <w:spacing w:before="119" w:line="222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pacing w:val="-3"/>
              </w:rPr>
            </w:pPr>
            <w:r>
              <w:rPr>
                <w:rFonts w:ascii="宋体" w:hAnsi="宋体" w:eastAsia="宋体" w:cs="宋体"/>
                <w:spacing w:val="-3"/>
              </w:rPr>
              <w:t>序号</w:t>
            </w:r>
          </w:p>
        </w:tc>
        <w:tc>
          <w:tcPr>
            <w:tcW w:w="1516" w:type="pct"/>
            <w:vAlign w:val="center"/>
          </w:tcPr>
          <w:p w14:paraId="0119C5B9">
            <w:pPr>
              <w:pStyle w:val="6"/>
              <w:spacing w:before="119" w:line="222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pacing w:val="-3"/>
              </w:rPr>
            </w:pPr>
            <w:r>
              <w:rPr>
                <w:rFonts w:ascii="宋体" w:hAnsi="宋体" w:eastAsia="宋体" w:cs="宋体"/>
                <w:spacing w:val="-3"/>
              </w:rPr>
              <w:t>响应人名称</w:t>
            </w:r>
          </w:p>
        </w:tc>
        <w:tc>
          <w:tcPr>
            <w:tcW w:w="715" w:type="pct"/>
            <w:vAlign w:val="center"/>
          </w:tcPr>
          <w:p w14:paraId="1DFA62CC">
            <w:pPr>
              <w:pStyle w:val="6"/>
              <w:spacing w:before="119" w:line="222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最终谈判</w:t>
            </w:r>
            <w:r>
              <w:rPr>
                <w:rFonts w:ascii="宋体" w:hAnsi="宋体" w:eastAsia="宋体" w:cs="宋体"/>
                <w:spacing w:val="-3"/>
              </w:rPr>
              <w:t>报价（元）</w:t>
            </w:r>
          </w:p>
        </w:tc>
        <w:tc>
          <w:tcPr>
            <w:tcW w:w="669" w:type="pct"/>
            <w:vAlign w:val="center"/>
          </w:tcPr>
          <w:p w14:paraId="41C4DD55">
            <w:pPr>
              <w:pStyle w:val="6"/>
              <w:spacing w:before="119" w:line="222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是否节能产品扣减1%</w:t>
            </w:r>
          </w:p>
        </w:tc>
        <w:tc>
          <w:tcPr>
            <w:tcW w:w="670" w:type="pct"/>
            <w:vAlign w:val="center"/>
          </w:tcPr>
          <w:p w14:paraId="767E0F5A">
            <w:pPr>
              <w:pStyle w:val="6"/>
              <w:spacing w:before="119" w:line="22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是否环保产品扣减1%</w:t>
            </w:r>
          </w:p>
        </w:tc>
        <w:tc>
          <w:tcPr>
            <w:tcW w:w="715" w:type="pct"/>
            <w:vAlign w:val="center"/>
          </w:tcPr>
          <w:p w14:paraId="1DE6B50B">
            <w:pPr>
              <w:pStyle w:val="6"/>
              <w:spacing w:before="119" w:line="222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最终评审</w:t>
            </w:r>
            <w:r>
              <w:rPr>
                <w:rFonts w:ascii="宋体" w:hAnsi="宋体" w:eastAsia="宋体" w:cs="宋体"/>
                <w:spacing w:val="-3"/>
              </w:rPr>
              <w:t>报价（元）</w:t>
            </w:r>
          </w:p>
        </w:tc>
        <w:tc>
          <w:tcPr>
            <w:tcW w:w="372" w:type="pct"/>
            <w:vAlign w:val="center"/>
          </w:tcPr>
          <w:p w14:paraId="3AF7E754">
            <w:pPr>
              <w:pStyle w:val="6"/>
              <w:spacing w:before="119" w:line="222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pacing w:val="-3"/>
              </w:rPr>
            </w:pPr>
            <w:r>
              <w:rPr>
                <w:rFonts w:ascii="宋体" w:hAnsi="宋体" w:eastAsia="宋体" w:cs="宋体"/>
                <w:spacing w:val="-3"/>
              </w:rPr>
              <w:t>排序</w:t>
            </w:r>
          </w:p>
        </w:tc>
      </w:tr>
      <w:tr w14:paraId="68EB67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340" w:type="pct"/>
            <w:vAlign w:val="center"/>
          </w:tcPr>
          <w:p w14:paraId="2378A770">
            <w:pPr>
              <w:pStyle w:val="6"/>
              <w:spacing w:before="119" w:line="22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1</w:t>
            </w:r>
          </w:p>
        </w:tc>
        <w:tc>
          <w:tcPr>
            <w:tcW w:w="1516" w:type="pct"/>
            <w:shd w:val="clear" w:color="auto" w:fill="auto"/>
            <w:vAlign w:val="center"/>
          </w:tcPr>
          <w:p w14:paraId="4079631E">
            <w:pPr>
              <w:pStyle w:val="6"/>
              <w:spacing w:before="119" w:line="22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en-US"/>
              </w:rPr>
              <w:t>巩义市筑路工程有限公司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28DE596">
            <w:pPr>
              <w:pStyle w:val="6"/>
              <w:spacing w:before="119" w:line="22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en-US"/>
              </w:rPr>
              <w:t>3036919.5</w:t>
            </w:r>
            <w:r>
              <w:rPr>
                <w:rFonts w:hint="eastAsia" w:cs="宋体"/>
                <w:spacing w:val="-3"/>
                <w:lang w:val="en-US" w:eastAsia="zh-CN"/>
              </w:rPr>
              <w:t>0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A9C0CC0">
            <w:pPr>
              <w:spacing w:before="119" w:line="22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否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FB0A2DF">
            <w:pPr>
              <w:spacing w:before="119" w:line="22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否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6234D2D">
            <w:pPr>
              <w:pStyle w:val="6"/>
              <w:spacing w:before="119" w:line="22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en-US"/>
              </w:rPr>
              <w:t>3036919.5</w:t>
            </w:r>
            <w:r>
              <w:rPr>
                <w:rFonts w:hint="eastAsia" w:cs="宋体"/>
                <w:spacing w:val="-3"/>
                <w:lang w:val="en-US" w:eastAsia="zh-CN"/>
              </w:rPr>
              <w:t>0</w:t>
            </w:r>
          </w:p>
        </w:tc>
        <w:tc>
          <w:tcPr>
            <w:tcW w:w="372" w:type="pct"/>
            <w:vAlign w:val="center"/>
          </w:tcPr>
          <w:p w14:paraId="12AAFC78">
            <w:pPr>
              <w:pStyle w:val="6"/>
              <w:spacing w:before="119" w:line="222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cs="宋体"/>
                <w:spacing w:val="-3"/>
                <w:lang w:val="en-US" w:eastAsia="zh-CN"/>
              </w:rPr>
              <w:t>1</w:t>
            </w:r>
          </w:p>
        </w:tc>
      </w:tr>
      <w:tr w14:paraId="08C581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340" w:type="pct"/>
            <w:vAlign w:val="center"/>
          </w:tcPr>
          <w:p w14:paraId="4D9A9B36">
            <w:pPr>
              <w:pStyle w:val="6"/>
              <w:spacing w:before="119" w:line="22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2</w:t>
            </w:r>
          </w:p>
        </w:tc>
        <w:tc>
          <w:tcPr>
            <w:tcW w:w="1516" w:type="pct"/>
            <w:vAlign w:val="center"/>
          </w:tcPr>
          <w:p w14:paraId="41194029">
            <w:pPr>
              <w:pStyle w:val="6"/>
              <w:spacing w:before="119" w:line="22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en-US"/>
              </w:rPr>
              <w:t>河南新联拓建设工程有限公司</w:t>
            </w:r>
          </w:p>
        </w:tc>
        <w:tc>
          <w:tcPr>
            <w:tcW w:w="715" w:type="pct"/>
            <w:vAlign w:val="center"/>
          </w:tcPr>
          <w:p w14:paraId="21F1E87D">
            <w:pPr>
              <w:pStyle w:val="6"/>
              <w:spacing w:before="119" w:line="222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en-US"/>
              </w:rPr>
              <w:t>3038000</w:t>
            </w:r>
            <w:r>
              <w:rPr>
                <w:rFonts w:hint="eastAsia" w:cs="宋体"/>
                <w:spacing w:val="-3"/>
                <w:lang w:val="en-US" w:eastAsia="zh-CN"/>
              </w:rPr>
              <w:t>.00</w:t>
            </w:r>
          </w:p>
        </w:tc>
        <w:tc>
          <w:tcPr>
            <w:tcW w:w="669" w:type="pct"/>
            <w:vAlign w:val="center"/>
          </w:tcPr>
          <w:p w14:paraId="7D54F8D7">
            <w:pPr>
              <w:spacing w:before="119" w:line="22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否</w:t>
            </w:r>
          </w:p>
        </w:tc>
        <w:tc>
          <w:tcPr>
            <w:tcW w:w="670" w:type="pct"/>
            <w:vAlign w:val="center"/>
          </w:tcPr>
          <w:p w14:paraId="1133AB97">
            <w:pPr>
              <w:spacing w:before="119" w:line="22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否</w:t>
            </w:r>
          </w:p>
        </w:tc>
        <w:tc>
          <w:tcPr>
            <w:tcW w:w="715" w:type="pct"/>
            <w:vAlign w:val="center"/>
          </w:tcPr>
          <w:p w14:paraId="480651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pacing w:val="-3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3038000.00</w:t>
            </w:r>
          </w:p>
        </w:tc>
        <w:tc>
          <w:tcPr>
            <w:tcW w:w="372" w:type="pct"/>
            <w:vAlign w:val="center"/>
          </w:tcPr>
          <w:p w14:paraId="1A8FB62A">
            <w:pPr>
              <w:pStyle w:val="6"/>
              <w:spacing w:before="119" w:line="222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cs="宋体"/>
                <w:spacing w:val="-3"/>
                <w:lang w:val="en-US" w:eastAsia="zh-CN"/>
              </w:rPr>
              <w:t>2</w:t>
            </w:r>
          </w:p>
        </w:tc>
      </w:tr>
      <w:tr w14:paraId="21D642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40" w:type="pct"/>
            <w:vAlign w:val="center"/>
          </w:tcPr>
          <w:p w14:paraId="7F53CE3F">
            <w:pPr>
              <w:pStyle w:val="6"/>
              <w:spacing w:before="119" w:line="22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3</w:t>
            </w:r>
          </w:p>
        </w:tc>
        <w:tc>
          <w:tcPr>
            <w:tcW w:w="1516" w:type="pct"/>
            <w:shd w:val="clear" w:color="auto" w:fill="auto"/>
            <w:vAlign w:val="center"/>
          </w:tcPr>
          <w:p w14:paraId="396CC20B">
            <w:pPr>
              <w:pStyle w:val="6"/>
              <w:spacing w:before="119" w:line="22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en-US"/>
              </w:rPr>
              <w:t>河南锦路路桥建设有限公司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808C2A3">
            <w:pPr>
              <w:pStyle w:val="6"/>
              <w:spacing w:before="119" w:line="222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3038234.0</w:t>
            </w:r>
            <w:r>
              <w:rPr>
                <w:rFonts w:hint="eastAsia" w:cs="宋体"/>
                <w:spacing w:val="-3"/>
                <w:lang w:val="en-US" w:eastAsia="zh-CN"/>
              </w:rPr>
              <w:t>0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16DA668">
            <w:pPr>
              <w:spacing w:before="119" w:line="22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否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7062FFD">
            <w:pPr>
              <w:spacing w:before="119" w:line="22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zh-CN"/>
              </w:rPr>
              <w:t>否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5C0A2C6">
            <w:pPr>
              <w:pStyle w:val="6"/>
              <w:spacing w:before="119" w:line="22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lang w:val="en-US" w:eastAsia="en-US"/>
              </w:rPr>
              <w:t>3038234.0</w:t>
            </w:r>
            <w:r>
              <w:rPr>
                <w:rFonts w:hint="eastAsia" w:cs="宋体"/>
                <w:spacing w:val="-3"/>
                <w:lang w:val="en-US" w:eastAsia="zh-CN"/>
              </w:rPr>
              <w:t>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C4F1680">
            <w:pPr>
              <w:pStyle w:val="6"/>
              <w:spacing w:before="119" w:line="222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pacing w:val="-3"/>
                <w:lang w:val="en-US" w:eastAsia="zh-CN"/>
              </w:rPr>
            </w:pPr>
            <w:r>
              <w:rPr>
                <w:rFonts w:hint="eastAsia" w:cs="宋体"/>
                <w:spacing w:val="-3"/>
                <w:lang w:val="en-US" w:eastAsia="zh-CN"/>
              </w:rPr>
              <w:t>3</w:t>
            </w:r>
          </w:p>
        </w:tc>
      </w:tr>
    </w:tbl>
    <w:p w14:paraId="7C80C8FF">
      <w:pPr>
        <w:pStyle w:val="2"/>
        <w:spacing w:before="108" w:line="219" w:lineRule="auto"/>
        <w:ind w:left="5"/>
        <w:rPr>
          <w:sz w:val="24"/>
          <w:szCs w:val="24"/>
        </w:rPr>
      </w:pPr>
      <w:r>
        <w:rPr>
          <w:spacing w:val="-1"/>
          <w:sz w:val="24"/>
          <w:szCs w:val="24"/>
        </w:rPr>
        <w:t>选供应商名单</w:t>
      </w:r>
    </w:p>
    <w:p w14:paraId="10824B1A">
      <w:pPr>
        <w:pStyle w:val="2"/>
        <w:spacing w:before="207" w:line="481" w:lineRule="exact"/>
        <w:ind w:firstLine="392" w:firstLineChars="200"/>
        <w:jc w:val="left"/>
        <w:rPr>
          <w:rFonts w:hint="eastAsia" w:ascii="宋体" w:hAnsi="宋体" w:eastAsia="宋体" w:cs="宋体"/>
          <w:spacing w:val="-7"/>
          <w:position w:val="20"/>
        </w:rPr>
      </w:pPr>
      <w:r>
        <w:rPr>
          <w:rFonts w:hint="eastAsia"/>
          <w:spacing w:val="-7"/>
          <w:position w:val="20"/>
        </w:rPr>
        <w:t>谈判小组应当从质量和服务均能满足采购文件实质性响应要求的供</w:t>
      </w:r>
      <w:bookmarkStart w:id="0" w:name="_GoBack"/>
      <w:bookmarkEnd w:id="0"/>
      <w:r>
        <w:rPr>
          <w:rFonts w:hint="eastAsia"/>
          <w:spacing w:val="-7"/>
          <w:position w:val="20"/>
        </w:rPr>
        <w:t>应商中，按照最后报价由低到高的顺序</w:t>
      </w:r>
      <w:r>
        <w:rPr>
          <w:rFonts w:hint="eastAsia" w:ascii="宋体" w:hAnsi="宋体" w:eastAsia="宋体" w:cs="宋体"/>
          <w:spacing w:val="-7"/>
          <w:position w:val="20"/>
        </w:rPr>
        <w:t>提出3名以上成交候选人；具体推荐成交候选供应商意见如下：</w:t>
      </w:r>
    </w:p>
    <w:p w14:paraId="56DAFA66">
      <w:pPr>
        <w:pStyle w:val="2"/>
        <w:spacing w:before="207" w:line="481" w:lineRule="exact"/>
        <w:ind w:firstLine="392" w:firstLineChars="200"/>
        <w:jc w:val="left"/>
        <w:rPr>
          <w:rFonts w:hint="eastAsia" w:ascii="宋体" w:hAnsi="宋体" w:eastAsia="宋体" w:cs="宋体"/>
          <w:spacing w:val="-7"/>
          <w:position w:val="20"/>
        </w:rPr>
      </w:pPr>
      <w:r>
        <w:rPr>
          <w:rFonts w:hint="eastAsia" w:ascii="宋体" w:hAnsi="宋体" w:eastAsia="宋体" w:cs="宋体"/>
          <w:spacing w:val="-7"/>
          <w:position w:val="20"/>
        </w:rPr>
        <w:t>第一成交候选供应商：</w:t>
      </w:r>
      <w:r>
        <w:rPr>
          <w:rFonts w:hint="eastAsia" w:ascii="宋体" w:hAnsi="宋体" w:eastAsia="宋体" w:cs="宋体"/>
          <w:spacing w:val="-7"/>
          <w:position w:val="20"/>
          <w:lang w:val="en-US" w:eastAsia="en-US"/>
        </w:rPr>
        <w:t>巩义市筑路工程有限公司</w:t>
      </w:r>
    </w:p>
    <w:p w14:paraId="3F47561C">
      <w:pPr>
        <w:pStyle w:val="2"/>
        <w:spacing w:before="207" w:line="481" w:lineRule="exact"/>
        <w:ind w:firstLine="392" w:firstLineChars="200"/>
        <w:jc w:val="left"/>
        <w:rPr>
          <w:rFonts w:hint="eastAsia" w:ascii="宋体" w:hAnsi="宋体" w:eastAsia="宋体" w:cs="宋体"/>
          <w:spacing w:val="-7"/>
          <w:position w:val="20"/>
        </w:rPr>
      </w:pPr>
      <w:r>
        <w:rPr>
          <w:rFonts w:hint="eastAsia" w:ascii="宋体" w:hAnsi="宋体" w:eastAsia="宋体" w:cs="宋体"/>
          <w:spacing w:val="-7"/>
          <w:position w:val="20"/>
        </w:rPr>
        <w:t>第二成交候选供应商：</w:t>
      </w:r>
      <w:r>
        <w:rPr>
          <w:rFonts w:hint="eastAsia" w:ascii="宋体" w:hAnsi="宋体" w:eastAsia="宋体" w:cs="宋体"/>
          <w:spacing w:val="-7"/>
          <w:position w:val="20"/>
          <w:lang w:val="en-US" w:eastAsia="en-US"/>
        </w:rPr>
        <w:t>河南新联拓建设工程有限公司</w:t>
      </w:r>
    </w:p>
    <w:p w14:paraId="491F7A45">
      <w:pPr>
        <w:pStyle w:val="2"/>
        <w:spacing w:before="207" w:line="481" w:lineRule="exact"/>
        <w:ind w:firstLine="392" w:firstLineChars="200"/>
        <w:jc w:val="left"/>
        <w:rPr>
          <w:rFonts w:hint="eastAsia" w:ascii="宋体" w:hAnsi="宋体" w:eastAsia="宋体" w:cs="宋体"/>
          <w:spacing w:val="-7"/>
          <w:position w:val="20"/>
        </w:rPr>
      </w:pPr>
      <w:r>
        <w:rPr>
          <w:rFonts w:hint="eastAsia" w:ascii="宋体" w:hAnsi="宋体" w:eastAsia="宋体" w:cs="宋体"/>
          <w:spacing w:val="-7"/>
          <w:position w:val="20"/>
        </w:rPr>
        <w:t>第三成交候选供应商：</w:t>
      </w:r>
      <w:r>
        <w:rPr>
          <w:rFonts w:hint="eastAsia" w:ascii="宋体" w:hAnsi="宋体" w:eastAsia="宋体" w:cs="宋体"/>
          <w:spacing w:val="-7"/>
          <w:position w:val="20"/>
          <w:lang w:val="en-US" w:eastAsia="en-US"/>
        </w:rPr>
        <w:t>河南锦路路桥建设有限公司</w:t>
      </w:r>
    </w:p>
    <w:sectPr>
      <w:pgSz w:w="11910" w:h="16845"/>
      <w:pgMar w:top="1431" w:right="1047" w:bottom="0" w:left="10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GExMjczY2RhMjFhNDNiYjkxM2RiOTlkYzFhNWRhZDYifQ=="/>
  </w:docVars>
  <w:rsids>
    <w:rsidRoot w:val="00000000"/>
    <w:rsid w:val="00292BAB"/>
    <w:rsid w:val="025E2992"/>
    <w:rsid w:val="076B5857"/>
    <w:rsid w:val="07AD1C22"/>
    <w:rsid w:val="07C37441"/>
    <w:rsid w:val="09864BCA"/>
    <w:rsid w:val="09992B4F"/>
    <w:rsid w:val="0AFB1E0B"/>
    <w:rsid w:val="0ECA37AB"/>
    <w:rsid w:val="127E28E2"/>
    <w:rsid w:val="13157D03"/>
    <w:rsid w:val="17F717AB"/>
    <w:rsid w:val="18810CB9"/>
    <w:rsid w:val="1AE4301D"/>
    <w:rsid w:val="1AFC4CEC"/>
    <w:rsid w:val="21D249F9"/>
    <w:rsid w:val="24DD5B8E"/>
    <w:rsid w:val="27606603"/>
    <w:rsid w:val="2826784C"/>
    <w:rsid w:val="2A790107"/>
    <w:rsid w:val="2A9C2048"/>
    <w:rsid w:val="2D3E1194"/>
    <w:rsid w:val="37E62B54"/>
    <w:rsid w:val="37F94635"/>
    <w:rsid w:val="39DD2800"/>
    <w:rsid w:val="3A195B58"/>
    <w:rsid w:val="3AD57913"/>
    <w:rsid w:val="3C4B2E55"/>
    <w:rsid w:val="3D5F318D"/>
    <w:rsid w:val="3DD27E02"/>
    <w:rsid w:val="3E5C591E"/>
    <w:rsid w:val="40A1676B"/>
    <w:rsid w:val="441647C1"/>
    <w:rsid w:val="45D66DB2"/>
    <w:rsid w:val="4D00124D"/>
    <w:rsid w:val="4E630603"/>
    <w:rsid w:val="50772E93"/>
    <w:rsid w:val="5100038B"/>
    <w:rsid w:val="5305612D"/>
    <w:rsid w:val="549C5765"/>
    <w:rsid w:val="5A1A070F"/>
    <w:rsid w:val="5A647BDD"/>
    <w:rsid w:val="5B597015"/>
    <w:rsid w:val="5C1473E0"/>
    <w:rsid w:val="5C71038F"/>
    <w:rsid w:val="5CF54F42"/>
    <w:rsid w:val="66AA2E1B"/>
    <w:rsid w:val="66C35C8B"/>
    <w:rsid w:val="69C51D1A"/>
    <w:rsid w:val="6D604192"/>
    <w:rsid w:val="6DB8406F"/>
    <w:rsid w:val="6E221C8D"/>
    <w:rsid w:val="6F7A5A8E"/>
    <w:rsid w:val="72141A90"/>
    <w:rsid w:val="72D60AF4"/>
    <w:rsid w:val="74B5450B"/>
    <w:rsid w:val="75826D11"/>
    <w:rsid w:val="75AF5D58"/>
    <w:rsid w:val="75C7756D"/>
    <w:rsid w:val="75CE1F56"/>
    <w:rsid w:val="776E1B4A"/>
    <w:rsid w:val="77F008AA"/>
    <w:rsid w:val="7B094508"/>
    <w:rsid w:val="7D892B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character" w:customStyle="1" w:styleId="7">
    <w:name w:val="toolbarlabel"/>
    <w:basedOn w:val="4"/>
    <w:uiPriority w:val="0"/>
    <w:rPr>
      <w:color w:val="333333"/>
      <w:sz w:val="18"/>
      <w:szCs w:val="18"/>
    </w:rPr>
  </w:style>
  <w:style w:type="character" w:customStyle="1" w:styleId="8">
    <w:name w:val="toolbarlabel2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322</Words>
  <Characters>327</Characters>
  <TotalTime>0</TotalTime>
  <ScaleCrop>false</ScaleCrop>
  <LinksUpToDate>false</LinksUpToDate>
  <CharactersWithSpaces>327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2024-05-06T13:56:00Z</dcterms:created>
  <dc:creator>李娟</dc:creator>
  <cp:lastModifiedBy>李娟</cp:lastModifiedBy>
  <dcterms:modified xsi:type="dcterms:W3CDTF">2024-11-13T05:24:04Z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2024-05-06T13:58:13Z</vt:filetime>
  </property>
  <property fmtid="{D5CDD505-2E9C-101B-9397-08002B2CF9AE}" pid="4" name="KSOProductBuildVer">
    <vt:lpwstr>2052-12.1.0.18912</vt:lpwstr>
  </property>
  <property fmtid="{D5CDD505-2E9C-101B-9397-08002B2CF9AE}" pid="5" name="ICV">
    <vt:lpwstr>61B3930DB90C4484AF04485952407876_12</vt:lpwstr>
  </property>
</Properties>
</file>