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EAB3D">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巩义市教育局薄弱高中办学条件改善设备购置项目</w:t>
      </w:r>
    </w:p>
    <w:p w14:paraId="5861B826">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得分排序表</w:t>
      </w:r>
    </w:p>
    <w:p w14:paraId="7524F691">
      <w:pPr>
        <w:tabs>
          <w:tab w:val="left" w:pos="1800"/>
        </w:tabs>
        <w:spacing w:line="440" w:lineRule="exact"/>
        <w:ind w:firstLine="482" w:firstLineChars="200"/>
        <w:rPr>
          <w:rFonts w:hint="eastAsia" w:ascii="宋体" w:hAnsi="宋体"/>
          <w:b/>
          <w:bCs/>
          <w:color w:val="auto"/>
          <w:sz w:val="24"/>
          <w:lang w:val="en-US" w:eastAsia="zh-CN"/>
        </w:rPr>
      </w:pPr>
    </w:p>
    <w:p w14:paraId="2D216712">
      <w:pPr>
        <w:tabs>
          <w:tab w:val="left" w:pos="1800"/>
        </w:tabs>
        <w:spacing w:line="440" w:lineRule="exact"/>
        <w:ind w:firstLine="482" w:firstLineChars="200"/>
        <w:rPr>
          <w:rFonts w:hint="eastAsia" w:ascii="宋体" w:hAnsi="宋体" w:eastAsia="宋体"/>
          <w:b/>
          <w:bCs/>
          <w:color w:val="auto"/>
          <w:sz w:val="24"/>
          <w:lang w:val="en-US" w:eastAsia="zh-CN"/>
        </w:rPr>
      </w:pPr>
      <w:r>
        <w:rPr>
          <w:rFonts w:hint="eastAsia" w:ascii="宋体" w:hAnsi="宋体"/>
          <w:b/>
          <w:bCs/>
          <w:color w:val="auto"/>
          <w:sz w:val="24"/>
          <w:lang w:val="en-US" w:eastAsia="zh-CN"/>
        </w:rPr>
        <w:t>1.评审结果</w:t>
      </w:r>
    </w:p>
    <w:p w14:paraId="53AFBD31">
      <w:pPr>
        <w:tabs>
          <w:tab w:val="left" w:pos="1800"/>
        </w:tabs>
        <w:spacing w:line="440" w:lineRule="exact"/>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lang w:val="en-US" w:eastAsia="zh-CN"/>
        </w:rPr>
        <w:t>评审小组对各供应商的响应文件进行了评审，各供应商的响应文件均符合要求，评审小组根据招标文件的规定按照评审报价由低到高的顺序确定各供应商的排序如下：</w:t>
      </w:r>
    </w:p>
    <w:p w14:paraId="6A3BAF79">
      <w:pPr>
        <w:tabs>
          <w:tab w:val="left" w:pos="1800"/>
        </w:tabs>
        <w:spacing w:line="440" w:lineRule="exact"/>
        <w:rPr>
          <w:rFonts w:hint="eastAsia" w:ascii="宋体" w:hAnsi="宋体"/>
          <w:b/>
          <w:color w:val="auto"/>
          <w:spacing w:val="-8"/>
          <w:sz w:val="24"/>
          <w:lang w:val="en-US" w:eastAsia="zh-CN"/>
        </w:rPr>
      </w:pPr>
      <w:r>
        <w:rPr>
          <w:rFonts w:hint="eastAsia" w:ascii="宋体" w:hAnsi="宋体"/>
          <w:b w:val="0"/>
          <w:bCs w:val="0"/>
          <w:color w:val="auto"/>
          <w:sz w:val="24"/>
          <w:lang w:val="en-US" w:eastAsia="zh-CN"/>
        </w:rPr>
        <w:t>一标段：</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14:paraId="1323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69FDC674">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14:paraId="00275709">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14:paraId="7C10E2D4">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14:paraId="07AF9517">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14:paraId="22DC2429">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120E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68B5C07D">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14:paraId="395B746D">
            <w:pPr>
              <w:tabs>
                <w:tab w:val="left" w:pos="1800"/>
              </w:tabs>
              <w:spacing w:line="480" w:lineRule="exact"/>
              <w:jc w:val="both"/>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 xml:space="preserve">郑州莘莘办公家具有限公司 </w:t>
            </w:r>
          </w:p>
        </w:tc>
        <w:tc>
          <w:tcPr>
            <w:tcW w:w="1250" w:type="dxa"/>
            <w:vAlign w:val="center"/>
          </w:tcPr>
          <w:p w14:paraId="7F1BA3DF">
            <w:pPr>
              <w:tabs>
                <w:tab w:val="left" w:pos="554"/>
                <w:tab w:val="left" w:pos="1800"/>
              </w:tabs>
              <w:spacing w:line="480" w:lineRule="exact"/>
              <w:jc w:val="both"/>
              <w:outlineLvl w:val="0"/>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 xml:space="preserve">766600 </w:t>
            </w:r>
          </w:p>
        </w:tc>
        <w:tc>
          <w:tcPr>
            <w:tcW w:w="1422" w:type="dxa"/>
            <w:vAlign w:val="center"/>
          </w:tcPr>
          <w:p w14:paraId="6C7045A5">
            <w:pPr>
              <w:tabs>
                <w:tab w:val="left" w:pos="554"/>
                <w:tab w:val="left" w:pos="1800"/>
              </w:tabs>
              <w:spacing w:line="480" w:lineRule="exact"/>
              <w:jc w:val="both"/>
              <w:outlineLvl w:val="0"/>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 xml:space="preserve">90.80 </w:t>
            </w:r>
          </w:p>
        </w:tc>
        <w:tc>
          <w:tcPr>
            <w:tcW w:w="1015" w:type="dxa"/>
            <w:vAlign w:val="center"/>
          </w:tcPr>
          <w:p w14:paraId="5057C066">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14:paraId="3DFD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3358A139">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14:paraId="4D79C76F">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洛阳莱特柜业（集团）有限公司</w:t>
            </w:r>
          </w:p>
        </w:tc>
        <w:tc>
          <w:tcPr>
            <w:tcW w:w="1250" w:type="dxa"/>
            <w:vAlign w:val="center"/>
          </w:tcPr>
          <w:p w14:paraId="5A387FBC">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688790 </w:t>
            </w:r>
          </w:p>
        </w:tc>
        <w:tc>
          <w:tcPr>
            <w:tcW w:w="1422" w:type="dxa"/>
            <w:vAlign w:val="center"/>
          </w:tcPr>
          <w:p w14:paraId="57D049DE">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87.42 </w:t>
            </w:r>
          </w:p>
        </w:tc>
        <w:tc>
          <w:tcPr>
            <w:tcW w:w="1015" w:type="dxa"/>
            <w:vAlign w:val="center"/>
          </w:tcPr>
          <w:p w14:paraId="074789EF">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r w14:paraId="34FA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17AD426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14:paraId="07A1E660">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开封泊远科教仪器设备有限公司 </w:t>
            </w:r>
          </w:p>
        </w:tc>
        <w:tc>
          <w:tcPr>
            <w:tcW w:w="1250" w:type="dxa"/>
            <w:vAlign w:val="center"/>
          </w:tcPr>
          <w:p w14:paraId="02E609A3">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769120 </w:t>
            </w:r>
          </w:p>
        </w:tc>
        <w:tc>
          <w:tcPr>
            <w:tcW w:w="1422" w:type="dxa"/>
            <w:vAlign w:val="center"/>
          </w:tcPr>
          <w:p w14:paraId="06823CE7">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78.24 </w:t>
            </w:r>
          </w:p>
        </w:tc>
        <w:tc>
          <w:tcPr>
            <w:tcW w:w="1015" w:type="dxa"/>
            <w:vAlign w:val="center"/>
          </w:tcPr>
          <w:p w14:paraId="213EE3A3">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r>
      <w:tr w14:paraId="4F29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0D17F94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4</w:t>
            </w:r>
          </w:p>
        </w:tc>
        <w:tc>
          <w:tcPr>
            <w:tcW w:w="3456" w:type="dxa"/>
            <w:vAlign w:val="center"/>
          </w:tcPr>
          <w:p w14:paraId="37580ACB">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河南容平科技实业有限公司 </w:t>
            </w:r>
          </w:p>
        </w:tc>
        <w:tc>
          <w:tcPr>
            <w:tcW w:w="1250" w:type="dxa"/>
            <w:vAlign w:val="center"/>
          </w:tcPr>
          <w:p w14:paraId="366CEA9E">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769700 </w:t>
            </w:r>
          </w:p>
        </w:tc>
        <w:tc>
          <w:tcPr>
            <w:tcW w:w="1422" w:type="dxa"/>
            <w:vAlign w:val="center"/>
          </w:tcPr>
          <w:p w14:paraId="09602579">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72.61</w:t>
            </w:r>
          </w:p>
        </w:tc>
        <w:tc>
          <w:tcPr>
            <w:tcW w:w="1015" w:type="dxa"/>
            <w:vAlign w:val="center"/>
          </w:tcPr>
          <w:p w14:paraId="272942F9">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5</w:t>
            </w:r>
          </w:p>
        </w:tc>
      </w:tr>
      <w:tr w14:paraId="5FC9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4C784DCF">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5</w:t>
            </w:r>
          </w:p>
        </w:tc>
        <w:tc>
          <w:tcPr>
            <w:tcW w:w="3456" w:type="dxa"/>
            <w:vAlign w:val="center"/>
          </w:tcPr>
          <w:p w14:paraId="283A76E5">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河南水忘井电子科技有限公司 </w:t>
            </w:r>
          </w:p>
        </w:tc>
        <w:tc>
          <w:tcPr>
            <w:tcW w:w="1250" w:type="dxa"/>
            <w:vAlign w:val="center"/>
          </w:tcPr>
          <w:p w14:paraId="0B013AAC">
            <w:pPr>
              <w:keepNext w:val="0"/>
              <w:keepLines w:val="0"/>
              <w:widowControl/>
              <w:suppressLineNumbers w:val="0"/>
              <w:jc w:val="both"/>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768200 </w:t>
            </w:r>
          </w:p>
        </w:tc>
        <w:tc>
          <w:tcPr>
            <w:tcW w:w="1422" w:type="dxa"/>
            <w:vAlign w:val="center"/>
          </w:tcPr>
          <w:p w14:paraId="1BEB7646">
            <w:pPr>
              <w:keepNext w:val="0"/>
              <w:keepLines w:val="0"/>
              <w:widowControl/>
              <w:suppressLineNumbers w:val="0"/>
              <w:jc w:val="both"/>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97.88 </w:t>
            </w:r>
          </w:p>
        </w:tc>
        <w:tc>
          <w:tcPr>
            <w:tcW w:w="1015" w:type="dxa"/>
            <w:vAlign w:val="center"/>
          </w:tcPr>
          <w:p w14:paraId="7B9BD6F6">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bl>
    <w:p w14:paraId="13047EE1">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lang w:val="en-US" w:eastAsia="zh-CN"/>
        </w:rPr>
        <w:t>2.</w:t>
      </w: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14:paraId="6B260D34">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招标</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招标</w:t>
      </w:r>
      <w:r>
        <w:rPr>
          <w:rFonts w:hint="eastAsia" w:ascii="宋体" w:hAnsi="宋体"/>
          <w:color w:val="auto"/>
          <w:spacing w:val="-2"/>
          <w:sz w:val="24"/>
        </w:rPr>
        <w:t>文件规定，推荐成交候选人如下：</w:t>
      </w:r>
    </w:p>
    <w:p w14:paraId="67C354CC">
      <w:pPr>
        <w:spacing w:line="360" w:lineRule="auto"/>
        <w:ind w:firstLine="480" w:firstLineChars="200"/>
        <w:rPr>
          <w:rFonts w:hint="eastAsia" w:ascii="宋体" w:hAnsi="宋体" w:eastAsia="宋体"/>
          <w:b w:val="0"/>
          <w:bCs w:val="0"/>
          <w:color w:val="auto"/>
          <w:sz w:val="24"/>
          <w:lang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河南水忘井电子科技有限公司</w:t>
      </w:r>
    </w:p>
    <w:p w14:paraId="2E47307C">
      <w:pPr>
        <w:spacing w:line="360" w:lineRule="auto"/>
        <w:ind w:firstLine="480" w:firstLineChars="200"/>
        <w:rPr>
          <w:rFonts w:hint="eastAsia" w:ascii="宋体" w:hAnsi="宋体" w:eastAsia="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郑州莘莘办公家具有限公司</w:t>
      </w:r>
    </w:p>
    <w:p w14:paraId="1B01A56E">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洛阳莱特柜业（集团）有限公司</w:t>
      </w:r>
    </w:p>
    <w:p w14:paraId="6427B502">
      <w:pPr>
        <w:spacing w:line="360" w:lineRule="auto"/>
        <w:ind w:firstLine="480" w:firstLineChars="200"/>
        <w:rPr>
          <w:rFonts w:hint="eastAsia" w:ascii="宋体" w:hAnsi="宋体" w:eastAsia="宋体" w:cs="宋体"/>
          <w:color w:val="000000"/>
          <w:kern w:val="0"/>
          <w:sz w:val="24"/>
          <w:szCs w:val="24"/>
          <w:lang w:val="en-US" w:eastAsia="zh-CN" w:bidi="ar"/>
        </w:rPr>
      </w:pPr>
    </w:p>
    <w:p w14:paraId="15273F20">
      <w:pPr>
        <w:tabs>
          <w:tab w:val="left" w:pos="1800"/>
        </w:tabs>
        <w:spacing w:line="440" w:lineRule="exact"/>
        <w:rPr>
          <w:rFonts w:hint="eastAsia" w:ascii="宋体" w:hAnsi="宋体"/>
          <w:b/>
          <w:color w:val="auto"/>
          <w:spacing w:val="-8"/>
          <w:sz w:val="24"/>
          <w:lang w:val="en-US" w:eastAsia="zh-CN"/>
        </w:rPr>
      </w:pPr>
      <w:r>
        <w:rPr>
          <w:rFonts w:hint="eastAsia" w:ascii="宋体" w:hAnsi="宋体"/>
          <w:b w:val="0"/>
          <w:bCs w:val="0"/>
          <w:color w:val="auto"/>
          <w:sz w:val="24"/>
          <w:lang w:val="en-US" w:eastAsia="zh-CN"/>
        </w:rPr>
        <w:t>二标段：</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14:paraId="1AE2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686C520C">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14:paraId="5DABD053">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14:paraId="6B31E77B">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14:paraId="3E617487">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14:paraId="44191CBB">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5BDC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2DC2A691">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14:paraId="40B590DD">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开封泊远科教仪器设备有限公司 </w:t>
            </w:r>
          </w:p>
        </w:tc>
        <w:tc>
          <w:tcPr>
            <w:tcW w:w="1250" w:type="dxa"/>
            <w:vAlign w:val="center"/>
          </w:tcPr>
          <w:p w14:paraId="3B55F5EE">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407400 </w:t>
            </w:r>
          </w:p>
        </w:tc>
        <w:tc>
          <w:tcPr>
            <w:tcW w:w="1422" w:type="dxa"/>
            <w:vAlign w:val="center"/>
          </w:tcPr>
          <w:p w14:paraId="73804A91">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87.79 </w:t>
            </w:r>
          </w:p>
        </w:tc>
        <w:tc>
          <w:tcPr>
            <w:tcW w:w="1015" w:type="dxa"/>
            <w:vAlign w:val="center"/>
          </w:tcPr>
          <w:p w14:paraId="56DC6FB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14:paraId="539B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7DD74E4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14:paraId="6DFE8096">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河南容平科技实业有限公司 </w:t>
            </w:r>
          </w:p>
        </w:tc>
        <w:tc>
          <w:tcPr>
            <w:tcW w:w="1250" w:type="dxa"/>
            <w:vAlign w:val="center"/>
          </w:tcPr>
          <w:p w14:paraId="78B8F91D">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409520 </w:t>
            </w:r>
          </w:p>
        </w:tc>
        <w:tc>
          <w:tcPr>
            <w:tcW w:w="1422" w:type="dxa"/>
            <w:vAlign w:val="center"/>
          </w:tcPr>
          <w:p w14:paraId="4EE666DD">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83.88 </w:t>
            </w:r>
          </w:p>
        </w:tc>
        <w:tc>
          <w:tcPr>
            <w:tcW w:w="1015" w:type="dxa"/>
            <w:vAlign w:val="center"/>
          </w:tcPr>
          <w:p w14:paraId="201797C8">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r w14:paraId="0213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54BE9B18">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14:paraId="218415C2">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郑州景祺教育科技有限公司 </w:t>
            </w:r>
          </w:p>
        </w:tc>
        <w:tc>
          <w:tcPr>
            <w:tcW w:w="1250" w:type="dxa"/>
            <w:vAlign w:val="center"/>
          </w:tcPr>
          <w:p w14:paraId="0745A55F">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406000 </w:t>
            </w:r>
          </w:p>
        </w:tc>
        <w:tc>
          <w:tcPr>
            <w:tcW w:w="1422" w:type="dxa"/>
            <w:vAlign w:val="center"/>
          </w:tcPr>
          <w:p w14:paraId="6EA49C77">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92.40 </w:t>
            </w:r>
          </w:p>
        </w:tc>
        <w:tc>
          <w:tcPr>
            <w:tcW w:w="1015" w:type="dxa"/>
            <w:vAlign w:val="center"/>
          </w:tcPr>
          <w:p w14:paraId="40F278C5">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bl>
    <w:p w14:paraId="530AAA6C">
      <w:pPr>
        <w:tabs>
          <w:tab w:val="left" w:pos="366"/>
          <w:tab w:val="left" w:pos="1800"/>
        </w:tabs>
        <w:spacing w:line="480" w:lineRule="exact"/>
        <w:outlineLvl w:val="0"/>
        <w:rPr>
          <w:rFonts w:hint="eastAsia" w:ascii="宋体" w:hAnsi="宋体"/>
          <w:b/>
          <w:bCs w:val="0"/>
          <w:color w:val="auto"/>
          <w:spacing w:val="-8"/>
          <w:sz w:val="24"/>
          <w:lang w:val="en-US" w:eastAsia="zh-CN"/>
        </w:rPr>
      </w:pPr>
    </w:p>
    <w:p w14:paraId="33A04785">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14:paraId="5FAE9A5C">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招标</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招标</w:t>
      </w:r>
      <w:r>
        <w:rPr>
          <w:rFonts w:hint="eastAsia" w:ascii="宋体" w:hAnsi="宋体"/>
          <w:color w:val="auto"/>
          <w:spacing w:val="-2"/>
          <w:sz w:val="24"/>
        </w:rPr>
        <w:t>文件规定，推荐成交候选人如下：</w:t>
      </w:r>
    </w:p>
    <w:p w14:paraId="22E87A9D">
      <w:pPr>
        <w:spacing w:line="360" w:lineRule="auto"/>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郑州景祺教育科技有限公司</w:t>
      </w:r>
    </w:p>
    <w:p w14:paraId="2EB4FB69">
      <w:pPr>
        <w:spacing w:line="360" w:lineRule="auto"/>
        <w:ind w:firstLine="480" w:firstLineChars="200"/>
        <w:rPr>
          <w:rFonts w:hint="eastAsia" w:ascii="宋体" w:hAnsi="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 xml:space="preserve">开封泊远科教仪器设备有限公司 </w:t>
      </w:r>
    </w:p>
    <w:p w14:paraId="2B7CC2DD">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河南容平科技实业有限公司</w:t>
      </w:r>
      <w:r>
        <w:rPr>
          <w:rFonts w:hint="eastAsia" w:ascii="宋体" w:hAnsi="宋体" w:eastAsia="宋体" w:cs="宋体"/>
          <w:color w:val="000000"/>
          <w:kern w:val="0"/>
          <w:sz w:val="24"/>
          <w:szCs w:val="24"/>
          <w:lang w:val="en-US" w:eastAsia="zh-CN" w:bidi="ar"/>
        </w:rPr>
        <w:t xml:space="preserve"> </w:t>
      </w:r>
      <w:bookmarkStart w:id="0" w:name="_GoBack"/>
      <w:bookmarkEnd w:id="0"/>
    </w:p>
    <w:p w14:paraId="4B225EA1">
      <w:pPr>
        <w:tabs>
          <w:tab w:val="left" w:pos="1800"/>
        </w:tabs>
        <w:spacing w:line="440" w:lineRule="exact"/>
        <w:rPr>
          <w:rFonts w:hint="eastAsia" w:ascii="宋体" w:hAnsi="宋体"/>
          <w:b/>
          <w:color w:val="auto"/>
          <w:spacing w:val="-8"/>
          <w:sz w:val="24"/>
          <w:lang w:val="en-US" w:eastAsia="zh-CN"/>
        </w:rPr>
      </w:pPr>
      <w:r>
        <w:rPr>
          <w:rFonts w:hint="eastAsia" w:ascii="宋体" w:hAnsi="宋体"/>
          <w:b w:val="0"/>
          <w:bCs w:val="0"/>
          <w:color w:val="auto"/>
          <w:sz w:val="24"/>
          <w:lang w:val="en-US" w:eastAsia="zh-CN"/>
        </w:rPr>
        <w:t>三标段：</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14:paraId="07EF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7807476D">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14:paraId="7875D35C">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14:paraId="60247648">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14:paraId="30E32015">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14:paraId="390E7480">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14:paraId="431F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15A3BFA4">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14:paraId="5A70B2BC">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开封泊远科教仪器设备有限公司 </w:t>
            </w:r>
          </w:p>
        </w:tc>
        <w:tc>
          <w:tcPr>
            <w:tcW w:w="1250" w:type="dxa"/>
            <w:vAlign w:val="center"/>
          </w:tcPr>
          <w:p w14:paraId="67102272">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748400 </w:t>
            </w:r>
          </w:p>
        </w:tc>
        <w:tc>
          <w:tcPr>
            <w:tcW w:w="1422" w:type="dxa"/>
            <w:vAlign w:val="center"/>
          </w:tcPr>
          <w:p w14:paraId="70739384">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88.64 </w:t>
            </w:r>
          </w:p>
        </w:tc>
        <w:tc>
          <w:tcPr>
            <w:tcW w:w="1015" w:type="dxa"/>
            <w:vAlign w:val="center"/>
          </w:tcPr>
          <w:p w14:paraId="7A14D2C1">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14:paraId="0C63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2799D847">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14:paraId="3DE4D5E6">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河南智乔实业有限公司 </w:t>
            </w:r>
          </w:p>
        </w:tc>
        <w:tc>
          <w:tcPr>
            <w:tcW w:w="1250" w:type="dxa"/>
            <w:vAlign w:val="center"/>
          </w:tcPr>
          <w:p w14:paraId="4C654DE6">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746350 </w:t>
            </w:r>
          </w:p>
        </w:tc>
        <w:tc>
          <w:tcPr>
            <w:tcW w:w="1422" w:type="dxa"/>
            <w:vAlign w:val="center"/>
          </w:tcPr>
          <w:p w14:paraId="7EB7FDF2">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95.60 </w:t>
            </w:r>
          </w:p>
        </w:tc>
        <w:tc>
          <w:tcPr>
            <w:tcW w:w="1015" w:type="dxa"/>
            <w:vAlign w:val="center"/>
          </w:tcPr>
          <w:p w14:paraId="3839A02F">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r w14:paraId="28F9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14:paraId="32257B66">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14:paraId="4AC1030C">
            <w:pPr>
              <w:keepNext w:val="0"/>
              <w:keepLines w:val="0"/>
              <w:widowControl/>
              <w:suppressLineNumbers w:val="0"/>
              <w:jc w:val="left"/>
              <w:rPr>
                <w:rFonts w:hint="eastAsia"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河南容平科技实业有限公司</w:t>
            </w:r>
          </w:p>
        </w:tc>
        <w:tc>
          <w:tcPr>
            <w:tcW w:w="1250" w:type="dxa"/>
            <w:vAlign w:val="center"/>
          </w:tcPr>
          <w:p w14:paraId="2463FACC">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749853 </w:t>
            </w:r>
          </w:p>
        </w:tc>
        <w:tc>
          <w:tcPr>
            <w:tcW w:w="1422" w:type="dxa"/>
            <w:vAlign w:val="center"/>
          </w:tcPr>
          <w:p w14:paraId="27A33B1F">
            <w:pPr>
              <w:keepNext w:val="0"/>
              <w:keepLines w:val="0"/>
              <w:widowControl/>
              <w:suppressLineNumbers w:val="0"/>
              <w:jc w:val="left"/>
              <w:rPr>
                <w:rFonts w:hint="default" w:ascii="宋体" w:hAnsi="宋体"/>
                <w:b w:val="0"/>
                <w:bCs/>
                <w:color w:val="auto"/>
                <w:spacing w:val="-8"/>
                <w:sz w:val="24"/>
                <w:vertAlign w:val="baseline"/>
                <w:lang w:val="en-US" w:eastAsia="zh-CN"/>
              </w:rPr>
            </w:pPr>
            <w:r>
              <w:rPr>
                <w:rFonts w:hint="eastAsia" w:ascii="宋体" w:hAnsi="宋体" w:eastAsia="宋体" w:cs="宋体"/>
                <w:color w:val="000000"/>
                <w:kern w:val="0"/>
                <w:sz w:val="24"/>
                <w:szCs w:val="24"/>
                <w:lang w:val="en-US" w:eastAsia="zh-CN" w:bidi="ar"/>
              </w:rPr>
              <w:t xml:space="preserve">88.32 </w:t>
            </w:r>
          </w:p>
        </w:tc>
        <w:tc>
          <w:tcPr>
            <w:tcW w:w="1015" w:type="dxa"/>
            <w:vAlign w:val="center"/>
          </w:tcPr>
          <w:p w14:paraId="5CF011AF">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bl>
    <w:p w14:paraId="6C11A237">
      <w:pPr>
        <w:tabs>
          <w:tab w:val="left" w:pos="366"/>
          <w:tab w:val="left" w:pos="1800"/>
        </w:tabs>
        <w:spacing w:line="480" w:lineRule="exact"/>
        <w:outlineLvl w:val="0"/>
        <w:rPr>
          <w:rFonts w:hint="eastAsia" w:ascii="宋体" w:hAnsi="宋体"/>
          <w:b/>
          <w:bCs w:val="0"/>
          <w:color w:val="auto"/>
          <w:spacing w:val="-8"/>
          <w:sz w:val="24"/>
          <w:lang w:val="en-US" w:eastAsia="zh-CN"/>
        </w:rPr>
      </w:pPr>
    </w:p>
    <w:p w14:paraId="52FA1F4D">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lang w:val="en-US" w:eastAsia="zh-CN"/>
        </w:rPr>
        <w:t>2.</w:t>
      </w: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14:paraId="1F57A490">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招标</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招标</w:t>
      </w:r>
      <w:r>
        <w:rPr>
          <w:rFonts w:hint="eastAsia" w:ascii="宋体" w:hAnsi="宋体"/>
          <w:color w:val="auto"/>
          <w:spacing w:val="-2"/>
          <w:sz w:val="24"/>
        </w:rPr>
        <w:t>文件规定，推荐成交候选人如下：</w:t>
      </w:r>
    </w:p>
    <w:p w14:paraId="27C8B036">
      <w:pPr>
        <w:spacing w:line="360" w:lineRule="auto"/>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eastAsia="宋体" w:cs="宋体"/>
          <w:color w:val="000000"/>
          <w:kern w:val="0"/>
          <w:sz w:val="24"/>
          <w:szCs w:val="24"/>
          <w:lang w:val="en-US" w:eastAsia="zh-CN" w:bidi="ar"/>
        </w:rPr>
        <w:t xml:space="preserve">河南智乔实业有限公司 </w:t>
      </w:r>
    </w:p>
    <w:p w14:paraId="22F7E8CF">
      <w:pPr>
        <w:spacing w:line="360" w:lineRule="auto"/>
        <w:ind w:firstLine="480" w:firstLineChars="200"/>
        <w:rPr>
          <w:rFonts w:hint="eastAsia" w:ascii="宋体" w:hAnsi="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 xml:space="preserve">开封泊远科教仪器设备有限公司 </w:t>
      </w:r>
    </w:p>
    <w:p w14:paraId="021BF118">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val="0"/>
          <w:color w:val="auto"/>
          <w:sz w:val="24"/>
          <w:lang w:val="en-US" w:eastAsia="zh-CN"/>
        </w:rPr>
        <w:t>河南容平科技实业有限公司</w:t>
      </w:r>
      <w:r>
        <w:rPr>
          <w:rFonts w:hint="eastAsia" w:ascii="宋体" w:hAnsi="宋体" w:eastAsia="宋体" w:cs="宋体"/>
          <w:color w:val="000000"/>
          <w:kern w:val="0"/>
          <w:sz w:val="24"/>
          <w:szCs w:val="24"/>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DZiMGExNDZjODZjOGMwNTkxZjc4Mzk3NTNjNDUifQ=="/>
  </w:docVars>
  <w:rsids>
    <w:rsidRoot w:val="00172A27"/>
    <w:rsid w:val="010A0E64"/>
    <w:rsid w:val="02076F1C"/>
    <w:rsid w:val="0B725406"/>
    <w:rsid w:val="0C7071E4"/>
    <w:rsid w:val="102B5C60"/>
    <w:rsid w:val="10F13FE8"/>
    <w:rsid w:val="13950B66"/>
    <w:rsid w:val="15EE3555"/>
    <w:rsid w:val="1655716F"/>
    <w:rsid w:val="1D0D1432"/>
    <w:rsid w:val="1F3225AD"/>
    <w:rsid w:val="26EC030B"/>
    <w:rsid w:val="2E913546"/>
    <w:rsid w:val="30BB0AEF"/>
    <w:rsid w:val="3406680D"/>
    <w:rsid w:val="391D4354"/>
    <w:rsid w:val="3B293484"/>
    <w:rsid w:val="41FA709D"/>
    <w:rsid w:val="42885319"/>
    <w:rsid w:val="48BB02CE"/>
    <w:rsid w:val="4A231F5B"/>
    <w:rsid w:val="4C1C2604"/>
    <w:rsid w:val="4DA7500B"/>
    <w:rsid w:val="4E860C0A"/>
    <w:rsid w:val="50EC48E0"/>
    <w:rsid w:val="514C1822"/>
    <w:rsid w:val="5B8F417D"/>
    <w:rsid w:val="5BCF0251"/>
    <w:rsid w:val="5BE30367"/>
    <w:rsid w:val="5CD52621"/>
    <w:rsid w:val="5DD0520B"/>
    <w:rsid w:val="61E575C5"/>
    <w:rsid w:val="653D6B73"/>
    <w:rsid w:val="6A3F1482"/>
    <w:rsid w:val="6D5C528B"/>
    <w:rsid w:val="6F525DFE"/>
    <w:rsid w:val="73915243"/>
    <w:rsid w:val="74FE444B"/>
    <w:rsid w:val="76C9109B"/>
    <w:rsid w:val="79DF6AD7"/>
    <w:rsid w:val="7D53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5">
    <w:name w:val="Table Grid"/>
    <w:basedOn w:val="4"/>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800080"/>
      <w:u w:val="none"/>
    </w:rPr>
  </w:style>
  <w:style w:type="character" w:styleId="9">
    <w:name w:val="Emphasis"/>
    <w:basedOn w:val="6"/>
    <w:qFormat/>
    <w:uiPriority w:val="0"/>
    <w:rPr>
      <w:b/>
      <w:bCs/>
    </w:rPr>
  </w:style>
  <w:style w:type="character" w:styleId="10">
    <w:name w:val="HTML Definition"/>
    <w:basedOn w:val="6"/>
    <w:autoRedefine/>
    <w:qFormat/>
    <w:uiPriority w:val="0"/>
    <w:rPr>
      <w:vanish/>
    </w:rPr>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rPr>
      <w:rFonts w:ascii="ActionIcon ! important" w:hAnsi="ActionIcon ! important" w:eastAsia="ActionIcon ! important" w:cs="ActionIcon ! important"/>
      <w:vanish/>
      <w:color w:val="3D4B62"/>
      <w:sz w:val="24"/>
      <w:szCs w:val="24"/>
      <w:bdr w:val="single" w:color="D6D6D6" w:sz="2" w:space="0"/>
      <w:shd w:val="clear" w:fill="FFFFFF"/>
    </w:rPr>
  </w:style>
  <w:style w:type="character" w:styleId="13">
    <w:name w:val="HTML Variable"/>
    <w:basedOn w:val="6"/>
    <w:autoRedefine/>
    <w:qFormat/>
    <w:uiPriority w:val="0"/>
  </w:style>
  <w:style w:type="character" w:styleId="14">
    <w:name w:val="Hyperlink"/>
    <w:basedOn w:val="6"/>
    <w:qFormat/>
    <w:uiPriority w:val="0"/>
    <w:rPr>
      <w:color w:val="0000FF"/>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autoRedefine/>
    <w:qFormat/>
    <w:uiPriority w:val="0"/>
    <w:rPr>
      <w:rFonts w:hint="default" w:ascii="monospace" w:hAnsi="monospace" w:eastAsia="monospace" w:cs="monospace"/>
      <w:sz w:val="20"/>
    </w:rPr>
  </w:style>
  <w:style w:type="character" w:styleId="18">
    <w:name w:val="HTML Sample"/>
    <w:basedOn w:val="6"/>
    <w:autoRedefine/>
    <w:qFormat/>
    <w:uiPriority w:val="0"/>
    <w:rPr>
      <w:rFonts w:ascii="monospace" w:hAnsi="monospace" w:eastAsia="monospace" w:cs="monospace"/>
      <w:bdr w:val="single" w:color="F1F1F1" w:sz="6" w:space="0"/>
      <w:shd w:val="clear" w:fill="F1F1F1"/>
    </w:rPr>
  </w:style>
  <w:style w:type="paragraph" w:customStyle="1" w:styleId="19">
    <w:name w:val="无间隔1"/>
    <w:basedOn w:val="1"/>
    <w:next w:val="20"/>
    <w:autoRedefine/>
    <w:qFormat/>
    <w:uiPriority w:val="1"/>
    <w:pPr>
      <w:spacing w:line="400" w:lineRule="exact"/>
    </w:pPr>
    <w:rPr>
      <w:sz w:val="24"/>
    </w:rPr>
  </w:style>
  <w:style w:type="paragraph" w:customStyle="1" w:styleId="20">
    <w:name w:val="正文（首行缩进） Char"/>
    <w:basedOn w:val="1"/>
    <w:next w:val="21"/>
    <w:autoRedefine/>
    <w:qFormat/>
    <w:uiPriority w:val="0"/>
    <w:pPr>
      <w:spacing w:line="360" w:lineRule="auto"/>
      <w:ind w:firstLine="480"/>
    </w:pPr>
    <w:rPr>
      <w:rFonts w:ascii="Arial"/>
      <w:color w:val="000000"/>
      <w:sz w:val="24"/>
    </w:rPr>
  </w:style>
  <w:style w:type="paragraph" w:customStyle="1" w:styleId="21">
    <w:name w:val="2号黑体加粗"/>
    <w:basedOn w:val="1"/>
    <w:next w:val="22"/>
    <w:autoRedefine/>
    <w:qFormat/>
    <w:uiPriority w:val="0"/>
    <w:pPr>
      <w:jc w:val="center"/>
    </w:pPr>
    <w:rPr>
      <w:rFonts w:eastAsia="黑体"/>
      <w:b/>
      <w:sz w:val="44"/>
    </w:rPr>
  </w:style>
  <w:style w:type="paragraph" w:customStyle="1" w:styleId="22">
    <w:name w:val="表格文字"/>
    <w:basedOn w:val="1"/>
    <w:next w:val="1"/>
    <w:qFormat/>
    <w:uiPriority w:val="0"/>
    <w:pPr>
      <w:spacing w:line="420" w:lineRule="atLeast"/>
    </w:pPr>
  </w:style>
  <w:style w:type="character" w:customStyle="1" w:styleId="23">
    <w:name w:val="toolbarlabel"/>
    <w:basedOn w:val="6"/>
    <w:qFormat/>
    <w:uiPriority w:val="0"/>
    <w:rPr>
      <w:color w:val="333333"/>
      <w:sz w:val="18"/>
      <w:szCs w:val="18"/>
    </w:rPr>
  </w:style>
  <w:style w:type="character" w:customStyle="1" w:styleId="24">
    <w:name w:val="toolbarlabel2"/>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270</Words>
  <Characters>305</Characters>
  <Lines>0</Lines>
  <Paragraphs>0</Paragraphs>
  <TotalTime>29</TotalTime>
  <ScaleCrop>false</ScaleCrop>
  <LinksUpToDate>false</LinksUpToDate>
  <CharactersWithSpaces>308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A       阳</cp:lastModifiedBy>
  <dcterms:modified xsi:type="dcterms:W3CDTF">2024-10-12T03:49:34Z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0CD3D0CE37D940749A730B0E5373820A</vt:lpwstr>
  </property>
</Properties>
</file>