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bidi w:val="0"/>
        <w:spacing w:line="400" w:lineRule="exact"/>
        <w:jc w:val="center"/>
        <w:textAlignment w:val="auto"/>
        <w:outlineLvl w:val="0"/>
        <w:rPr>
          <w:rFonts w:hint="eastAsia" w:ascii="宋体" w:hAnsi="宋体"/>
          <w:b/>
          <w:bCs w:val="0"/>
          <w:sz w:val="32"/>
          <w:szCs w:val="22"/>
          <w:highlight w:val="none"/>
        </w:rPr>
      </w:pPr>
      <w:bookmarkStart w:id="0" w:name="_Toc16355"/>
      <w:r>
        <w:rPr>
          <w:rFonts w:hint="eastAsia" w:ascii="宋体" w:hAnsi="宋体"/>
          <w:b/>
          <w:bCs w:val="0"/>
          <w:sz w:val="32"/>
          <w:szCs w:val="22"/>
          <w:highlight w:val="none"/>
          <w:lang w:val="en-US" w:eastAsia="zh-CN"/>
        </w:rPr>
        <w:t>采购内容及</w:t>
      </w:r>
      <w:r>
        <w:rPr>
          <w:rFonts w:hint="eastAsia" w:ascii="宋体" w:hAnsi="宋体"/>
          <w:b/>
          <w:bCs w:val="0"/>
          <w:sz w:val="32"/>
          <w:szCs w:val="22"/>
          <w:highlight w:val="none"/>
        </w:rPr>
        <w:t>技术要求</w:t>
      </w:r>
      <w:bookmarkEnd w:id="0"/>
    </w:p>
    <w:p>
      <w:pPr>
        <w:pStyle w:val="3"/>
        <w:ind w:left="0" w:leftChars="0" w:firstLine="0" w:firstLineChars="0"/>
        <w:jc w:val="center"/>
        <w:rPr>
          <w:rFonts w:hint="default"/>
          <w:highlight w:val="none"/>
          <w:lang w:val="en-US" w:eastAsia="zh-CN"/>
        </w:rPr>
      </w:pPr>
      <w:r>
        <w:rPr>
          <w:rFonts w:hint="eastAsia"/>
          <w:b/>
          <w:bCs/>
          <w:highlight w:val="none"/>
          <w:lang w:val="en-US" w:eastAsia="zh-CN"/>
        </w:rPr>
        <w:t>（第一标段）</w:t>
      </w:r>
    </w:p>
    <w:p>
      <w:pPr>
        <w:pStyle w:val="9"/>
        <w:rPr>
          <w:highlight w:val="none"/>
        </w:rPr>
      </w:pPr>
    </w:p>
    <w:tbl>
      <w:tblPr>
        <w:tblStyle w:val="7"/>
        <w:tblW w:w="8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4"/>
        <w:gridCol w:w="530"/>
        <w:gridCol w:w="7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货物名称</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森林消防供水车</w:t>
            </w:r>
            <w:r>
              <w:rPr>
                <w:rFonts w:hint="eastAsia" w:ascii="宋体" w:hAnsi="宋体" w:eastAsia="宋体" w:cs="宋体"/>
                <w:b/>
                <w:bCs/>
                <w:i w:val="0"/>
                <w:iCs w:val="0"/>
                <w:color w:val="000000"/>
                <w:kern w:val="0"/>
                <w:sz w:val="18"/>
                <w:szCs w:val="18"/>
                <w:highlight w:val="none"/>
                <w:u w:val="none"/>
                <w:lang w:val="en-US" w:eastAsia="zh-CN" w:bidi="ar"/>
              </w:rPr>
              <w:t>（核心产品）</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2台</w:t>
            </w:r>
          </w:p>
        </w:tc>
        <w:tc>
          <w:tcPr>
            <w:tcW w:w="7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一、车辆技术参数：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1、燃油种类：柴油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2、排放标准：国六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3、排量/功率（ml/kW）：≤2800/110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4、车辆尺寸：长5900mm〜6300mm、宽1950mm〜2200mm、高2350mm〜2800mm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5、轴距（mm）：3300〜3800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6、前轮距/后轮距（mm）：≤1740/1630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7、前悬/后悬（mm）：≤1200/1800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 xml:space="preserve">8、驾驶室准乘人数：≥2人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9、整备质量（kg）：3400〜4900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10、额定载质量（kg）：3400～4100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11、总质量（kg）：7300〜8400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12、最高时速（Km/h）：≥110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二、灭火系统技术参数：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1、水罐有效容积(m3)：3.4～4.3</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2、引水时间(s)：≤60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3、消防泵额定流量（L/s）：≥30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4、消防泵额定压力（MPa）：1.0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5、水枪射程（m）：≥30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6、水炮射程（m）：≥60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7、扬程（m）：≥100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8、最大吸深（m）：≥6</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9、水泵供水有效输水距离（m）：5000〜8000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10、泵室及仪表板：泵室内安装泵室加热系统。</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11、控制开关及按键：照明、注水、吸水、出水、手油门、泵室加热、急停开关等。</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12、仪表显示：转速值、真空值、压力值、水位值。</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三、基本配置：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1、整车由驾驶室和罐体两大部分组成，车身布置采用外露罐式结构，中部为水罐，罐体两侧裙边设有器材箱、工具箱；罐体前部为储水空间，后部为泵室、操作系统。</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2、罐体内外采用阴极电泳经防腐处理。所有零部件、标准件均采用电镀、电泳等表面表面处理工艺。所有切割件均采用激光切割机切割和数控等离子切割机，保证零件精度，罐体内设有横向纵向防波板。</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3、罐体采用优质碳钢制作，矩圆形状结构，车顶可行走。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lang w:val="en-GB"/>
              </w:rPr>
            </w:pPr>
            <w:r>
              <w:rPr>
                <w:rFonts w:hint="eastAsia" w:ascii="宋体" w:hAnsi="宋体" w:eastAsia="宋体" w:cs="宋体"/>
                <w:i w:val="0"/>
                <w:iCs w:val="0"/>
                <w:color w:val="000000"/>
                <w:sz w:val="18"/>
                <w:szCs w:val="18"/>
                <w:highlight w:val="none"/>
                <w:u w:val="none"/>
              </w:rPr>
              <w:t>4、</w:t>
            </w:r>
            <w:r>
              <w:rPr>
                <w:rFonts w:hint="eastAsia" w:ascii="宋体" w:hAnsi="宋体" w:eastAsia="宋体" w:cs="宋体"/>
                <w:i w:val="0"/>
                <w:iCs w:val="0"/>
                <w:color w:val="000000"/>
                <w:sz w:val="18"/>
                <w:szCs w:val="18"/>
                <w:highlight w:val="none"/>
                <w:u w:val="none"/>
                <w:lang w:val="en-GB"/>
              </w:rPr>
              <w:t>泵室位于整车后部，采用气弹簧支撑顶开启舱门，内有照明灯，泵室两侧也可放置部分常用器材；泵室内安置加热系统；单级离心泵级组。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lang w:val="en-GB"/>
              </w:rPr>
            </w:pPr>
            <w:r>
              <w:rPr>
                <w:rFonts w:hint="eastAsia" w:ascii="宋体" w:hAnsi="宋体" w:eastAsia="宋体" w:cs="宋体"/>
                <w:i w:val="0"/>
                <w:iCs w:val="0"/>
                <w:color w:val="000000"/>
                <w:sz w:val="18"/>
                <w:szCs w:val="18"/>
                <w:highlight w:val="none"/>
                <w:u w:val="none"/>
                <w:lang w:val="en-GB"/>
              </w:rPr>
              <w:t>5、</w:t>
            </w:r>
            <w:r>
              <w:rPr>
                <w:rFonts w:hint="eastAsia" w:ascii="宋体" w:hAnsi="宋体" w:eastAsia="宋体" w:cs="宋体"/>
                <w:i w:val="0"/>
                <w:iCs w:val="0"/>
                <w:color w:val="000000"/>
                <w:sz w:val="18"/>
                <w:szCs w:val="18"/>
                <w:highlight w:val="none"/>
                <w:u w:val="none"/>
              </w:rPr>
              <w:t>罐体前部驾驶室后部设置有上车步梯并粘贴防滑贴及扶手，便于操作人员到罐顶进行作业。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lang w:val="en-GB"/>
              </w:rPr>
            </w:pPr>
            <w:r>
              <w:rPr>
                <w:rFonts w:hint="eastAsia" w:ascii="宋体" w:hAnsi="宋体" w:eastAsia="宋体" w:cs="宋体"/>
                <w:i w:val="0"/>
                <w:iCs w:val="0"/>
                <w:color w:val="000000"/>
                <w:sz w:val="18"/>
                <w:szCs w:val="18"/>
                <w:highlight w:val="none"/>
                <w:u w:val="none"/>
                <w:lang w:val="en-GB"/>
              </w:rPr>
              <w:t>6、</w:t>
            </w:r>
            <w:r>
              <w:rPr>
                <w:rFonts w:hint="eastAsia" w:ascii="宋体" w:hAnsi="宋体" w:eastAsia="宋体" w:cs="宋体"/>
                <w:i w:val="0"/>
                <w:iCs w:val="0"/>
                <w:color w:val="000000"/>
                <w:sz w:val="18"/>
                <w:szCs w:val="18"/>
                <w:highlight w:val="none"/>
                <w:u w:val="none"/>
              </w:rPr>
              <w:t>车前部配备8000磅以上电动绞盘方便车辆之间应急救援。</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四、专用配置：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1、底盘采用4×4驱动、非承载式车身。</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2、动力转向、气压制动、可调方向盘、空调、MP3、定速巡航、ABS刹车系统、遥控中控锁、电动玻璃升降器、后拖车钩。</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配有多功能消防水炮、专用消防泵、夹心取力器；罐体采用4mm钢板，内设有横、纵向防波板，罐体阴极电泳经防腐处理；水泵室内配置燃油加热器、远程电子油门、发动机水温及转速表；车身配备多个储物箱。</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4、吸水管及过滤器、分水器、水带及接口扳手、多功能水枪、变径接口。</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5、驾驶室顶部前端装配森林消防专用警灯，实现喊话警示作用，能够连接U盘，实现自动播放防火宣传语音等功能。</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6、车身颜色：整车颜色为森林防火统一制式颜色。</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7、车辆前门两侧粘贴防火标识、车身两侧粘贴“森林消防”字样。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8、整车符合国家工信部要求，文件内需提供投标车辆 3C认证证书及国家相关部门出具的车辆检验报告。</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9、涉及车辆改装的，须承诺确保车辆改装后能取得国家工信部公告，使改装后车辆正常上牌；自行承诺加盖公章。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森林消防供水车</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2台</w:t>
            </w:r>
          </w:p>
        </w:tc>
        <w:tc>
          <w:tcPr>
            <w:tcW w:w="7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一、车辆技术参数：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1、燃油种类：柴油</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2、排放标准：国六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3、排量/功率（ml/kW）：≤2500/120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4、车辆尺寸：长:5400mm～6000mm 宽：1850mm～2000mm 高:1900mm～2300mm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5、轴距（mm）：3100～3400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6、前轮距/后轮距（mm）：≤1630/1580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7、前悬/后悬（mm）：≤1100/1650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 xml:space="preserve">8、驾驶室准乘人数：2人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9、整备质量（kg）：2000～2900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10、额定载质量（kg）：1200～1500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11、总质量（kg）：3300～4500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12、最高时速（Km/h）：≥110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二、灭火系统技术参数：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1、水罐有效容积(m3)：1.2～1.5</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2、抽水时间：≤10分钟/罐</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3、水泵额定流量（L/s）：≥14</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4、水泵额定压力（MPa）：1.0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5、水枪射程（m）：≥40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6、扬程（m）：≥100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7、最大吸深（m）：≥6</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8、水泵供水有效输水距离（m）：1500〜2000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9、控制开关及按键：注水、吸水、出水、手油门等。</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10、仪表显示：转速值、水位值。</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三、基本配置：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1、整车由驾驶室和罐体两大部分组成，车身布置采用外露罐式结构，中部为水罐，罐体前部为储水空间，后上部设有器材、工具箱及操作面板，后下部为水泵、管路。且罐体内储水空间设有防波板。</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2、罐体内外采用阴极电泳经防腐处理。所有零部件、标准件均采用电镀、电泳等表面表面处理工艺。所有切割件均采用激光切割机切割和数控等离子切割机，保证零件精度，罐体内设有横向纵向防波板。</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3、罐体采用优质碳钢制作，矩圆形状结构，</w:t>
            </w:r>
            <w:r>
              <w:rPr>
                <w:rFonts w:hint="eastAsia" w:ascii="宋体" w:hAnsi="宋体" w:eastAsia="宋体" w:cs="宋体"/>
                <w:i w:val="0"/>
                <w:iCs w:val="0"/>
                <w:color w:val="000000"/>
                <w:sz w:val="18"/>
                <w:szCs w:val="18"/>
                <w:highlight w:val="none"/>
                <w:u w:val="none"/>
                <w:lang w:val="en-GB"/>
              </w:rPr>
              <w:t>车顶防滑，</w:t>
            </w:r>
            <w:r>
              <w:rPr>
                <w:rFonts w:hint="eastAsia" w:ascii="宋体" w:hAnsi="宋体" w:eastAsia="宋体" w:cs="宋体"/>
                <w:i w:val="0"/>
                <w:iCs w:val="0"/>
                <w:color w:val="000000"/>
                <w:sz w:val="18"/>
                <w:szCs w:val="18"/>
                <w:highlight w:val="none"/>
                <w:u w:val="none"/>
              </w:rPr>
              <w:t>车顶可行走。</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4、泵室位于车辆后尾底部，采用气弹簧支撑顶开启舱门。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四、专用配置：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1、底盘采用4×4驱动、非承载式车身；</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2、六档手动变速、带取力器、远程电控油门、后部水温表及转速表、转向助力、空调、ABS防抱死刹车、多功能方向盘、电动玻璃、中控门锁、电动外后视镜、LED日行灯、主驾驶安全气囊；</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3、配有中低压车用消防泵（消防泵罐体4mm钢板），内设有横向纵向防波板，罐体阴极电泳经防腐处理、夹心取力器。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4、电动蝶阀、离心水泵、喷水水枪、抽水管、抽水过滤器、喷水带、水罐内设计横向纵向防波板、水罐阴极电泳防腐、水罐水位电子显示表、注水喷水电动开关。</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5、驾驶室顶部前端装配森林消防专用警灯，实现喊话警示作用，能够连接U盘，实现自动播放防火宣传语音等功能。</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6、车身颜色：整车颜色为森林防火统一制式颜色。</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7、整车符合国家工信部要求，文件内需提供投标车辆 3C认证证书及国家相关部门出具的车辆检验报告。</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8、涉及车辆改装的，须承诺确保车辆改装后能取得国家工信部公告，使改装后车辆正常上牌；自行承诺加盖公章。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森林消防运兵车</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3台</w:t>
            </w:r>
          </w:p>
        </w:tc>
        <w:tc>
          <w:tcPr>
            <w:tcW w:w="7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 xml:space="preserve">一、主要技术参数：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 xml:space="preserve">1、 燃油种类：柴油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2、 排放依据标准：国六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3、 排量和功率（ml/kw）≤2800/130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 车身尺寸：长5000mm～5500mm，宽2000mm～2100mm，高2300mm～2600mm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 xml:space="preserve">5、 轴数：2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 轴距（mm）：2800～3380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 轮胎规格：≤235/85R16LT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8、 整备质量（kg）：2280～2700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 总质量（kg）：3500～3600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10、前、后轮距（mm）：≤1740/1750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11、前悬/后悬（mm）≤1100/1250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 xml:space="preserve">12、接近角/离去角（º）：≤23°/25°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13、额定载客人数（人）：9</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14、最高时速（km/h）: ≥130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二、基本配置：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1、采用4×4四轮驱动；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六档手动变速、承载式车身、前后盘式制动、ABS+EBD、平推窗、电子可调大灯+前雾灯、针织座椅+头枕、全车三点式安全带、电动门窗+遥控锁、2个扬声器、收音机、倒车雷达、PVC地铺、电动调节电热除霜手动折叠带转向灯后视镜、集成式尾门踏板、电动外挂侧滑门踏板、PU方向盘、PU换档手柄、电动空调、前门踏步、吸能式转向管柱、有踏步灯、喷漆前格栅、黑灰色防擦条、PU换档防尘套、正副驾驶遮阳板(带票据夹)、车身同色前后保险杆、车身同色后视镜、防眩目内后视镜、黑色门扣手、有高位制动灯、发动机电子防盗、拉杆天线、单压缩机。</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三、专用配置：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1、车体后厢内部设计有器材存放柜，可存放专用装载扑火工具、消防设备等。</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2、驾驶室顶部前端装配森林消防专用警灯，实现喊话警示作用，能够连接U盘，实现自动播放防火宣传语音等功能。</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3、车身颜色：整车颜色为森林防火统一制式颜色。</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4、车辆前门两侧粘贴防火标识、车身两侧粘贴“森林消防”字样。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5、整车符合国家工信部要求，文件内需提供投标车辆 3C认证证书及国家相关部门出具的车辆检验报告。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森林消防机具车</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w:t>
            </w:r>
          </w:p>
        </w:tc>
        <w:tc>
          <w:tcPr>
            <w:tcW w:w="7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 xml:space="preserve">一、主要技术参数：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 xml:space="preserve">1、 燃油种类：柴油 </w:t>
            </w:r>
            <w:r>
              <w:rPr>
                <w:rFonts w:hint="eastAsia" w:ascii="宋体" w:hAnsi="宋体" w:eastAsia="宋体" w:cs="宋体"/>
                <w:i w:val="0"/>
                <w:iCs w:val="0"/>
                <w:color w:val="000000"/>
                <w:sz w:val="18"/>
                <w:szCs w:val="18"/>
                <w:highlight w:val="none"/>
                <w:u w:val="none"/>
                <w:lang w:val="en-US" w:eastAsia="zh-CN"/>
              </w:rPr>
              <w:t xml:space="preserve">  </w:t>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2、 排放依据标准：国六</w:t>
            </w:r>
            <w:r>
              <w:rPr>
                <w:rFonts w:hint="eastAsia" w:ascii="宋体" w:hAnsi="宋体" w:eastAsia="宋体" w:cs="宋体"/>
                <w:i w:val="0"/>
                <w:iCs w:val="0"/>
                <w:color w:val="000000"/>
                <w:sz w:val="18"/>
                <w:szCs w:val="18"/>
                <w:highlight w:val="none"/>
                <w:u w:val="none"/>
                <w:lang w:val="en-US" w:eastAsia="zh-CN"/>
              </w:rPr>
              <w:t xml:space="preserve"> </w:t>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3、 排量和功率（ml/kw）≤2800/120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4、车身尺寸：长5950mm～6150mm，宽2200mm～2300mm，高3000mm～3200mm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5、货厢尺寸：长4100mm～4200mm，宽1900mm～2200mm，高1900mm～2200mm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 xml:space="preserve">6、 轴数：2 </w:t>
            </w:r>
            <w:r>
              <w:rPr>
                <w:rFonts w:hint="eastAsia" w:ascii="宋体" w:hAnsi="宋体" w:eastAsia="宋体" w:cs="宋体"/>
                <w:i w:val="0"/>
                <w:iCs w:val="0"/>
                <w:color w:val="000000"/>
                <w:sz w:val="18"/>
                <w:szCs w:val="18"/>
                <w:highlight w:val="none"/>
                <w:u w:val="none"/>
                <w:lang w:val="en-US" w:eastAsia="zh-CN"/>
              </w:rPr>
              <w:t xml:space="preserve">  </w:t>
            </w:r>
            <w:r>
              <w:rPr>
                <w:rFonts w:hint="eastAsia" w:ascii="宋体" w:hAnsi="宋体" w:eastAsia="宋体" w:cs="宋体"/>
                <w:i w:val="0"/>
                <w:iCs w:val="0"/>
                <w:color w:val="000000"/>
                <w:sz w:val="18"/>
                <w:szCs w:val="18"/>
                <w:highlight w:val="none"/>
                <w:u w:val="none"/>
              </w:rPr>
              <w:t>7、 轴距（mm）：3300～3360</w:t>
            </w:r>
            <w:r>
              <w:rPr>
                <w:rFonts w:hint="eastAsia" w:ascii="宋体" w:hAnsi="宋体" w:eastAsia="宋体" w:cs="宋体"/>
                <w:i w:val="0"/>
                <w:iCs w:val="0"/>
                <w:color w:val="000000"/>
                <w:sz w:val="18"/>
                <w:szCs w:val="18"/>
                <w:highlight w:val="none"/>
                <w:u w:val="none"/>
                <w:lang w:val="en-US" w:eastAsia="zh-CN"/>
              </w:rPr>
              <w:t xml:space="preserve">  </w:t>
            </w:r>
            <w:r>
              <w:rPr>
                <w:rFonts w:hint="eastAsia" w:ascii="宋体" w:hAnsi="宋体" w:eastAsia="宋体" w:cs="宋体"/>
                <w:i w:val="0"/>
                <w:iCs w:val="0"/>
                <w:color w:val="000000"/>
                <w:sz w:val="18"/>
                <w:szCs w:val="18"/>
                <w:highlight w:val="none"/>
                <w:u w:val="none"/>
              </w:rPr>
              <w:t>8、 整备质量（kg）：3700～7400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 总质量（kg）：7350～8300</w:t>
            </w:r>
            <w:r>
              <w:rPr>
                <w:rFonts w:hint="eastAsia" w:ascii="宋体" w:hAnsi="宋体" w:eastAsia="宋体" w:cs="宋体"/>
                <w:i w:val="0"/>
                <w:iCs w:val="0"/>
                <w:color w:val="000000"/>
                <w:sz w:val="18"/>
                <w:szCs w:val="18"/>
                <w:highlight w:val="none"/>
                <w:u w:val="none"/>
                <w:lang w:val="en-US" w:eastAsia="zh-CN"/>
              </w:rPr>
              <w:t xml:space="preserve">  </w:t>
            </w:r>
            <w:r>
              <w:rPr>
                <w:rFonts w:hint="eastAsia" w:ascii="宋体" w:hAnsi="宋体" w:eastAsia="宋体" w:cs="宋体"/>
                <w:i w:val="0"/>
                <w:iCs w:val="0"/>
                <w:color w:val="000000"/>
                <w:sz w:val="18"/>
                <w:szCs w:val="18"/>
                <w:highlight w:val="none"/>
                <w:u w:val="none"/>
              </w:rPr>
              <w:t>10、前、后轮距（mm）：≤1780/1600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11、前悬/后悬（mm）≤1200/1700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12、驾驶室准乘人数（人）：2</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13、最高时速（km/h）: ≥85</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二、基本配置：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1、采用4×4四轮驱动；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2、动力转向、排气制动、断气制动、可调方向盘、空调、多媒体音响、ABS制动、遥控中控锁、电动玻璃升降器、车厢左右两侧及后尾门均为对开门，开闭灵活且密封严实。</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三、专用配置：</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1、配备液压尾板，尾板起重1000Kg</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2、驾驶室顶部前端装配森林消防专用警灯，实现喊话警示作用，能够连接U盘，实现自动播放防火宣传语音等功能。</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3、车身颜色：整车颜色为森林防火统一制式颜色。</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4、所提供车辆需为消防类车辆。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5、车辆前门两侧粘贴防火标识、车身两侧粘贴“森林消防”字样。</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6、整车符合国家工信部要求，文件内需提供投标车辆国家相关部门出具的车辆检验报告。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森林消防皮卡车</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1台</w:t>
            </w:r>
          </w:p>
        </w:tc>
        <w:tc>
          <w:tcPr>
            <w:tcW w:w="7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一、主要技术参数：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kern w:val="0"/>
                <w:sz w:val="18"/>
                <w:szCs w:val="18"/>
                <w:highlight w:val="none"/>
                <w:u w:val="none"/>
                <w:lang w:val="en-US" w:eastAsia="zh-CN" w:bidi="ar"/>
              </w:rPr>
              <w:t xml:space="preserve">1、燃油种类：柴油、汽油   </w:t>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kern w:val="0"/>
                <w:sz w:val="18"/>
                <w:szCs w:val="18"/>
                <w:highlight w:val="none"/>
                <w:u w:val="none"/>
                <w:lang w:val="en-US" w:eastAsia="zh-CN" w:bidi="ar"/>
              </w:rPr>
              <w:t>2、排放依据标准：国六</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kern w:val="0"/>
                <w:sz w:val="18"/>
                <w:szCs w:val="18"/>
                <w:highlight w:val="none"/>
                <w:u w:val="none"/>
                <w:lang w:val="en-US" w:eastAsia="zh-CN" w:bidi="ar"/>
              </w:rPr>
              <w:t>3、排量和功率（ml/kw）≤3000/180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4、车身尺寸：长5300mm～5400mm，宽1940mm～2000mm，高1830mm～1930mm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5、货厢尺寸：长1450mm～1550mm，宽1500mm～1600mm，高440mm～540mm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6、轴数：2    7、轴距（mm）：3000～3200  8、轮胎规格：≤265/70R18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9、整备质量（kg）：1990～2100  10、总质量（kg）：2800～3100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11、前、后轮距（mm）：≤1610/1610  12、前悬/后悬（mm）≤980/1310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kern w:val="0"/>
                <w:sz w:val="18"/>
                <w:szCs w:val="18"/>
                <w:highlight w:val="none"/>
                <w:u w:val="none"/>
                <w:lang w:val="en-US" w:eastAsia="zh-CN" w:bidi="ar"/>
              </w:rPr>
              <w:t>13、驾驶室准乘人数（人）：2+3  14、最高时速（km/h）: ≥140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二、基本配置：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kern w:val="0"/>
                <w:sz w:val="18"/>
                <w:szCs w:val="18"/>
                <w:highlight w:val="none"/>
                <w:u w:val="none"/>
                <w:lang w:val="en-US" w:eastAsia="zh-CN" w:bidi="ar"/>
              </w:rPr>
              <w:t>1、采用4×4四轮驱动、非承载式车身；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六档变速、转向助力、暖风、电子空调、USB多功能音响、电动玻璃、中控门锁、电动外后视镜卤素大灯、铝合金轮辋、针织座椅、ABS+EBD、前盘后鼓、前排普通三点式安全带、后排中间两点式两边三点式安全带、大灯延时关闭、货箱宝、内后视镜手动防眩目、A柱扶手、点阵屏仪表、仿皮多功能方向盘、主驾座椅手动6向调节、副驾座椅手动4向调节、主驾气囊、刹车辅助、倒车雷达、发动机防盗、定速巡航、8寸MP5、倒车影像、蓝牙电话、电动空调、一键启动、机舱盖气动撑杆、4扬声器、后保险杠、高位制动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三、专用配置：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1、驾驶室顶部前端装配森林消防专用警灯，实现喊话警示作用，能够连接U盘，实现自动播放防火宣传语音等功能。。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kern w:val="0"/>
                <w:sz w:val="18"/>
                <w:szCs w:val="18"/>
                <w:highlight w:val="none"/>
                <w:u w:val="none"/>
                <w:lang w:val="en-US" w:eastAsia="zh-CN" w:bidi="ar"/>
              </w:rPr>
              <w:t>2、车身颜色：整车颜色为森林防火统一制式颜色。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3、车身两侧粘贴“森林消防”字样。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4、整车符合国家工信部要求，文件内需提供投标车辆 3C认证证书及国家相关部门出具的车辆检验报告。</w:t>
            </w: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bCs/>
          <w:szCs w:val="24"/>
          <w:highlight w:val="none"/>
          <w:lang w:eastAsia="zh-CN"/>
        </w:rPr>
      </w:pPr>
      <w:r>
        <w:rPr>
          <w:rFonts w:hint="eastAsia" w:ascii="Times New Roman" w:hAnsi="Times New Roman" w:eastAsia="宋体" w:cs="Times New Roman"/>
          <w:b/>
          <w:bCs/>
          <w:szCs w:val="24"/>
          <w:highlight w:val="none"/>
          <w:lang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1.根据《郑州市财政局关于限制高挥发性有机物含量产品参与政府采购活动的通知》（郑财购[2019]8号）要求，自2019年9月起，根据生产生活类产品低挥发性有机物含量限值技术规范，在全市各级政府部门、国有企业采购项目中，必须采购使用低挥发性有机物含量涂料生产的家具。</w:t>
      </w:r>
    </w:p>
    <w:p>
      <w:pPr>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2.所投家具挥发性有机物含量不高于以下标准：汽车原厂涂料、木器涂料、工程机械涂料、工业防腐涂料即用状态下的VOCs含量限值分别不高于580克/升，600克/升、550克/升、550克/升。汽车修补漆即用状态下VOCs含量不高于540克/升，其中底色漆和面漆不高于420克/升)（按询价文件要求提供检测报告文件或其他证明材料；若采购产品为现场定制产品的需提供所使用材料的检测合格的证明文件或其他证明材料），若检测结果高于以上标准，其投标将被拒绝。</w:t>
      </w:r>
    </w:p>
    <w:p>
      <w:r>
        <w:br w:type="page"/>
      </w:r>
    </w:p>
    <w:p>
      <w:pPr>
        <w:jc w:val="center"/>
      </w:pPr>
      <w:r>
        <w:rPr>
          <w:rFonts w:hint="eastAsia"/>
          <w:b/>
          <w:bCs/>
          <w:highlight w:val="none"/>
          <w:lang w:val="en-US" w:eastAsia="zh-CN"/>
        </w:rPr>
        <w:t>（第二标段）</w:t>
      </w:r>
    </w:p>
    <w:tbl>
      <w:tblPr>
        <w:tblStyle w:val="7"/>
        <w:tblW w:w="9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5"/>
        <w:gridCol w:w="639"/>
        <w:gridCol w:w="7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森林消防运兵车</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12台</w:t>
            </w:r>
          </w:p>
        </w:tc>
        <w:tc>
          <w:tcPr>
            <w:tcW w:w="7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 xml:space="preserve">一、主要技术参数： </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 xml:space="preserve">1、 燃油种类：汽油 </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2、 排放依据标准：国六</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3、 排量和功率（ml/kw）≤2400/170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 车身尺寸：长5200mm～5400mm，宽1820mm～2050mm，高1970mm～2450mm</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5、 轴数：2</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6、 轴距（mm）：3030～3450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7、 轮胎规格：≤215/70R16</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8、 整备质量（kg）：1970～2500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9、 总质量（kg）：2750～3300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10、前、后轮距（mm）：≤1740/1730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11、前悬/后悬（mm）≤1100/1050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12、额定载客人数（人）：9</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13、最高时速（km/h）: ≥120</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二、基本配置：</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1、采用4×4四轮驱动；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2、六档手动变速、前后盘式制动、承载式车身、ABS+EBD、推拉窗、前后暖风前后空调、电动空调、电子可调大灯+前雾灯、针织座椅+头枕、全车三点式安全带、电动门窗+遥控锁、2扬声器、收音机可外接USB、化纤地铺、手动调节、折叠带转向灯后视镜、0.5Kg灭火器、普通方向盘、PU半桃木换挡手柄、PU换档防尘套、胎压监测器、前门踏步、有踏步灯、镀铬前格栅、可调角度方向盘、正驾驶遮阳板(带票据夹)、副驾驶遮阳板(带票据夹)、车身同色前后保险杆、车身同色后视镜、普通内后视镜、镀铬门扣手、高位制动灯+扰流板、玻璃天线、单压缩机、车顶行李架、后爬梯、前防撞杠、前置电动遥控绞盘、尾部器材存放柜、警灯、警报、宣传扩音器。</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三、专用配置：</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1、驾驶室顶部前端装配森林消防专用警灯，实现喊话警示作用，能够连接U盘，实现自动播放防火宣传语音等功能。</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sym w:font="Wingdings" w:char="F0AB"/>
            </w:r>
            <w:r>
              <w:rPr>
                <w:rFonts w:hint="eastAsia" w:ascii="宋体" w:hAnsi="宋体" w:eastAsia="宋体" w:cs="宋体"/>
                <w:i w:val="0"/>
                <w:iCs w:val="0"/>
                <w:color w:val="000000"/>
                <w:sz w:val="18"/>
                <w:szCs w:val="18"/>
                <w:highlight w:val="none"/>
                <w:u w:val="none"/>
              </w:rPr>
              <w:t>2、车身颜色：整车颜色为森林防火统一制式颜色。</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3、车辆前门两侧粘贴防火标识、车身两侧粘贴“森林消防”字样。</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4、整车符合国家工信部要求，文件内需提供投标车辆 3C认证证书及国家相关部门出具的车辆检验报告。</w:t>
            </w: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bCs/>
          <w:szCs w:val="24"/>
          <w:highlight w:val="none"/>
          <w:lang w:eastAsia="zh-CN"/>
        </w:rPr>
      </w:pPr>
      <w:r>
        <w:rPr>
          <w:rFonts w:hint="eastAsia" w:ascii="Times New Roman" w:hAnsi="Times New Roman" w:eastAsia="宋体" w:cs="Times New Roman"/>
          <w:b/>
          <w:bCs/>
          <w:szCs w:val="24"/>
          <w:highlight w:val="none"/>
          <w:lang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1.根据《郑州市财政局关于限制高挥发性有机物含量产品参与政府采购活动的通知》（郑财购[2019]8号）要求，自2019年9月起，根据生产生活类产品低挥发性有机物含量限值技术规范，在全市各级政府部门、国有企业采购项目中，必须采购使用低挥发性有机物含量涂料生产的家具。</w:t>
      </w:r>
    </w:p>
    <w:p>
      <w:r>
        <w:rPr>
          <w:rFonts w:hint="eastAsia" w:ascii="宋体" w:hAnsi="宋体" w:eastAsia="宋体" w:cs="Times New Roman"/>
          <w:b/>
          <w:bCs/>
          <w:sz w:val="21"/>
          <w:szCs w:val="21"/>
          <w:highlight w:val="none"/>
          <w:lang w:val="en-US" w:eastAsia="zh-CN"/>
        </w:rPr>
        <w:t>2.所投家具挥发性有机物含量不高于以下标准：汽车原厂涂料、木器涂料、工程机械涂料、工业防腐涂料即用状态下的VOCs含量限值分别不高于580克/升，600克/升、550克/升、550克/升。汽车修补漆即用状态下VOCs含量不高于540克/升，其中底色漆和面漆不高于420克/</w:t>
      </w:r>
      <w:bookmarkStart w:id="1" w:name="_GoBack"/>
      <w:bookmarkEnd w:id="1"/>
      <w:r>
        <w:rPr>
          <w:rFonts w:hint="eastAsia" w:ascii="宋体" w:hAnsi="宋体" w:eastAsia="宋体" w:cs="Times New Roman"/>
          <w:b/>
          <w:bCs/>
          <w:sz w:val="21"/>
          <w:szCs w:val="21"/>
          <w:highlight w:val="none"/>
          <w:lang w:val="en-US" w:eastAsia="zh-CN"/>
        </w:rPr>
        <w:t>升)（按询价文件要求提供检测报告文件或其他证明材料；若采购产品为现场定制产品的需提供所使用材料的检测合格的证明文件或其他证明材料），若检测结果高于以上标准，其投标将被拒绝。</w:t>
      </w:r>
    </w:p>
    <w:sectPr>
      <w:pgSz w:w="11906" w:h="16838"/>
      <w:pgMar w:top="1757" w:right="1531" w:bottom="1531" w:left="1531" w:header="1134" w:footer="107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MTUyMmEzOWFhZjhjODIzOWJhZWFmYmQxM2IwNDYifQ=="/>
  </w:docVars>
  <w:rsids>
    <w:rsidRoot w:val="4F581830"/>
    <w:rsid w:val="4F58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2"/>
    <w:basedOn w:val="1"/>
    <w:next w:val="5"/>
    <w:qFormat/>
    <w:uiPriority w:val="0"/>
    <w:pPr>
      <w:spacing w:line="340" w:lineRule="exact"/>
    </w:pPr>
    <w:rPr>
      <w:rFonts w:ascii="仿宋_GB2312" w:eastAsia="仿宋_GB2312"/>
      <w:sz w:val="28"/>
      <w:szCs w:val="24"/>
    </w:rPr>
  </w:style>
  <w:style w:type="paragraph" w:styleId="5">
    <w:name w:val="Body Text"/>
    <w:basedOn w:val="1"/>
    <w:next w:val="1"/>
    <w:uiPriority w:val="0"/>
    <w:pPr>
      <w:adjustRightInd w:val="0"/>
      <w:spacing w:after="60" w:line="360" w:lineRule="atLeast"/>
      <w:ind w:left="72" w:leftChars="30" w:right="30" w:rightChars="30"/>
      <w:jc w:val="center"/>
      <w:textAlignment w:val="baseline"/>
    </w:pPr>
    <w:rPr>
      <w:kern w:val="0"/>
      <w:sz w:val="20"/>
      <w:szCs w:val="20"/>
    </w:rPr>
  </w:style>
  <w:style w:type="paragraph" w:styleId="6">
    <w:name w:val="Plain Text"/>
    <w:basedOn w:val="1"/>
    <w:qFormat/>
    <w:uiPriority w:val="0"/>
    <w:rPr>
      <w:rFonts w:ascii="宋体" w:hAnsi="Courier New"/>
      <w:szCs w:val="20"/>
    </w:rPr>
  </w:style>
  <w:style w:type="paragraph" w:customStyle="1" w:styleId="9">
    <w:name w:val="表格文字"/>
    <w:basedOn w:val="1"/>
    <w:next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5131</Words>
  <Characters>5988</Characters>
  <Lines>0</Lines>
  <Paragraphs>0</Paragraphs>
  <TotalTime>0</TotalTime>
  <ScaleCrop>false</ScaleCrop>
  <LinksUpToDate>false</LinksUpToDate>
  <CharactersWithSpaces>6060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2023-09-18T01:39:00Z</dcterms:created>
  <dc:creator>河南顺驰</dc:creator>
  <cp:lastModifiedBy>河南顺驰</cp:lastModifiedBy>
  <dcterms:modified xsi:type="dcterms:W3CDTF">2023-09-18T01:41:02Z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058A6A9E91ED44BEA8F25E9EBED8FD96_11</vt:lpwstr>
  </property>
</Properties>
</file>