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巩义市康店镇农村饮水改造工程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标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1、采购项目名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巩义市康店镇农村饮水改造工程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、采购方式：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竞争性谈判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、招标公告发布日期：202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、评审日期：202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二、采购项目用途、数量、简要技术要求、合同履行日期：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1采购内容：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一标段：600米深机井一座（具体要求详见图纸要求），包含机井位置勘探；</w:t>
      </w:r>
    </w:p>
    <w:p>
      <w:pPr>
        <w:pStyle w:val="24"/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960" w:firstLineChars="4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二标段：机井配套设施（详见清单及图纸要求）。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服务地点：</w:t>
      </w:r>
      <w:r>
        <w:rPr>
          <w:rFonts w:hint="eastAsia" w:ascii="宋体" w:hAnsi="宋体" w:eastAsia="宋体" w:cs="宋体"/>
          <w:bCs/>
          <w:iCs/>
          <w:color w:val="auto"/>
          <w:sz w:val="24"/>
          <w:lang w:val="en-US" w:eastAsia="zh-CN" w:bidi="ar"/>
        </w:rPr>
        <w:t>采购人指定地点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服务要求：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符合国家相关规范和技术标准要求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iCs/>
          <w:color w:val="auto"/>
          <w:sz w:val="24"/>
          <w:lang w:val="en-US" w:eastAsia="zh-CN" w:bidi="ar"/>
        </w:rPr>
        <w:t>供货与安装期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iCs/>
          <w:color w:val="auto"/>
          <w:sz w:val="24"/>
          <w:lang w:val="en-US" w:eastAsia="zh-CN" w:bidi="ar"/>
        </w:rPr>
        <w:t>接采购人通知后30日内送货到指定地点并安装完毕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标包划分：本项目分为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个标包；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bookmarkStart w:id="20" w:name="_GoBack"/>
      <w:bookmarkEnd w:id="20"/>
      <w:r>
        <w:rPr>
          <w:rFonts w:hint="eastAsia" w:ascii="宋体" w:hAnsi="宋体" w:eastAsia="宋体" w:cs="宋体"/>
          <w:sz w:val="24"/>
          <w:szCs w:val="24"/>
        </w:rPr>
        <w:t xml:space="preserve">本项目是否接受联合体投标：否；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中标情况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一标段（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机井工程施工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tbl>
      <w:tblPr>
        <w:tblStyle w:val="10"/>
        <w:tblpPr w:leftFromText="180" w:rightFromText="180" w:vertAnchor="text" w:horzAnchor="page" w:tblpX="1241" w:tblpY="216"/>
        <w:tblOverlap w:val="never"/>
        <w:tblW w:w="52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2052"/>
        <w:gridCol w:w="1672"/>
        <w:gridCol w:w="2641"/>
        <w:gridCol w:w="1222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采购内容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地 址</w:t>
            </w:r>
          </w:p>
        </w:tc>
        <w:tc>
          <w:tcPr>
            <w:tcW w:w="6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中标金额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7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一标段</w:t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巩义市康店镇农村饮水改造工程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一标段（机井工程施工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富兴建设工程有限公司</w:t>
            </w:r>
          </w:p>
        </w:tc>
        <w:tc>
          <w:tcPr>
            <w:tcW w:w="1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陕西省咸阳市秦都区世纪大道世纪星城3#4#楼1单元15层6号</w:t>
            </w:r>
          </w:p>
        </w:tc>
        <w:tc>
          <w:tcPr>
            <w:tcW w:w="6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449616.00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7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27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tbl>
            <w:tblPr>
              <w:tblStyle w:val="10"/>
              <w:tblW w:w="8289" w:type="dxa"/>
              <w:tblInd w:w="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2"/>
              <w:gridCol w:w="1361"/>
              <w:gridCol w:w="1673"/>
              <w:gridCol w:w="1546"/>
              <w:gridCol w:w="1385"/>
              <w:gridCol w:w="14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525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20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009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品牌（如有）</w:t>
                  </w:r>
                </w:p>
              </w:tc>
              <w:tc>
                <w:tcPr>
                  <w:tcW w:w="93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规格型号</w:t>
                  </w:r>
                </w:p>
              </w:tc>
              <w:tc>
                <w:tcPr>
                  <w:tcW w:w="835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75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单价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90" w:hRule="atLeast"/>
              </w:trPr>
              <w:tc>
                <w:tcPr>
                  <w:tcW w:w="525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20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详见附件</w:t>
                  </w:r>
                </w:p>
              </w:tc>
              <w:tc>
                <w:tcPr>
                  <w:tcW w:w="1009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详见附件</w:t>
                  </w:r>
                </w:p>
              </w:tc>
              <w:tc>
                <w:tcPr>
                  <w:tcW w:w="932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详见附件</w:t>
                  </w:r>
                </w:p>
              </w:tc>
              <w:tc>
                <w:tcPr>
                  <w:tcW w:w="835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详见附件</w:t>
                  </w:r>
                </w:p>
              </w:tc>
              <w:tc>
                <w:tcPr>
                  <w:tcW w:w="875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详见附件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二标段（机井配套设施）</w:t>
      </w:r>
    </w:p>
    <w:tbl>
      <w:tblPr>
        <w:tblStyle w:val="10"/>
        <w:tblpPr w:leftFromText="180" w:rightFromText="180" w:vertAnchor="text" w:horzAnchor="page" w:tblpX="1241" w:tblpY="216"/>
        <w:tblOverlap w:val="never"/>
        <w:tblW w:w="52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2052"/>
        <w:gridCol w:w="1672"/>
        <w:gridCol w:w="2641"/>
        <w:gridCol w:w="1222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采购内容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地 址</w:t>
            </w:r>
          </w:p>
        </w:tc>
        <w:tc>
          <w:tcPr>
            <w:tcW w:w="6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中标金额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7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一标段</w:t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巩义市康店镇农村饮水改造工程二标段（机井配套设施）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河南定益实业有限公司</w:t>
            </w:r>
          </w:p>
        </w:tc>
        <w:tc>
          <w:tcPr>
            <w:tcW w:w="13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shd w:val="clear" w:fill="FFFFFF"/>
              </w:rPr>
              <w:t>河南省郑州市荥阳市索河办惠场村郭堂176号</w:t>
            </w:r>
          </w:p>
        </w:tc>
        <w:tc>
          <w:tcPr>
            <w:tcW w:w="6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299850.00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7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27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tbl>
            <w:tblPr>
              <w:tblStyle w:val="10"/>
              <w:tblW w:w="8289" w:type="dxa"/>
              <w:tblInd w:w="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2"/>
              <w:gridCol w:w="1361"/>
              <w:gridCol w:w="1673"/>
              <w:gridCol w:w="1546"/>
              <w:gridCol w:w="1385"/>
              <w:gridCol w:w="14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525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20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009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品牌（如有）</w:t>
                  </w:r>
                </w:p>
              </w:tc>
              <w:tc>
                <w:tcPr>
                  <w:tcW w:w="932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规格型号</w:t>
                  </w:r>
                </w:p>
              </w:tc>
              <w:tc>
                <w:tcPr>
                  <w:tcW w:w="835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75" w:type="pc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单价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90" w:hRule="atLeast"/>
              </w:trPr>
              <w:tc>
                <w:tcPr>
                  <w:tcW w:w="525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20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详见附件</w:t>
                  </w:r>
                </w:p>
              </w:tc>
              <w:tc>
                <w:tcPr>
                  <w:tcW w:w="1009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详见附件</w:t>
                  </w:r>
                </w:p>
              </w:tc>
              <w:tc>
                <w:tcPr>
                  <w:tcW w:w="932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详见附件</w:t>
                  </w:r>
                </w:p>
              </w:tc>
              <w:tc>
                <w:tcPr>
                  <w:tcW w:w="835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详见附件</w:t>
                  </w:r>
                </w:p>
              </w:tc>
              <w:tc>
                <w:tcPr>
                  <w:tcW w:w="875" w:type="pc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40" w:lineRule="exact"/>
                    <w:ind w:right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szCs w:val="24"/>
                      <w:lang w:val="en-US" w:eastAsia="zh-CN" w:bidi="ar"/>
                    </w:rPr>
                    <w:t>详见附件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四、评审专家名单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赵红克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黄海燕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五、代理服务收费标准及金额：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收费标准：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招标代理费参照计价格【2002】1980 号文和发改办价格【2003】857号文标准收取，采用差额定率累进法计算（代理费不足1万元按1万元计取），招标代理费由中标人支付；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六、中标公告发布的媒介及中标公告期限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</w:rPr>
        <w:t>本次中标公告在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《河南省政府采购网》、《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巩义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市政府采购网》</w:t>
      </w:r>
      <w:r>
        <w:rPr>
          <w:rFonts w:hint="eastAsia" w:ascii="宋体" w:hAnsi="宋体" w:eastAsia="宋体" w:cs="宋体"/>
          <w:sz w:val="24"/>
          <w:szCs w:val="24"/>
        </w:rPr>
        <w:t>上发布，中标公告期限为1个工作日。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七、其他补充事宜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参与本项目的供应商对中标结果有异议的，可以在中标公告期限结束之日起7个工作日内，按《中华人民共和国政府采购法》及《政府采购质疑和投诉办法》（财政部令第94号）等相关规定，以书面形式向采购人和采购代理机构提出，由法定代表人或其授权代表携带质疑函、身份证原件及复印件(质疑函及身份证复印件须加盖单位公章且法人签字，并附带必要的证明材料)提交，并以质疑函接受确认日期作为受理时间，逾期未提交或未按照要求提交的质疑函将不予受理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八、凡对本次公告内容提出询问，请按以下方式联系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5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0" w:name="_Toc35393806"/>
      <w:bookmarkStart w:id="1" w:name="_Toc35393637"/>
      <w:bookmarkStart w:id="2" w:name="_Toc11971"/>
      <w:bookmarkStart w:id="3" w:name="_Toc28359019"/>
      <w:bookmarkStart w:id="4" w:name="_Toc28359096"/>
      <w:bookmarkStart w:id="5" w:name="_Toc6513"/>
      <w:bookmarkStart w:id="6" w:name="_Toc305"/>
      <w:bookmarkStart w:id="7" w:name="_Toc17911"/>
      <w:bookmarkStart w:id="8" w:name="_Toc23255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1.采购人信息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巩义市康店镇人民政府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5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9" w:name="_Toc20015"/>
      <w:bookmarkStart w:id="10" w:name="_Toc35393638"/>
      <w:bookmarkStart w:id="11" w:name="_Toc28359097"/>
      <w:bookmarkStart w:id="12" w:name="_Toc5541"/>
      <w:bookmarkStart w:id="13" w:name="_Toc35393807"/>
      <w:bookmarkStart w:id="14" w:name="_Toc29817"/>
      <w:bookmarkStart w:id="15" w:name="_Toc25347"/>
      <w:bookmarkStart w:id="16" w:name="_Toc7580"/>
      <w:bookmarkStart w:id="17" w:name="_Toc28359020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李先生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         </w:t>
      </w:r>
      <w:bookmarkEnd w:id="9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5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18" w:name="_Toc742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电    话：</w:t>
      </w:r>
      <w:bookmarkEnd w:id="18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13938557281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 xml:space="preserve">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5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19" w:name="_Toc11552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5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2.采购代理机构信息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    称：河南鼎安工程咨询有限公司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 系 人：李先生        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    话：13683819815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236" w:bottom="1440" w:left="146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1D4C5"/>
    <w:multiLevelType w:val="singleLevel"/>
    <w:tmpl w:val="2681D4C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NGRiMWYzNjY4NGFiN2RhNDIxZDNlZDU3NTkxNTQifQ=="/>
  </w:docVars>
  <w:rsids>
    <w:rsidRoot w:val="00000000"/>
    <w:rsid w:val="009003C9"/>
    <w:rsid w:val="01306371"/>
    <w:rsid w:val="01B415DF"/>
    <w:rsid w:val="052463A9"/>
    <w:rsid w:val="057A3328"/>
    <w:rsid w:val="061357C6"/>
    <w:rsid w:val="095D4402"/>
    <w:rsid w:val="0B857F2F"/>
    <w:rsid w:val="0C193859"/>
    <w:rsid w:val="0CEE6D0E"/>
    <w:rsid w:val="0ED46B72"/>
    <w:rsid w:val="10702130"/>
    <w:rsid w:val="112B59DA"/>
    <w:rsid w:val="115A7068"/>
    <w:rsid w:val="13F7319F"/>
    <w:rsid w:val="14F917CF"/>
    <w:rsid w:val="152B6464"/>
    <w:rsid w:val="15A57A0F"/>
    <w:rsid w:val="15D66E83"/>
    <w:rsid w:val="17AB1BC1"/>
    <w:rsid w:val="180B0B6F"/>
    <w:rsid w:val="18A97FA7"/>
    <w:rsid w:val="1B8738B9"/>
    <w:rsid w:val="1CDC3027"/>
    <w:rsid w:val="1CF821F3"/>
    <w:rsid w:val="1D322C47"/>
    <w:rsid w:val="1DD94F8D"/>
    <w:rsid w:val="204131A1"/>
    <w:rsid w:val="24997310"/>
    <w:rsid w:val="25F33453"/>
    <w:rsid w:val="26C22AA4"/>
    <w:rsid w:val="27082405"/>
    <w:rsid w:val="27AB53B3"/>
    <w:rsid w:val="283F2E54"/>
    <w:rsid w:val="28E24DE5"/>
    <w:rsid w:val="2C5A1424"/>
    <w:rsid w:val="30884EB9"/>
    <w:rsid w:val="30B014DB"/>
    <w:rsid w:val="330D4EC7"/>
    <w:rsid w:val="345B2549"/>
    <w:rsid w:val="364E3C77"/>
    <w:rsid w:val="37EF5EA7"/>
    <w:rsid w:val="3ABE1B66"/>
    <w:rsid w:val="3F687A8D"/>
    <w:rsid w:val="403A755E"/>
    <w:rsid w:val="40C13EAA"/>
    <w:rsid w:val="43E32F94"/>
    <w:rsid w:val="44303D45"/>
    <w:rsid w:val="45483D5C"/>
    <w:rsid w:val="477F3820"/>
    <w:rsid w:val="47A73327"/>
    <w:rsid w:val="490C1CEF"/>
    <w:rsid w:val="4A2929B3"/>
    <w:rsid w:val="4B48290C"/>
    <w:rsid w:val="4D0D3E86"/>
    <w:rsid w:val="4DFC2FC7"/>
    <w:rsid w:val="4E434405"/>
    <w:rsid w:val="4EB250E6"/>
    <w:rsid w:val="4F2229EF"/>
    <w:rsid w:val="4FF26C3F"/>
    <w:rsid w:val="517F4A6D"/>
    <w:rsid w:val="525C5D26"/>
    <w:rsid w:val="528D31B1"/>
    <w:rsid w:val="53D5560E"/>
    <w:rsid w:val="55444F97"/>
    <w:rsid w:val="56522650"/>
    <w:rsid w:val="56AB0D99"/>
    <w:rsid w:val="570D067D"/>
    <w:rsid w:val="57283CFE"/>
    <w:rsid w:val="58CC6F53"/>
    <w:rsid w:val="5A0F14B1"/>
    <w:rsid w:val="5A2C3F9F"/>
    <w:rsid w:val="5A757D53"/>
    <w:rsid w:val="5D44457D"/>
    <w:rsid w:val="5DB11EE2"/>
    <w:rsid w:val="5E7E2ACE"/>
    <w:rsid w:val="5E997A50"/>
    <w:rsid w:val="604A517F"/>
    <w:rsid w:val="61ED7FCA"/>
    <w:rsid w:val="65732023"/>
    <w:rsid w:val="685E3AFD"/>
    <w:rsid w:val="6A6C095B"/>
    <w:rsid w:val="6B88512D"/>
    <w:rsid w:val="6CC24963"/>
    <w:rsid w:val="6CE4799B"/>
    <w:rsid w:val="6FEB0046"/>
    <w:rsid w:val="704B6973"/>
    <w:rsid w:val="71F25976"/>
    <w:rsid w:val="729E4FDB"/>
    <w:rsid w:val="72A743CF"/>
    <w:rsid w:val="738B752C"/>
    <w:rsid w:val="754448BB"/>
    <w:rsid w:val="754A7E1D"/>
    <w:rsid w:val="78065235"/>
    <w:rsid w:val="7836450F"/>
    <w:rsid w:val="7B2E4450"/>
    <w:rsid w:val="7BFD1210"/>
    <w:rsid w:val="7C3F3BAE"/>
    <w:rsid w:val="7FE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eastAsia="zh-CN"/>
    </w:rPr>
  </w:style>
  <w:style w:type="paragraph" w:styleId="6">
    <w:name w:val="heading 4"/>
    <w:basedOn w:val="1"/>
    <w:next w:val="1"/>
    <w:qFormat/>
    <w:uiPriority w:val="1"/>
    <w:pPr>
      <w:ind w:left="522"/>
      <w:outlineLvl w:val="3"/>
    </w:pPr>
    <w:rPr>
      <w:rFonts w:ascii="Times New Roman" w:hAnsi="Times New Roman" w:eastAsia="Times New Roman" w:cs="Times New Roman"/>
      <w:b/>
      <w:bCs/>
      <w:sz w:val="21"/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1"/>
      <w:szCs w:val="21"/>
    </w:rPr>
  </w:style>
  <w:style w:type="paragraph" w:customStyle="1" w:styleId="3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文档正文"/>
    <w:basedOn w:val="1"/>
    <w:uiPriority w:val="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7">
    <w:name w:val="Body Text Indent"/>
    <w:basedOn w:val="1"/>
    <w:uiPriority w:val="0"/>
    <w:pPr>
      <w:ind w:firstLine="640" w:firstLineChars="200"/>
    </w:pPr>
    <w:rPr>
      <w:rFonts w:ascii="仿宋_GB2312" w:eastAsia="仿宋_GB2312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7"/>
    <w:next w:val="1"/>
    <w:uiPriority w:val="0"/>
    <w:pPr>
      <w:spacing w:after="120" w:afterLines="0" w:line="240" w:lineRule="auto"/>
      <w:ind w:left="420" w:leftChars="200" w:firstLine="420" w:firstLineChars="200"/>
    </w:p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333333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</w:rPr>
  </w:style>
  <w:style w:type="paragraph" w:customStyle="1" w:styleId="2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25">
    <w:name w:val="UserStyle_20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customStyle="1" w:styleId="26">
    <w:name w:val="大标题"/>
    <w:basedOn w:val="1"/>
    <w:next w:val="9"/>
    <w:qFormat/>
    <w:uiPriority w:val="0"/>
    <w:pPr>
      <w:jc w:val="center"/>
    </w:pPr>
    <w:rPr>
      <w:rFonts w:ascii="Arial" w:hAnsi="Arial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1026</Words>
  <Characters>1093</Characters>
  <Lines>0</Lines>
  <Paragraphs>0</Paragraphs>
  <TotalTime>1</TotalTime>
  <ScaleCrop>false</ScaleCrop>
  <LinksUpToDate>false</LinksUpToDate>
  <CharactersWithSpaces>1151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2021-05-12T06:56:00Z</dcterms:created>
  <dc:creator>hp</dc:creator>
  <cp:lastModifiedBy>陈洋</cp:lastModifiedBy>
  <dcterms:modified xsi:type="dcterms:W3CDTF">2022-09-26T01:52:36Z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871C057ADD984A099225A0E3B4DDF586</vt:lpwstr>
  </property>
</Properties>
</file>