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F1CF">
      <w:pPr>
        <w:jc w:val="center"/>
        <w:rPr>
          <w:rFonts w:hint="eastAsia" w:ascii="宋体" w:hAnsi="宋体"/>
          <w:b/>
          <w:sz w:val="28"/>
          <w:szCs w:val="28"/>
          <w:lang w:eastAsia="zh-CN"/>
        </w:rPr>
      </w:pPr>
      <w:r>
        <w:rPr>
          <w:rFonts w:hint="eastAsia" w:ascii="宋体" w:hAnsi="宋体"/>
          <w:b/>
          <w:sz w:val="28"/>
          <w:szCs w:val="28"/>
          <w:lang w:eastAsia="zh-CN"/>
        </w:rPr>
        <w:t>巩义市2026年农村供水工程维修养护项目（四次）二标段</w:t>
      </w:r>
    </w:p>
    <w:p w14:paraId="79B32199">
      <w:pPr>
        <w:jc w:val="center"/>
        <w:rPr>
          <w:rFonts w:hint="eastAsia" w:ascii="宋体" w:hAnsi="宋体"/>
          <w:b/>
          <w:sz w:val="28"/>
          <w:szCs w:val="28"/>
          <w:lang w:eastAsia="zh-CN"/>
        </w:rPr>
      </w:pPr>
      <w:r>
        <w:rPr>
          <w:rFonts w:hint="eastAsia" w:ascii="宋体" w:hAnsi="宋体"/>
          <w:b/>
          <w:sz w:val="28"/>
          <w:szCs w:val="28"/>
          <w:lang w:eastAsia="zh-CN"/>
        </w:rPr>
        <w:t>排名表</w:t>
      </w:r>
    </w:p>
    <w:p w14:paraId="54A791F0">
      <w:pPr>
        <w:spacing w:line="360" w:lineRule="auto"/>
        <w:ind w:firstLine="240" w:firstLineChars="100"/>
        <w:rPr>
          <w:rFonts w:hint="eastAsia" w:ascii="宋体" w:hAnsi="宋体" w:cs="Times New Roman"/>
          <w:sz w:val="24"/>
          <w:szCs w:val="24"/>
          <w:lang w:val="en-US" w:eastAsia="zh-CN"/>
        </w:rPr>
      </w:pPr>
    </w:p>
    <w:p w14:paraId="0D4CE38E">
      <w:pPr>
        <w:spacing w:line="360" w:lineRule="auto"/>
        <w:ind w:firstLine="240" w:firstLineChars="100"/>
        <w:rPr>
          <w:rFonts w:hint="eastAsia" w:ascii="宋体" w:hAnsi="宋体" w:cs="Times New Roman"/>
          <w:sz w:val="24"/>
          <w:szCs w:val="24"/>
          <w:lang w:eastAsia="zh-CN"/>
        </w:rPr>
      </w:pPr>
      <w:r>
        <w:rPr>
          <w:rFonts w:hint="eastAsia" w:ascii="宋体" w:hAnsi="宋体" w:cs="Times New Roman"/>
          <w:sz w:val="24"/>
          <w:szCs w:val="24"/>
          <w:lang w:val="en-US" w:eastAsia="zh-CN"/>
        </w:rPr>
        <w:t>1、</w:t>
      </w:r>
      <w:r>
        <w:rPr>
          <w:rFonts w:hint="eastAsia" w:ascii="宋体" w:hAnsi="宋体" w:cs="Times New Roman"/>
          <w:sz w:val="24"/>
          <w:szCs w:val="24"/>
          <w:lang w:eastAsia="zh-CN"/>
        </w:rPr>
        <w:t>评审结果</w:t>
      </w:r>
    </w:p>
    <w:p w14:paraId="0DB646F8">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谈判小组对各响应单位的响应文件进行了初步评审，</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lang w:eastAsia="zh-CN"/>
        </w:rPr>
        <w:t>家供应商的响应文件均符合竞争性谈判文件的要求，通过了初步评审，评审小组根据采购文件的规定对各有效响应单位的响应文件及两次报价进行认真、细致、公正的审查、评价和比较，各响应单位最终排序如下：</w:t>
      </w:r>
    </w:p>
    <w:tbl>
      <w:tblPr>
        <w:tblStyle w:val="5"/>
        <w:tblpPr w:leftFromText="180" w:rightFromText="180" w:vertAnchor="text" w:horzAnchor="page" w:tblpXSpec="center" w:tblpY="285"/>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6"/>
        <w:gridCol w:w="2193"/>
        <w:gridCol w:w="1418"/>
        <w:gridCol w:w="1473"/>
        <w:gridCol w:w="1469"/>
      </w:tblGrid>
      <w:tr w14:paraId="41001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846" w:type="dxa"/>
            <w:noWrap w:val="0"/>
            <w:vAlign w:val="center"/>
          </w:tcPr>
          <w:p w14:paraId="2E76DA70">
            <w:pPr>
              <w:widowControl/>
              <w:spacing w:line="360" w:lineRule="auto"/>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序号</w:t>
            </w:r>
          </w:p>
        </w:tc>
        <w:tc>
          <w:tcPr>
            <w:tcW w:w="2193" w:type="dxa"/>
            <w:noWrap w:val="0"/>
            <w:vAlign w:val="center"/>
          </w:tcPr>
          <w:p w14:paraId="12CEA24F">
            <w:pPr>
              <w:widowControl/>
              <w:spacing w:line="360" w:lineRule="auto"/>
              <w:jc w:val="center"/>
              <w:textAlignment w:val="center"/>
              <w:rPr>
                <w:rFonts w:hint="eastAsia" w:ascii="宋体" w:hAnsi="宋体" w:eastAsia="宋体" w:cs="宋体"/>
                <w:b/>
                <w:bCs/>
                <w:kern w:val="0"/>
                <w:szCs w:val="21"/>
                <w:lang w:eastAsia="zh-CN" w:bidi="ar"/>
              </w:rPr>
            </w:pPr>
            <w:r>
              <w:rPr>
                <w:rFonts w:hint="eastAsia" w:ascii="宋体" w:hAnsi="宋体" w:cs="宋体"/>
                <w:b/>
                <w:bCs/>
                <w:kern w:val="0"/>
                <w:szCs w:val="21"/>
                <w:lang w:eastAsia="zh-CN" w:bidi="ar"/>
              </w:rPr>
              <w:t>供应商</w:t>
            </w:r>
          </w:p>
        </w:tc>
        <w:tc>
          <w:tcPr>
            <w:tcW w:w="1418" w:type="dxa"/>
            <w:noWrap w:val="0"/>
            <w:vAlign w:val="center"/>
          </w:tcPr>
          <w:p w14:paraId="1DBCB5A7">
            <w:pPr>
              <w:widowControl/>
              <w:spacing w:line="360" w:lineRule="auto"/>
              <w:jc w:val="center"/>
              <w:textAlignment w:val="center"/>
              <w:rPr>
                <w:rFonts w:hint="default" w:ascii="宋体" w:hAnsi="宋体" w:cs="宋体"/>
                <w:b/>
                <w:bCs/>
                <w:kern w:val="0"/>
                <w:szCs w:val="21"/>
                <w:lang w:val="en-US" w:eastAsia="zh-CN" w:bidi="ar"/>
              </w:rPr>
            </w:pPr>
            <w:r>
              <w:rPr>
                <w:rFonts w:hint="eastAsia" w:ascii="宋体" w:hAnsi="宋体" w:cs="宋体"/>
                <w:b/>
                <w:bCs/>
                <w:kern w:val="0"/>
                <w:szCs w:val="21"/>
                <w:lang w:eastAsia="zh-CN" w:bidi="ar"/>
              </w:rPr>
              <w:t>一次报价（元）</w:t>
            </w:r>
          </w:p>
        </w:tc>
        <w:tc>
          <w:tcPr>
            <w:tcW w:w="1473" w:type="dxa"/>
            <w:noWrap w:val="0"/>
            <w:vAlign w:val="center"/>
          </w:tcPr>
          <w:p w14:paraId="047923DA">
            <w:pPr>
              <w:widowControl/>
              <w:spacing w:line="360" w:lineRule="auto"/>
              <w:jc w:val="center"/>
              <w:textAlignment w:val="center"/>
              <w:rPr>
                <w:rFonts w:hint="eastAsia" w:ascii="宋体" w:hAnsi="宋体" w:eastAsia="宋体" w:cs="宋体"/>
                <w:b/>
                <w:bCs/>
                <w:kern w:val="0"/>
                <w:sz w:val="21"/>
                <w:szCs w:val="21"/>
                <w:lang w:val="en-US" w:eastAsia="zh-CN" w:bidi="ar"/>
              </w:rPr>
            </w:pPr>
            <w:r>
              <w:rPr>
                <w:rFonts w:hint="eastAsia" w:ascii="宋体" w:hAnsi="宋体" w:cs="宋体"/>
                <w:b/>
                <w:bCs/>
                <w:kern w:val="0"/>
                <w:szCs w:val="21"/>
                <w:lang w:eastAsia="zh-CN" w:bidi="ar"/>
              </w:rPr>
              <w:t>最终报价（元）</w:t>
            </w:r>
          </w:p>
        </w:tc>
        <w:tc>
          <w:tcPr>
            <w:tcW w:w="1469" w:type="dxa"/>
            <w:noWrap w:val="0"/>
            <w:vAlign w:val="center"/>
          </w:tcPr>
          <w:p w14:paraId="7A9EB856">
            <w:pPr>
              <w:widowControl/>
              <w:spacing w:line="360" w:lineRule="auto"/>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名  次</w:t>
            </w:r>
          </w:p>
        </w:tc>
      </w:tr>
      <w:tr w14:paraId="0015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9" w:hRule="atLeast"/>
          <w:jc w:val="center"/>
        </w:trPr>
        <w:tc>
          <w:tcPr>
            <w:tcW w:w="846" w:type="dxa"/>
            <w:noWrap w:val="0"/>
            <w:vAlign w:val="center"/>
          </w:tcPr>
          <w:p w14:paraId="1D2F8DB9">
            <w:pPr>
              <w:spacing w:line="360" w:lineRule="auto"/>
              <w:ind w:firstLine="480" w:firstLineChars="20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2193" w:type="dxa"/>
            <w:noWrap w:val="0"/>
            <w:vAlign w:val="center"/>
          </w:tcPr>
          <w:p w14:paraId="5A4AED34">
            <w:pPr>
              <w:spacing w:line="360" w:lineRule="auto"/>
              <w:jc w:val="both"/>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河南泽惠环保水处理设备有限公司</w:t>
            </w:r>
          </w:p>
        </w:tc>
        <w:tc>
          <w:tcPr>
            <w:tcW w:w="1418" w:type="dxa"/>
            <w:noWrap w:val="0"/>
            <w:vAlign w:val="center"/>
          </w:tcPr>
          <w:p w14:paraId="5F64F221">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441600</w:t>
            </w:r>
          </w:p>
        </w:tc>
        <w:tc>
          <w:tcPr>
            <w:tcW w:w="1473" w:type="dxa"/>
            <w:noWrap w:val="0"/>
            <w:vAlign w:val="center"/>
          </w:tcPr>
          <w:p w14:paraId="6A738247">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440000</w:t>
            </w:r>
          </w:p>
        </w:tc>
        <w:tc>
          <w:tcPr>
            <w:tcW w:w="1469" w:type="dxa"/>
            <w:noWrap w:val="0"/>
            <w:vAlign w:val="center"/>
          </w:tcPr>
          <w:p w14:paraId="5C790A20">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r>
      <w:tr w14:paraId="16C92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46" w:type="dxa"/>
            <w:noWrap w:val="0"/>
            <w:vAlign w:val="center"/>
          </w:tcPr>
          <w:p w14:paraId="503826AC">
            <w:pPr>
              <w:spacing w:line="360" w:lineRule="auto"/>
              <w:ind w:firstLine="480" w:firstLineChars="20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2193" w:type="dxa"/>
            <w:noWrap w:val="0"/>
            <w:vAlign w:val="center"/>
          </w:tcPr>
          <w:p w14:paraId="00D63F28">
            <w:pPr>
              <w:spacing w:line="360" w:lineRule="auto"/>
              <w:jc w:val="both"/>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郑州三财通工贸有限公司</w:t>
            </w:r>
          </w:p>
        </w:tc>
        <w:tc>
          <w:tcPr>
            <w:tcW w:w="1418" w:type="dxa"/>
            <w:noWrap w:val="0"/>
            <w:vAlign w:val="center"/>
          </w:tcPr>
          <w:p w14:paraId="77BCCA30">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536917.6</w:t>
            </w:r>
          </w:p>
        </w:tc>
        <w:tc>
          <w:tcPr>
            <w:tcW w:w="1473" w:type="dxa"/>
            <w:noWrap w:val="0"/>
            <w:vAlign w:val="center"/>
          </w:tcPr>
          <w:p w14:paraId="6347846E">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473100</w:t>
            </w:r>
          </w:p>
        </w:tc>
        <w:tc>
          <w:tcPr>
            <w:tcW w:w="1469" w:type="dxa"/>
            <w:noWrap w:val="0"/>
            <w:vAlign w:val="center"/>
          </w:tcPr>
          <w:p w14:paraId="2C8FD627">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p>
        </w:tc>
      </w:tr>
      <w:tr w14:paraId="3AC34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46" w:type="dxa"/>
            <w:noWrap w:val="0"/>
            <w:vAlign w:val="center"/>
          </w:tcPr>
          <w:p w14:paraId="1DFD52EF">
            <w:pPr>
              <w:spacing w:line="360" w:lineRule="auto"/>
              <w:ind w:firstLine="480" w:firstLineChars="20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p>
        </w:tc>
        <w:tc>
          <w:tcPr>
            <w:tcW w:w="2193" w:type="dxa"/>
            <w:noWrap w:val="0"/>
            <w:vAlign w:val="center"/>
          </w:tcPr>
          <w:p w14:paraId="4A82DAB9">
            <w:pPr>
              <w:spacing w:line="360" w:lineRule="auto"/>
              <w:jc w:val="both"/>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郑州豫通建设工程有限公司</w:t>
            </w:r>
          </w:p>
        </w:tc>
        <w:tc>
          <w:tcPr>
            <w:tcW w:w="1418" w:type="dxa"/>
            <w:noWrap w:val="0"/>
            <w:vAlign w:val="center"/>
          </w:tcPr>
          <w:p w14:paraId="4FEA9DCF">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544684.0</w:t>
            </w:r>
          </w:p>
        </w:tc>
        <w:tc>
          <w:tcPr>
            <w:tcW w:w="1473" w:type="dxa"/>
            <w:noWrap w:val="0"/>
            <w:vAlign w:val="center"/>
          </w:tcPr>
          <w:p w14:paraId="2532CAE9">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481063</w:t>
            </w:r>
          </w:p>
        </w:tc>
        <w:tc>
          <w:tcPr>
            <w:tcW w:w="1469" w:type="dxa"/>
            <w:noWrap w:val="0"/>
            <w:vAlign w:val="center"/>
          </w:tcPr>
          <w:p w14:paraId="5FB6C573">
            <w:pPr>
              <w:widowControl/>
              <w:spacing w:line="24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r>
      <w:tr w14:paraId="3E0CD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46" w:type="dxa"/>
            <w:noWrap w:val="0"/>
            <w:vAlign w:val="center"/>
          </w:tcPr>
          <w:p w14:paraId="38D88DD3">
            <w:pPr>
              <w:spacing w:line="360" w:lineRule="auto"/>
              <w:ind w:firstLine="480" w:firstLineChars="20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p>
        </w:tc>
        <w:tc>
          <w:tcPr>
            <w:tcW w:w="2193" w:type="dxa"/>
            <w:noWrap w:val="0"/>
            <w:vAlign w:val="center"/>
          </w:tcPr>
          <w:p w14:paraId="26B4646A">
            <w:pPr>
              <w:spacing w:line="360" w:lineRule="auto"/>
              <w:jc w:val="both"/>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郑州源泰鑫环保科技有限公司</w:t>
            </w:r>
          </w:p>
        </w:tc>
        <w:tc>
          <w:tcPr>
            <w:tcW w:w="1418" w:type="dxa"/>
            <w:noWrap w:val="0"/>
            <w:vAlign w:val="center"/>
          </w:tcPr>
          <w:p w14:paraId="5B1B29C8">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546677.5</w:t>
            </w:r>
          </w:p>
        </w:tc>
        <w:tc>
          <w:tcPr>
            <w:tcW w:w="1473" w:type="dxa"/>
            <w:noWrap w:val="0"/>
            <w:vAlign w:val="center"/>
          </w:tcPr>
          <w:p w14:paraId="2A5E6CA2">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486556</w:t>
            </w:r>
          </w:p>
        </w:tc>
        <w:tc>
          <w:tcPr>
            <w:tcW w:w="1469" w:type="dxa"/>
            <w:noWrap w:val="0"/>
            <w:vAlign w:val="center"/>
          </w:tcPr>
          <w:p w14:paraId="06B3B8B8">
            <w:pPr>
              <w:widowControl/>
              <w:spacing w:line="240" w:lineRule="auto"/>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w:t>
            </w:r>
          </w:p>
        </w:tc>
      </w:tr>
      <w:tr w14:paraId="11711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846" w:type="dxa"/>
            <w:noWrap w:val="0"/>
            <w:vAlign w:val="center"/>
          </w:tcPr>
          <w:p w14:paraId="60A91D75">
            <w:pPr>
              <w:spacing w:line="360" w:lineRule="auto"/>
              <w:ind w:firstLine="480" w:firstLineChars="200"/>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p>
        </w:tc>
        <w:tc>
          <w:tcPr>
            <w:tcW w:w="2193" w:type="dxa"/>
            <w:noWrap w:val="0"/>
            <w:vAlign w:val="center"/>
          </w:tcPr>
          <w:p w14:paraId="3950BFAA">
            <w:pPr>
              <w:spacing w:line="360" w:lineRule="auto"/>
              <w:jc w:val="both"/>
              <w:rPr>
                <w:rFonts w:hint="default" w:ascii="宋体" w:hAnsi="宋体" w:eastAsia="宋体" w:cs="Times New Roman"/>
                <w:sz w:val="24"/>
                <w:szCs w:val="24"/>
                <w:lang w:val="en-US" w:eastAsia="zh-CN"/>
              </w:rPr>
            </w:pPr>
            <w:r>
              <w:rPr>
                <w:rFonts w:hint="default" w:ascii="宋体" w:hAnsi="宋体" w:eastAsia="宋体" w:cs="Times New Roman"/>
                <w:sz w:val="24"/>
                <w:szCs w:val="24"/>
                <w:lang w:val="en-US" w:eastAsia="zh-CN"/>
              </w:rPr>
              <w:t>河南宇阶建设实业有限公司</w:t>
            </w:r>
          </w:p>
        </w:tc>
        <w:tc>
          <w:tcPr>
            <w:tcW w:w="1418" w:type="dxa"/>
            <w:noWrap w:val="0"/>
            <w:vAlign w:val="center"/>
          </w:tcPr>
          <w:p w14:paraId="64573FAA">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548899.94</w:t>
            </w:r>
          </w:p>
        </w:tc>
        <w:tc>
          <w:tcPr>
            <w:tcW w:w="1473" w:type="dxa"/>
            <w:noWrap w:val="0"/>
            <w:vAlign w:val="center"/>
          </w:tcPr>
          <w:p w14:paraId="4428C80B">
            <w:pPr>
              <w:numPr>
                <w:ilvl w:val="0"/>
                <w:numId w:val="0"/>
              </w:numPr>
              <w:spacing w:line="240" w:lineRule="auto"/>
              <w:jc w:val="center"/>
              <w:rPr>
                <w:rFonts w:hint="default" w:ascii="宋体" w:hAnsi="宋体" w:cs="Times New Roman"/>
                <w:sz w:val="24"/>
                <w:szCs w:val="24"/>
                <w:lang w:val="en-US" w:eastAsia="zh-CN"/>
              </w:rPr>
            </w:pPr>
            <w:r>
              <w:rPr>
                <w:rFonts w:hint="default" w:ascii="宋体" w:hAnsi="宋体" w:cs="Times New Roman"/>
                <w:sz w:val="24"/>
                <w:szCs w:val="24"/>
                <w:lang w:val="en-US" w:eastAsia="zh-CN"/>
              </w:rPr>
              <w:t>499999</w:t>
            </w:r>
          </w:p>
        </w:tc>
        <w:tc>
          <w:tcPr>
            <w:tcW w:w="1469" w:type="dxa"/>
            <w:noWrap w:val="0"/>
            <w:vAlign w:val="center"/>
          </w:tcPr>
          <w:p w14:paraId="67BAA690">
            <w:pPr>
              <w:widowControl/>
              <w:spacing w:line="240" w:lineRule="auto"/>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w:t>
            </w:r>
          </w:p>
        </w:tc>
      </w:tr>
    </w:tbl>
    <w:p w14:paraId="443001CC">
      <w:pPr>
        <w:spacing w:line="360" w:lineRule="auto"/>
        <w:rPr>
          <w:rFonts w:hint="eastAsia" w:ascii="宋体" w:hAnsi="宋体"/>
          <w:sz w:val="24"/>
          <w:szCs w:val="24"/>
          <w:lang w:val="en-US" w:eastAsia="zh-CN"/>
        </w:rPr>
      </w:pPr>
    </w:p>
    <w:p w14:paraId="4496EA4C">
      <w:pPr>
        <w:spacing w:line="360" w:lineRule="auto"/>
        <w:ind w:firstLine="240" w:firstLineChars="100"/>
        <w:rPr>
          <w:rFonts w:hint="default"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成交候选供应商名单</w:t>
      </w:r>
      <w:r>
        <w:rPr>
          <w:rFonts w:hint="eastAsia" w:ascii="宋体" w:hAnsi="宋体"/>
          <w:sz w:val="24"/>
          <w:szCs w:val="24"/>
        </w:rPr>
        <w:t>：</w:t>
      </w:r>
    </w:p>
    <w:p w14:paraId="033832F5">
      <w:pPr>
        <w:spacing w:line="360" w:lineRule="auto"/>
        <w:ind w:firstLine="480" w:firstLineChars="200"/>
        <w:rPr>
          <w:rFonts w:hint="eastAsia" w:ascii="宋体" w:hAnsi="宋体" w:eastAsia="宋体" w:cs="Times New Roman"/>
          <w:sz w:val="24"/>
          <w:szCs w:val="24"/>
          <w:lang w:eastAsia="zh-CN"/>
        </w:rPr>
      </w:pPr>
      <w:r>
        <w:rPr>
          <w:rFonts w:hint="eastAsia"/>
          <w:sz w:val="24"/>
          <w:szCs w:val="24"/>
        </w:rPr>
        <w:t>第一</w:t>
      </w:r>
      <w:r>
        <w:rPr>
          <w:rFonts w:hint="eastAsia" w:ascii="宋体" w:hAnsi="宋体"/>
          <w:sz w:val="24"/>
          <w:szCs w:val="24"/>
        </w:rPr>
        <w:t>中标</w:t>
      </w:r>
      <w:r>
        <w:rPr>
          <w:rFonts w:hint="eastAsia"/>
          <w:sz w:val="24"/>
          <w:szCs w:val="24"/>
        </w:rPr>
        <w:t>候选人：</w:t>
      </w:r>
      <w:r>
        <w:rPr>
          <w:rFonts w:hint="eastAsia" w:ascii="宋体" w:hAnsi="宋体" w:eastAsia="宋体" w:cs="Times New Roman"/>
          <w:sz w:val="24"/>
          <w:szCs w:val="24"/>
          <w:lang w:eastAsia="zh-CN"/>
        </w:rPr>
        <w:t>河南泽惠环保水处理设备有限公司</w:t>
      </w:r>
    </w:p>
    <w:p w14:paraId="42B38880">
      <w:pPr>
        <w:spacing w:line="360" w:lineRule="auto"/>
        <w:ind w:firstLine="480" w:firstLineChars="200"/>
        <w:rPr>
          <w:rFonts w:hint="eastAsia" w:eastAsia="宋体"/>
          <w:sz w:val="24"/>
          <w:szCs w:val="24"/>
          <w:lang w:eastAsia="zh-CN"/>
        </w:rPr>
      </w:pPr>
      <w:r>
        <w:rPr>
          <w:rFonts w:hint="eastAsia"/>
          <w:sz w:val="24"/>
          <w:szCs w:val="24"/>
        </w:rPr>
        <w:t>第二中标候选人：</w:t>
      </w:r>
      <w:r>
        <w:rPr>
          <w:rFonts w:hint="eastAsia" w:ascii="宋体" w:hAnsi="宋体" w:eastAsia="宋体" w:cs="Times New Roman"/>
          <w:sz w:val="24"/>
          <w:szCs w:val="24"/>
          <w:lang w:eastAsia="zh-CN"/>
        </w:rPr>
        <w:t>郑州三财通工贸有限公司</w:t>
      </w:r>
    </w:p>
    <w:p w14:paraId="594972B4">
      <w:pPr>
        <w:spacing w:line="360" w:lineRule="auto"/>
        <w:ind w:firstLine="480" w:firstLineChars="200"/>
        <w:rPr>
          <w:rFonts w:hint="eastAsia"/>
          <w:lang w:eastAsia="zh-CN"/>
        </w:rPr>
      </w:pPr>
      <w:r>
        <w:rPr>
          <w:rFonts w:hint="eastAsia" w:ascii="宋体" w:hAnsi="宋体"/>
          <w:sz w:val="24"/>
          <w:szCs w:val="24"/>
        </w:rPr>
        <w:t>第三中标候选人：</w:t>
      </w:r>
      <w:r>
        <w:rPr>
          <w:rFonts w:hint="eastAsia" w:ascii="宋体" w:hAnsi="宋体" w:eastAsia="宋体" w:cs="Times New Roman"/>
          <w:sz w:val="24"/>
          <w:szCs w:val="24"/>
          <w:lang w:eastAsia="zh-CN"/>
        </w:rPr>
        <w:t>郑州豫通建设工程有限公司</w:t>
      </w:r>
    </w:p>
    <w:p w14:paraId="5A57E4D7">
      <w:pPr>
        <w:tabs>
          <w:tab w:val="left" w:pos="1800"/>
        </w:tabs>
        <w:spacing w:line="440" w:lineRule="exact"/>
        <w:ind w:firstLine="480" w:firstLineChars="200"/>
        <w:rPr>
          <w:rFonts w:hint="eastAsia" w:ascii="宋体" w:hAnsi="宋体" w:cs="宋体"/>
          <w:sz w:val="24"/>
          <w:szCs w:val="24"/>
          <w:lang w:val="en-US" w:eastAsia="zh-CN"/>
        </w:rPr>
      </w:pPr>
    </w:p>
    <w:p w14:paraId="6E7EF49B">
      <w:pPr>
        <w:tabs>
          <w:tab w:val="left" w:pos="1800"/>
        </w:tabs>
        <w:spacing w:line="440" w:lineRule="exact"/>
        <w:ind w:firstLine="480" w:firstLineChars="200"/>
        <w:rPr>
          <w:rFonts w:hint="eastAsia" w:ascii="宋体" w:hAnsi="宋体" w:cs="宋体"/>
          <w:sz w:val="24"/>
          <w:szCs w:val="24"/>
          <w:lang w:val="en-US" w:eastAsia="zh-CN"/>
        </w:rPr>
      </w:pPr>
    </w:p>
    <w:p w14:paraId="03442CBF">
      <w:pPr>
        <w:pStyle w:val="23"/>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DZiMGExNDZjODZjOGMwNTkxZjc4Mzk3NTNjNDUifQ=="/>
  </w:docVars>
  <w:rsids>
    <w:rsidRoot w:val="102B5C60"/>
    <w:rsid w:val="010A0E64"/>
    <w:rsid w:val="02076F1C"/>
    <w:rsid w:val="025D250C"/>
    <w:rsid w:val="0B6C5E87"/>
    <w:rsid w:val="0B725406"/>
    <w:rsid w:val="0C7071E4"/>
    <w:rsid w:val="0C92325B"/>
    <w:rsid w:val="102B5C60"/>
    <w:rsid w:val="13950B66"/>
    <w:rsid w:val="14B04F20"/>
    <w:rsid w:val="15EE3555"/>
    <w:rsid w:val="1D0D1432"/>
    <w:rsid w:val="1F3225AD"/>
    <w:rsid w:val="2DE2434A"/>
    <w:rsid w:val="2E913546"/>
    <w:rsid w:val="30BB0AEF"/>
    <w:rsid w:val="30C54B24"/>
    <w:rsid w:val="3406680D"/>
    <w:rsid w:val="391D4354"/>
    <w:rsid w:val="41FA709D"/>
    <w:rsid w:val="42885319"/>
    <w:rsid w:val="437F4BFE"/>
    <w:rsid w:val="47672D93"/>
    <w:rsid w:val="4A231F5B"/>
    <w:rsid w:val="4C1C2604"/>
    <w:rsid w:val="4DA7500B"/>
    <w:rsid w:val="4DAB07AE"/>
    <w:rsid w:val="4E860C0A"/>
    <w:rsid w:val="50EC48E0"/>
    <w:rsid w:val="5B8F417D"/>
    <w:rsid w:val="5BCF0251"/>
    <w:rsid w:val="5BE30367"/>
    <w:rsid w:val="61E575C5"/>
    <w:rsid w:val="653D6B73"/>
    <w:rsid w:val="6A3F1482"/>
    <w:rsid w:val="6D5C528B"/>
    <w:rsid w:val="6F525DFE"/>
    <w:rsid w:val="72465CBC"/>
    <w:rsid w:val="73915243"/>
    <w:rsid w:val="73D63083"/>
    <w:rsid w:val="79DF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widowControl w:val="0"/>
      <w:adjustRightInd/>
      <w:snapToGrid/>
      <w:spacing w:before="260" w:beforeLines="0" w:after="260" w:afterLines="0" w:line="413" w:lineRule="auto"/>
      <w:jc w:val="both"/>
      <w:outlineLvl w:val="1"/>
    </w:pPr>
    <w:rPr>
      <w:rFonts w:ascii="Arial" w:hAnsi="Arial" w:eastAsia="黑体" w:cs="Times New Roman"/>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styleId="9">
    <w:name w:val="FollowedHyperlink"/>
    <w:basedOn w:val="7"/>
    <w:qFormat/>
    <w:uiPriority w:val="0"/>
    <w:rPr>
      <w:color w:val="800080"/>
      <w:u w:val="none"/>
    </w:rPr>
  </w:style>
  <w:style w:type="character" w:styleId="10">
    <w:name w:val="Emphasis"/>
    <w:basedOn w:val="7"/>
    <w:qFormat/>
    <w:uiPriority w:val="0"/>
    <w:rPr>
      <w:b/>
      <w:bCs/>
    </w:rPr>
  </w:style>
  <w:style w:type="character" w:styleId="11">
    <w:name w:val="HTML Definition"/>
    <w:basedOn w:val="7"/>
    <w:qFormat/>
    <w:uiPriority w:val="0"/>
    <w:rPr>
      <w:vanish/>
    </w:rPr>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rPr>
      <w:rFonts w:ascii="ActionIcon ! important" w:hAnsi="ActionIcon ! important" w:eastAsia="ActionIcon ! important" w:cs="ActionIcon ! important"/>
      <w:vanish/>
      <w:color w:val="3D4B62"/>
      <w:sz w:val="24"/>
      <w:szCs w:val="24"/>
      <w:bdr w:val="single" w:color="D6D6D6" w:sz="2" w:space="0"/>
      <w:shd w:val="clear" w:fill="FFFFFF"/>
    </w:rPr>
  </w:style>
  <w:style w:type="character" w:styleId="14">
    <w:name w:val="HTML Variable"/>
    <w:basedOn w:val="7"/>
    <w:qFormat/>
    <w:uiPriority w:val="0"/>
  </w:style>
  <w:style w:type="character" w:styleId="15">
    <w:name w:val="Hyperlink"/>
    <w:basedOn w:val="7"/>
    <w:qFormat/>
    <w:uiPriority w:val="0"/>
    <w:rPr>
      <w:color w:val="0000FF"/>
      <w:u w:val="none"/>
    </w:rPr>
  </w:style>
  <w:style w:type="character" w:styleId="16">
    <w:name w:val="HTML Code"/>
    <w:basedOn w:val="7"/>
    <w:qFormat/>
    <w:uiPriority w:val="0"/>
    <w:rPr>
      <w:rFonts w:hint="default"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0"/>
    </w:rPr>
  </w:style>
  <w:style w:type="character" w:styleId="19">
    <w:name w:val="HTML Sample"/>
    <w:basedOn w:val="7"/>
    <w:qFormat/>
    <w:uiPriority w:val="0"/>
    <w:rPr>
      <w:rFonts w:ascii="monospace" w:hAnsi="monospace" w:eastAsia="monospace" w:cs="monospace"/>
      <w:bdr w:val="single" w:color="F1F1F1" w:sz="6" w:space="0"/>
      <w:shd w:val="clear" w:fill="F1F1F1"/>
    </w:rPr>
  </w:style>
  <w:style w:type="paragraph" w:customStyle="1" w:styleId="20">
    <w:name w:val="无间隔1"/>
    <w:basedOn w:val="1"/>
    <w:next w:val="21"/>
    <w:qFormat/>
    <w:uiPriority w:val="1"/>
    <w:pPr>
      <w:spacing w:line="400" w:lineRule="exact"/>
    </w:pPr>
    <w:rPr>
      <w:sz w:val="24"/>
    </w:rPr>
  </w:style>
  <w:style w:type="paragraph" w:customStyle="1" w:styleId="21">
    <w:name w:val="正文（首行缩进） Char"/>
    <w:basedOn w:val="1"/>
    <w:next w:val="22"/>
    <w:qFormat/>
    <w:uiPriority w:val="0"/>
    <w:pPr>
      <w:spacing w:line="360" w:lineRule="auto"/>
      <w:ind w:firstLine="480"/>
    </w:pPr>
    <w:rPr>
      <w:rFonts w:ascii="Arial"/>
      <w:color w:val="000000"/>
      <w:sz w:val="24"/>
    </w:rPr>
  </w:style>
  <w:style w:type="paragraph" w:customStyle="1" w:styleId="22">
    <w:name w:val="2号黑体加粗"/>
    <w:basedOn w:val="1"/>
    <w:next w:val="23"/>
    <w:qFormat/>
    <w:uiPriority w:val="0"/>
    <w:pPr>
      <w:jc w:val="center"/>
    </w:pPr>
    <w:rPr>
      <w:rFonts w:eastAsia="黑体"/>
      <w:b/>
      <w:sz w:val="44"/>
    </w:rPr>
  </w:style>
  <w:style w:type="paragraph" w:customStyle="1" w:styleId="23">
    <w:name w:val="表格文字"/>
    <w:basedOn w:val="1"/>
    <w:next w:val="1"/>
    <w:qFormat/>
    <w:uiPriority w:val="0"/>
    <w:pPr>
      <w:spacing w:line="420" w:lineRule="atLeast"/>
    </w:pPr>
  </w:style>
  <w:style w:type="character" w:customStyle="1" w:styleId="24">
    <w:name w:val="toolbarlabel2"/>
    <w:basedOn w:val="7"/>
    <w:qFormat/>
    <w:uiPriority w:val="0"/>
  </w:style>
  <w:style w:type="character" w:customStyle="1" w:styleId="25">
    <w:name w:val="toolbarlabel"/>
    <w:basedOn w:val="7"/>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308</Characters>
  <Lines>0</Lines>
  <Paragraphs>0</Paragraphs>
  <TotalTime>16</TotalTime>
  <ScaleCrop>false</ScaleCrop>
  <LinksUpToDate>false</LinksUpToDate>
  <CharactersWithSpaces>313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浪漫伊人</cp:lastModifiedBy>
  <dcterms:modified xsi:type="dcterms:W3CDTF">2026-07-22T07:27:13Z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0CD3D0CE37D940749A730B0E5373820A</vt:lpwstr>
  </property>
  <property fmtid="{D5CDD505-2E9C-101B-9397-08002B2CF9AE}" pid="4" name="KSOTemplateDocerSaveRecord">
    <vt:lpwstr>eyJoZGlkIjoiMzVjNGM3ODMxOGUxNTU0MTYzNTc0YmUyNjMyNWY0NTciLCJ1c2VySWQiOiIyNjI5MzYyOTQifQ==</vt:lpwstr>
  </property>
</Properties>
</file>