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71205">
      <w:pPr>
        <w:wordWrap w:val="0"/>
        <w:topLinePunct/>
        <w:spacing w:line="360" w:lineRule="auto"/>
        <w:jc w:val="center"/>
        <w:rPr>
          <w:rFonts w:hint="eastAsia"/>
          <w:b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color w:val="auto"/>
          <w:sz w:val="30"/>
          <w:szCs w:val="30"/>
          <w:highlight w:val="none"/>
          <w:lang w:val="en-US" w:eastAsia="zh-CN" w:bidi="ar"/>
        </w:rPr>
        <w:t>巩义市教育局教育工会生日蛋糕券项目（二次）</w:t>
      </w:r>
    </w:p>
    <w:p w14:paraId="4E37BAD9">
      <w:pPr>
        <w:wordWrap w:val="0"/>
        <w:topLinePunct/>
        <w:spacing w:line="360" w:lineRule="auto"/>
        <w:jc w:val="center"/>
        <w:rPr>
          <w:rFonts w:hint="eastAsia"/>
          <w:b/>
          <w:color w:val="auto"/>
          <w:sz w:val="32"/>
          <w:szCs w:val="32"/>
          <w:lang w:val="en-US" w:eastAsia="zh-CN"/>
        </w:rPr>
      </w:pPr>
      <w:r>
        <w:rPr>
          <w:rFonts w:hint="eastAsia"/>
          <w:b/>
          <w:color w:val="auto"/>
          <w:sz w:val="32"/>
          <w:szCs w:val="32"/>
          <w:lang w:val="en-US" w:eastAsia="zh-CN"/>
        </w:rPr>
        <w:t>排序表</w:t>
      </w:r>
    </w:p>
    <w:p w14:paraId="29A642ED">
      <w:pPr>
        <w:tabs>
          <w:tab w:val="left" w:pos="1800"/>
        </w:tabs>
        <w:spacing w:line="440" w:lineRule="exact"/>
        <w:rPr>
          <w:rFonts w:hint="eastAsia" w:ascii="宋体" w:hAnsi="宋体"/>
          <w:b/>
          <w:bCs/>
          <w:color w:val="auto"/>
          <w:sz w:val="24"/>
          <w:lang w:val="en-US" w:eastAsia="zh-CN"/>
        </w:rPr>
      </w:pPr>
    </w:p>
    <w:p w14:paraId="1B9AC1A4">
      <w:pPr>
        <w:tabs>
          <w:tab w:val="left" w:pos="366"/>
          <w:tab w:val="left" w:pos="1800"/>
        </w:tabs>
        <w:spacing w:line="480" w:lineRule="exact"/>
        <w:ind w:firstLine="448" w:firstLineChars="200"/>
        <w:outlineLvl w:val="0"/>
        <w:rPr>
          <w:rFonts w:hint="default" w:ascii="宋体" w:hAnsi="宋体"/>
          <w:b w:val="0"/>
          <w:bCs/>
          <w:color w:val="auto"/>
          <w:spacing w:val="-8"/>
          <w:sz w:val="24"/>
          <w:lang w:val="en-US" w:eastAsia="zh-CN"/>
        </w:rPr>
      </w:pPr>
      <w:r>
        <w:rPr>
          <w:rFonts w:hint="default" w:ascii="宋体" w:hAnsi="宋体"/>
          <w:b w:val="0"/>
          <w:bCs/>
          <w:color w:val="auto"/>
          <w:spacing w:val="-8"/>
          <w:sz w:val="24"/>
          <w:lang w:val="en-US" w:eastAsia="zh-CN"/>
        </w:rPr>
        <w:t>评委根据磋商文件规定的评分办法，从各投标人的价格、技术等方面进行了详细评审。根据详评情况，磋商小组各评委独立打分。汇总后，取各评委评分的</w:t>
      </w:r>
    </w:p>
    <w:p w14:paraId="15E84C57">
      <w:pPr>
        <w:tabs>
          <w:tab w:val="left" w:pos="366"/>
          <w:tab w:val="left" w:pos="1800"/>
        </w:tabs>
        <w:spacing w:line="480" w:lineRule="exact"/>
        <w:outlineLvl w:val="0"/>
        <w:rPr>
          <w:rFonts w:hint="default" w:ascii="sans-serif" w:hAnsi="sans-serif" w:eastAsia="sans-serif" w:cs="sans-serif"/>
          <w:i w:val="0"/>
          <w:iCs w:val="0"/>
          <w:caps w:val="0"/>
          <w:spacing w:val="0"/>
          <w:sz w:val="22"/>
          <w:szCs w:val="22"/>
        </w:rPr>
      </w:pPr>
      <w:r>
        <w:rPr>
          <w:rFonts w:hint="default" w:ascii="宋体" w:hAnsi="宋体"/>
          <w:b w:val="0"/>
          <w:bCs/>
          <w:color w:val="auto"/>
          <w:spacing w:val="-8"/>
          <w:sz w:val="24"/>
          <w:lang w:val="en-US" w:eastAsia="zh-CN"/>
        </w:rPr>
        <w:t>算术平均分作为该投标人的最终得分。经磋商小组评审，各投标人最终得分如下：</w:t>
      </w:r>
    </w:p>
    <w:p w14:paraId="2765733B">
      <w:pPr>
        <w:tabs>
          <w:tab w:val="left" w:pos="1800"/>
        </w:tabs>
        <w:spacing w:line="440" w:lineRule="exact"/>
        <w:ind w:firstLine="450" w:firstLineChars="200"/>
        <w:rPr>
          <w:rFonts w:hint="eastAsia" w:ascii="宋体" w:hAnsi="宋体"/>
          <w:b/>
          <w:color w:val="auto"/>
          <w:spacing w:val="-8"/>
          <w:sz w:val="24"/>
          <w:lang w:val="en-US" w:eastAsia="zh-CN"/>
        </w:rPr>
      </w:pPr>
    </w:p>
    <w:tbl>
      <w:tblPr>
        <w:tblStyle w:val="9"/>
        <w:tblpPr w:leftFromText="180" w:rightFromText="180" w:vertAnchor="text" w:tblpXSpec="center" w:tblpY="94"/>
        <w:tblOverlap w:val="never"/>
        <w:tblW w:w="76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3150"/>
        <w:gridCol w:w="1717"/>
        <w:gridCol w:w="1206"/>
        <w:gridCol w:w="815"/>
      </w:tblGrid>
      <w:tr w14:paraId="3C249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72" w:type="dxa"/>
            <w:vAlign w:val="center"/>
          </w:tcPr>
          <w:p w14:paraId="2EAADC18">
            <w:pPr>
              <w:tabs>
                <w:tab w:val="left" w:pos="1800"/>
              </w:tabs>
              <w:spacing w:line="480" w:lineRule="exact"/>
              <w:jc w:val="center"/>
              <w:outlineLvl w:val="0"/>
              <w:rPr>
                <w:rFonts w:hint="eastAsia" w:ascii="宋体" w:hAnsi="宋体" w:eastAsia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150" w:type="dxa"/>
            <w:vAlign w:val="center"/>
          </w:tcPr>
          <w:p w14:paraId="4AB47A88">
            <w:pPr>
              <w:tabs>
                <w:tab w:val="left" w:pos="1800"/>
              </w:tabs>
              <w:spacing w:line="480" w:lineRule="exact"/>
              <w:jc w:val="center"/>
              <w:outlineLvl w:val="0"/>
              <w:rPr>
                <w:rFonts w:hint="eastAsia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1717" w:type="dxa"/>
            <w:vAlign w:val="center"/>
          </w:tcPr>
          <w:p w14:paraId="098BBEF7">
            <w:pPr>
              <w:tabs>
                <w:tab w:val="left" w:pos="1800"/>
              </w:tabs>
              <w:spacing w:line="480" w:lineRule="exact"/>
              <w:jc w:val="center"/>
              <w:outlineLvl w:val="0"/>
              <w:rPr>
                <w:rFonts w:hint="eastAsia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  <w:t>最终报价（元）</w:t>
            </w:r>
          </w:p>
        </w:tc>
        <w:tc>
          <w:tcPr>
            <w:tcW w:w="1206" w:type="dxa"/>
            <w:vAlign w:val="center"/>
          </w:tcPr>
          <w:p w14:paraId="45B797E6">
            <w:pPr>
              <w:tabs>
                <w:tab w:val="left" w:pos="1800"/>
              </w:tabs>
              <w:spacing w:line="480" w:lineRule="exact"/>
              <w:jc w:val="center"/>
              <w:outlineLvl w:val="0"/>
              <w:rPr>
                <w:rFonts w:hint="eastAsia" w:ascii="宋体" w:hAnsi="宋体" w:eastAsia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  <w:t>得分</w:t>
            </w:r>
          </w:p>
        </w:tc>
        <w:tc>
          <w:tcPr>
            <w:tcW w:w="815" w:type="dxa"/>
            <w:vAlign w:val="center"/>
          </w:tcPr>
          <w:p w14:paraId="0CC9643A">
            <w:pPr>
              <w:tabs>
                <w:tab w:val="left" w:pos="1800"/>
              </w:tabs>
              <w:spacing w:line="480" w:lineRule="exact"/>
              <w:jc w:val="center"/>
              <w:outlineLvl w:val="0"/>
              <w:rPr>
                <w:rFonts w:hint="eastAsia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  <w:t>排序</w:t>
            </w:r>
          </w:p>
        </w:tc>
      </w:tr>
      <w:tr w14:paraId="0F8DD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72" w:type="dxa"/>
            <w:vAlign w:val="center"/>
          </w:tcPr>
          <w:p w14:paraId="60244B44">
            <w:pPr>
              <w:tabs>
                <w:tab w:val="left" w:pos="1800"/>
              </w:tabs>
              <w:spacing w:line="480" w:lineRule="exact"/>
              <w:jc w:val="center"/>
              <w:outlineLvl w:val="0"/>
              <w:rPr>
                <w:rFonts w:hint="default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150" w:type="dxa"/>
            <w:vAlign w:val="center"/>
          </w:tcPr>
          <w:p w14:paraId="300AE862">
            <w:pPr>
              <w:tabs>
                <w:tab w:val="left" w:pos="1800"/>
              </w:tabs>
              <w:spacing w:line="480" w:lineRule="exact"/>
              <w:jc w:val="both"/>
              <w:outlineLvl w:val="0"/>
              <w:rPr>
                <w:rFonts w:hint="eastAsia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  <w:t>巩义市津津食品有限公司</w:t>
            </w:r>
          </w:p>
        </w:tc>
        <w:tc>
          <w:tcPr>
            <w:tcW w:w="1717" w:type="dxa"/>
            <w:vAlign w:val="center"/>
          </w:tcPr>
          <w:p w14:paraId="6052AE1C">
            <w:pPr>
              <w:tabs>
                <w:tab w:val="left" w:pos="1800"/>
              </w:tabs>
              <w:spacing w:line="480" w:lineRule="exact"/>
              <w:jc w:val="center"/>
              <w:outlineLvl w:val="0"/>
              <w:rPr>
                <w:rFonts w:hint="default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  <w:t>1504800</w:t>
            </w:r>
          </w:p>
        </w:tc>
        <w:tc>
          <w:tcPr>
            <w:tcW w:w="1206" w:type="dxa"/>
            <w:vAlign w:val="center"/>
          </w:tcPr>
          <w:p w14:paraId="463BB6FF">
            <w:pPr>
              <w:tabs>
                <w:tab w:val="left" w:pos="1800"/>
              </w:tabs>
              <w:spacing w:line="480" w:lineRule="exact"/>
              <w:jc w:val="center"/>
              <w:outlineLvl w:val="0"/>
              <w:rPr>
                <w:rFonts w:hint="default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  <w:t>92.59</w:t>
            </w:r>
          </w:p>
        </w:tc>
        <w:tc>
          <w:tcPr>
            <w:tcW w:w="815" w:type="dxa"/>
            <w:vAlign w:val="center"/>
          </w:tcPr>
          <w:p w14:paraId="1B46C194">
            <w:pPr>
              <w:tabs>
                <w:tab w:val="left" w:pos="1800"/>
              </w:tabs>
              <w:spacing w:line="480" w:lineRule="exact"/>
              <w:jc w:val="center"/>
              <w:outlineLvl w:val="0"/>
              <w:rPr>
                <w:rFonts w:hint="default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  <w:t>1</w:t>
            </w:r>
          </w:p>
        </w:tc>
      </w:tr>
      <w:tr w14:paraId="17247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72" w:type="dxa"/>
            <w:vAlign w:val="center"/>
          </w:tcPr>
          <w:p w14:paraId="60811364">
            <w:pPr>
              <w:tabs>
                <w:tab w:val="left" w:pos="1800"/>
              </w:tabs>
              <w:spacing w:line="480" w:lineRule="exact"/>
              <w:jc w:val="center"/>
              <w:outlineLvl w:val="0"/>
              <w:rPr>
                <w:rFonts w:hint="default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150" w:type="dxa"/>
            <w:vAlign w:val="center"/>
          </w:tcPr>
          <w:p w14:paraId="482A76F3">
            <w:pPr>
              <w:tabs>
                <w:tab w:val="left" w:pos="1800"/>
              </w:tabs>
              <w:spacing w:line="480" w:lineRule="exact"/>
              <w:jc w:val="both"/>
              <w:outlineLvl w:val="0"/>
              <w:rPr>
                <w:rFonts w:hint="eastAsia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  <w:t>巩义市紫荆花儿西饼店</w:t>
            </w:r>
          </w:p>
        </w:tc>
        <w:tc>
          <w:tcPr>
            <w:tcW w:w="1717" w:type="dxa"/>
            <w:vAlign w:val="center"/>
          </w:tcPr>
          <w:p w14:paraId="60ACE149">
            <w:pPr>
              <w:tabs>
                <w:tab w:val="left" w:pos="1800"/>
              </w:tabs>
              <w:spacing w:line="480" w:lineRule="exact"/>
              <w:jc w:val="center"/>
              <w:outlineLvl w:val="0"/>
              <w:rPr>
                <w:rFonts w:hint="default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  <w:t>1501000</w:t>
            </w:r>
          </w:p>
        </w:tc>
        <w:tc>
          <w:tcPr>
            <w:tcW w:w="1206" w:type="dxa"/>
            <w:vAlign w:val="center"/>
          </w:tcPr>
          <w:p w14:paraId="0907F4B4">
            <w:pPr>
              <w:tabs>
                <w:tab w:val="left" w:pos="1800"/>
              </w:tabs>
              <w:spacing w:line="480" w:lineRule="exact"/>
              <w:jc w:val="center"/>
              <w:outlineLvl w:val="0"/>
              <w:rPr>
                <w:rFonts w:hint="default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  <w:t>86.33</w:t>
            </w:r>
          </w:p>
        </w:tc>
        <w:tc>
          <w:tcPr>
            <w:tcW w:w="815" w:type="dxa"/>
            <w:vAlign w:val="center"/>
          </w:tcPr>
          <w:p w14:paraId="6A639D65">
            <w:pPr>
              <w:tabs>
                <w:tab w:val="left" w:pos="1800"/>
              </w:tabs>
              <w:spacing w:line="480" w:lineRule="exact"/>
              <w:jc w:val="center"/>
              <w:outlineLvl w:val="0"/>
              <w:rPr>
                <w:rFonts w:hint="default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  <w:t>2</w:t>
            </w:r>
          </w:p>
        </w:tc>
      </w:tr>
      <w:tr w14:paraId="64F4A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72" w:type="dxa"/>
            <w:vAlign w:val="center"/>
          </w:tcPr>
          <w:p w14:paraId="30633C82">
            <w:pPr>
              <w:tabs>
                <w:tab w:val="left" w:pos="1800"/>
              </w:tabs>
              <w:spacing w:line="480" w:lineRule="exact"/>
              <w:jc w:val="center"/>
              <w:outlineLvl w:val="0"/>
              <w:rPr>
                <w:rFonts w:hint="default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150" w:type="dxa"/>
            <w:vAlign w:val="center"/>
          </w:tcPr>
          <w:p w14:paraId="1B850659">
            <w:pPr>
              <w:tabs>
                <w:tab w:val="left" w:pos="1800"/>
              </w:tabs>
              <w:spacing w:line="480" w:lineRule="exact"/>
              <w:jc w:val="both"/>
              <w:outlineLvl w:val="0"/>
              <w:rPr>
                <w:rFonts w:hint="eastAsia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  <w:t>开封八景食品有限公司</w:t>
            </w:r>
          </w:p>
        </w:tc>
        <w:tc>
          <w:tcPr>
            <w:tcW w:w="1717" w:type="dxa"/>
            <w:vAlign w:val="center"/>
          </w:tcPr>
          <w:p w14:paraId="4EA4D048">
            <w:pPr>
              <w:tabs>
                <w:tab w:val="left" w:pos="1800"/>
              </w:tabs>
              <w:spacing w:line="480" w:lineRule="exact"/>
              <w:jc w:val="center"/>
              <w:outlineLvl w:val="0"/>
              <w:rPr>
                <w:rFonts w:hint="default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  <w:t>1518480</w:t>
            </w:r>
          </w:p>
        </w:tc>
        <w:tc>
          <w:tcPr>
            <w:tcW w:w="1206" w:type="dxa"/>
            <w:vAlign w:val="center"/>
          </w:tcPr>
          <w:p w14:paraId="33DCCD91">
            <w:pPr>
              <w:tabs>
                <w:tab w:val="left" w:pos="1800"/>
              </w:tabs>
              <w:spacing w:line="480" w:lineRule="exact"/>
              <w:jc w:val="center"/>
              <w:outlineLvl w:val="0"/>
              <w:rPr>
                <w:rFonts w:hint="default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  <w:t>72.32</w:t>
            </w:r>
          </w:p>
        </w:tc>
        <w:tc>
          <w:tcPr>
            <w:tcW w:w="815" w:type="dxa"/>
            <w:vAlign w:val="center"/>
          </w:tcPr>
          <w:p w14:paraId="20DA061D">
            <w:pPr>
              <w:tabs>
                <w:tab w:val="left" w:pos="1800"/>
              </w:tabs>
              <w:spacing w:line="480" w:lineRule="exact"/>
              <w:jc w:val="center"/>
              <w:outlineLvl w:val="0"/>
              <w:rPr>
                <w:rFonts w:hint="default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  <w:t>3</w:t>
            </w:r>
          </w:p>
        </w:tc>
      </w:tr>
      <w:tr w14:paraId="47728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72" w:type="dxa"/>
            <w:vAlign w:val="center"/>
          </w:tcPr>
          <w:p w14:paraId="038B53E5">
            <w:pPr>
              <w:tabs>
                <w:tab w:val="left" w:pos="1800"/>
              </w:tabs>
              <w:spacing w:line="480" w:lineRule="exact"/>
              <w:jc w:val="center"/>
              <w:outlineLvl w:val="0"/>
              <w:rPr>
                <w:rFonts w:hint="default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150" w:type="dxa"/>
            <w:vAlign w:val="center"/>
          </w:tcPr>
          <w:p w14:paraId="6B337888">
            <w:pPr>
              <w:tabs>
                <w:tab w:val="left" w:pos="1800"/>
              </w:tabs>
              <w:spacing w:line="480" w:lineRule="exact"/>
              <w:jc w:val="both"/>
              <w:outlineLvl w:val="0"/>
              <w:rPr>
                <w:rFonts w:hint="eastAsia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  <w:t>河南三味奇食品有限责任公司</w:t>
            </w:r>
          </w:p>
        </w:tc>
        <w:tc>
          <w:tcPr>
            <w:tcW w:w="1717" w:type="dxa"/>
            <w:vAlign w:val="center"/>
          </w:tcPr>
          <w:p w14:paraId="5567F62A">
            <w:pPr>
              <w:tabs>
                <w:tab w:val="left" w:pos="1800"/>
              </w:tabs>
              <w:spacing w:line="480" w:lineRule="exact"/>
              <w:jc w:val="center"/>
              <w:outlineLvl w:val="0"/>
              <w:rPr>
                <w:rFonts w:hint="default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  <w:t>1520000</w:t>
            </w:r>
          </w:p>
        </w:tc>
        <w:tc>
          <w:tcPr>
            <w:tcW w:w="1206" w:type="dxa"/>
            <w:vAlign w:val="center"/>
          </w:tcPr>
          <w:p w14:paraId="087DCEE8">
            <w:pPr>
              <w:tabs>
                <w:tab w:val="left" w:pos="1800"/>
              </w:tabs>
              <w:spacing w:line="480" w:lineRule="exact"/>
              <w:jc w:val="center"/>
              <w:outlineLvl w:val="0"/>
              <w:rPr>
                <w:rFonts w:hint="default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  <w:t>69.63</w:t>
            </w:r>
          </w:p>
        </w:tc>
        <w:tc>
          <w:tcPr>
            <w:tcW w:w="815" w:type="dxa"/>
            <w:vAlign w:val="center"/>
          </w:tcPr>
          <w:p w14:paraId="57FCA9D6">
            <w:pPr>
              <w:tabs>
                <w:tab w:val="left" w:pos="1800"/>
              </w:tabs>
              <w:spacing w:line="480" w:lineRule="exact"/>
              <w:jc w:val="center"/>
              <w:outlineLvl w:val="0"/>
              <w:rPr>
                <w:rFonts w:hint="default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pacing w:val="-8"/>
                <w:sz w:val="24"/>
                <w:vertAlign w:val="baseline"/>
                <w:lang w:val="en-US" w:eastAsia="zh-CN"/>
              </w:rPr>
              <w:t>4</w:t>
            </w:r>
          </w:p>
        </w:tc>
      </w:tr>
    </w:tbl>
    <w:p w14:paraId="159FB221">
      <w:pPr>
        <w:tabs>
          <w:tab w:val="left" w:pos="366"/>
          <w:tab w:val="left" w:pos="1800"/>
        </w:tabs>
        <w:spacing w:line="480" w:lineRule="exact"/>
        <w:ind w:firstLine="448" w:firstLineChars="200"/>
        <w:outlineLvl w:val="0"/>
        <w:rPr>
          <w:rFonts w:hint="eastAsia" w:ascii="宋体" w:hAnsi="宋体" w:eastAsia="宋体"/>
          <w:b/>
          <w:color w:val="auto"/>
          <w:spacing w:val="-8"/>
          <w:sz w:val="24"/>
          <w:lang w:eastAsia="zh-CN"/>
        </w:rPr>
      </w:pPr>
      <w:r>
        <w:rPr>
          <w:rFonts w:hint="eastAsia" w:ascii="宋体" w:hAnsi="宋体"/>
          <w:b w:val="0"/>
          <w:bCs/>
          <w:color w:val="auto"/>
          <w:spacing w:val="-8"/>
          <w:sz w:val="24"/>
          <w:lang w:val="en-US" w:eastAsia="zh-CN"/>
        </w:rPr>
        <w:t>2.</w:t>
      </w:r>
      <w:r>
        <w:rPr>
          <w:rFonts w:hint="eastAsia" w:ascii="宋体" w:hAnsi="宋体"/>
          <w:b w:val="0"/>
          <w:bCs/>
          <w:color w:val="auto"/>
          <w:spacing w:val="-8"/>
          <w:sz w:val="24"/>
          <w:lang w:eastAsia="zh-CN"/>
        </w:rPr>
        <w:t>中标</w:t>
      </w:r>
      <w:r>
        <w:rPr>
          <w:rFonts w:hint="eastAsia" w:ascii="宋体" w:hAnsi="宋体"/>
          <w:b w:val="0"/>
          <w:bCs/>
          <w:color w:val="auto"/>
          <w:spacing w:val="-8"/>
          <w:sz w:val="24"/>
        </w:rPr>
        <w:t>候选人</w:t>
      </w:r>
    </w:p>
    <w:p w14:paraId="44D98F87">
      <w:pPr>
        <w:spacing w:line="360" w:lineRule="auto"/>
        <w:ind w:firstLine="480" w:firstLineChars="200"/>
        <w:rPr>
          <w:rFonts w:hint="eastAsia" w:ascii="宋体" w:hAnsi="宋体" w:eastAsia="宋体"/>
          <w:b w:val="0"/>
          <w:bCs w:val="0"/>
          <w:color w:val="auto"/>
          <w:sz w:val="24"/>
          <w:lang w:eastAsia="zh-CN"/>
        </w:rPr>
      </w:pPr>
      <w:r>
        <w:rPr>
          <w:rFonts w:hint="eastAsia" w:ascii="宋体" w:hAnsi="宋体"/>
          <w:b w:val="0"/>
          <w:bCs w:val="0"/>
          <w:color w:val="auto"/>
          <w:sz w:val="24"/>
        </w:rPr>
        <w:t>第一</w:t>
      </w:r>
      <w:r>
        <w:rPr>
          <w:rFonts w:hint="eastAsia" w:ascii="宋体" w:hAnsi="宋体"/>
          <w:b w:val="0"/>
          <w:bCs w:val="0"/>
          <w:color w:val="auto"/>
          <w:sz w:val="24"/>
          <w:lang w:val="en-US" w:eastAsia="zh-CN"/>
        </w:rPr>
        <w:t>中标</w:t>
      </w:r>
      <w:r>
        <w:rPr>
          <w:rFonts w:hint="eastAsia" w:ascii="宋体" w:hAnsi="宋体"/>
          <w:b w:val="0"/>
          <w:bCs w:val="0"/>
          <w:color w:val="auto"/>
          <w:sz w:val="24"/>
        </w:rPr>
        <w:t>候选人：</w:t>
      </w:r>
      <w:r>
        <w:rPr>
          <w:rFonts w:hint="eastAsia" w:ascii="宋体" w:hAnsi="宋体"/>
          <w:b w:val="0"/>
          <w:bCs/>
          <w:color w:val="auto"/>
          <w:spacing w:val="-8"/>
          <w:sz w:val="24"/>
          <w:vertAlign w:val="baseline"/>
          <w:lang w:val="en-US" w:eastAsia="zh-CN"/>
        </w:rPr>
        <w:t xml:space="preserve">巩义市津津食品有限公司 </w:t>
      </w:r>
    </w:p>
    <w:p w14:paraId="27794E12">
      <w:pPr>
        <w:spacing w:line="360" w:lineRule="auto"/>
        <w:ind w:firstLine="480" w:firstLineChars="200"/>
        <w:rPr>
          <w:rFonts w:hint="eastAsia" w:ascii="宋体" w:hAnsi="宋体"/>
          <w:b w:val="0"/>
          <w:bCs/>
          <w:color w:val="auto"/>
          <w:spacing w:val="-8"/>
          <w:sz w:val="24"/>
          <w:vertAlign w:val="baseline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 w:val="24"/>
        </w:rPr>
        <w:t>第二</w:t>
      </w:r>
      <w:r>
        <w:rPr>
          <w:rFonts w:hint="eastAsia" w:ascii="宋体" w:hAnsi="宋体"/>
          <w:b w:val="0"/>
          <w:bCs w:val="0"/>
          <w:color w:val="auto"/>
          <w:sz w:val="24"/>
          <w:lang w:val="en-US" w:eastAsia="zh-CN"/>
        </w:rPr>
        <w:t>中标</w:t>
      </w:r>
      <w:r>
        <w:rPr>
          <w:rFonts w:hint="eastAsia" w:ascii="宋体" w:hAnsi="宋体"/>
          <w:b w:val="0"/>
          <w:bCs w:val="0"/>
          <w:color w:val="auto"/>
          <w:sz w:val="24"/>
        </w:rPr>
        <w:t>候选人：</w:t>
      </w:r>
      <w:r>
        <w:rPr>
          <w:rFonts w:hint="eastAsia" w:ascii="宋体" w:hAnsi="宋体"/>
          <w:b w:val="0"/>
          <w:bCs/>
          <w:color w:val="auto"/>
          <w:spacing w:val="-8"/>
          <w:sz w:val="24"/>
          <w:vertAlign w:val="baseline"/>
          <w:lang w:val="en-US" w:eastAsia="zh-CN"/>
        </w:rPr>
        <w:t xml:space="preserve">巩义市紫荆花儿西饼店 </w:t>
      </w:r>
    </w:p>
    <w:p w14:paraId="3EBC1196">
      <w:pPr>
        <w:spacing w:line="360" w:lineRule="auto"/>
        <w:ind w:firstLine="480" w:firstLineChars="200"/>
        <w:rPr>
          <w:rFonts w:hint="eastAsia" w:eastAsia="宋体"/>
          <w:lang w:eastAsia="zh-CN"/>
        </w:rPr>
      </w:pPr>
      <w:r>
        <w:rPr>
          <w:rFonts w:hint="eastAsia" w:ascii="宋体" w:hAnsi="宋体"/>
          <w:b w:val="0"/>
          <w:bCs w:val="0"/>
          <w:color w:val="auto"/>
          <w:sz w:val="24"/>
        </w:rPr>
        <w:t>第三</w:t>
      </w:r>
      <w:r>
        <w:rPr>
          <w:rFonts w:hint="eastAsia" w:ascii="宋体" w:hAnsi="宋体"/>
          <w:b w:val="0"/>
          <w:bCs w:val="0"/>
          <w:color w:val="auto"/>
          <w:sz w:val="24"/>
          <w:lang w:val="en-US" w:eastAsia="zh-CN"/>
        </w:rPr>
        <w:t>中标</w:t>
      </w:r>
      <w:r>
        <w:rPr>
          <w:rFonts w:hint="eastAsia" w:ascii="宋体" w:hAnsi="宋体"/>
          <w:b w:val="0"/>
          <w:bCs w:val="0"/>
          <w:color w:val="auto"/>
          <w:sz w:val="24"/>
        </w:rPr>
        <w:t>候选人：</w:t>
      </w:r>
      <w:r>
        <w:rPr>
          <w:rFonts w:hint="eastAsia" w:ascii="宋体" w:hAnsi="宋体"/>
          <w:b w:val="0"/>
          <w:bCs/>
          <w:color w:val="auto"/>
          <w:spacing w:val="-8"/>
          <w:sz w:val="24"/>
          <w:vertAlign w:val="baseline"/>
          <w:lang w:val="en-US" w:eastAsia="zh-CN"/>
        </w:rPr>
        <w:t xml:space="preserve">开封八景食品有限公司 </w:t>
      </w:r>
    </w:p>
    <w:p w14:paraId="33146973">
      <w:pPr>
        <w:tabs>
          <w:tab w:val="left" w:pos="1800"/>
        </w:tabs>
        <w:spacing w:line="440" w:lineRule="exact"/>
        <w:ind w:firstLine="480" w:firstLineChars="20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</w:p>
    <w:p w14:paraId="61B917E0">
      <w:pPr>
        <w:tabs>
          <w:tab w:val="left" w:pos="1800"/>
        </w:tabs>
        <w:spacing w:line="440" w:lineRule="exact"/>
        <w:ind w:firstLine="480" w:firstLineChars="200"/>
        <w:rPr>
          <w:rFonts w:hint="eastAsia" w:ascii="宋体" w:hAnsi="宋体" w:cs="宋体"/>
          <w:sz w:val="24"/>
          <w:szCs w:val="24"/>
          <w:lang w:val="en-US" w:eastAsia="zh-CN"/>
        </w:rPr>
      </w:pPr>
    </w:p>
    <w:p w14:paraId="6E7EF49B">
      <w:pPr>
        <w:tabs>
          <w:tab w:val="left" w:pos="1800"/>
        </w:tabs>
        <w:spacing w:line="440" w:lineRule="exact"/>
        <w:ind w:firstLine="480" w:firstLineChars="200"/>
        <w:rPr>
          <w:rFonts w:hint="eastAsia" w:ascii="宋体" w:hAnsi="宋体" w:cs="宋体"/>
          <w:sz w:val="24"/>
          <w:szCs w:val="24"/>
          <w:lang w:val="en-US" w:eastAsia="zh-CN"/>
        </w:rPr>
      </w:pPr>
      <w:bookmarkStart w:id="0" w:name="_GoBack"/>
      <w:bookmarkEnd w:id="0"/>
    </w:p>
    <w:p w14:paraId="691C6925">
      <w:pPr>
        <w:tabs>
          <w:tab w:val="left" w:pos="1800"/>
        </w:tabs>
        <w:spacing w:line="440" w:lineRule="exact"/>
        <w:ind w:firstLine="480" w:firstLineChars="200"/>
        <w:rPr>
          <w:rFonts w:hint="eastAsia" w:ascii="宋体" w:hAnsi="宋体" w:cs="宋体"/>
          <w:sz w:val="24"/>
          <w:szCs w:val="24"/>
          <w:lang w:val="en-US" w:eastAsia="zh-CN"/>
        </w:rPr>
      </w:pPr>
    </w:p>
    <w:p w14:paraId="7B3CFD95">
      <w:pPr>
        <w:tabs>
          <w:tab w:val="left" w:pos="1800"/>
        </w:tabs>
        <w:spacing w:line="440" w:lineRule="exact"/>
        <w:ind w:firstLine="480" w:firstLineChars="200"/>
        <w:rPr>
          <w:rFonts w:hint="eastAsia" w:ascii="宋体" w:hAnsi="宋体" w:cs="宋体"/>
          <w:sz w:val="24"/>
          <w:szCs w:val="24"/>
          <w:lang w:val="en-US" w:eastAsia="zh-CN"/>
        </w:rPr>
      </w:pPr>
    </w:p>
    <w:p w14:paraId="1AEEE36D">
      <w:pPr>
        <w:tabs>
          <w:tab w:val="left" w:pos="1800"/>
        </w:tabs>
        <w:spacing w:line="440" w:lineRule="exact"/>
        <w:ind w:firstLine="480" w:firstLineChars="200"/>
        <w:rPr>
          <w:rFonts w:hint="eastAsia" w:ascii="宋体" w:hAnsi="宋体" w:cs="宋体"/>
          <w:sz w:val="24"/>
          <w:szCs w:val="24"/>
          <w:lang w:val="en-US" w:eastAsia="zh-CN"/>
        </w:rPr>
      </w:pPr>
    </w:p>
    <w:p w14:paraId="1E76EB44">
      <w:pPr>
        <w:pStyle w:val="2"/>
      </w:pPr>
    </w:p>
    <w:p w14:paraId="1F2E5D19">
      <w:pPr>
        <w:pStyle w:val="3"/>
      </w:pPr>
    </w:p>
    <w:p w14:paraId="6E65E98E">
      <w:pPr>
        <w:pStyle w:val="4"/>
      </w:pPr>
    </w:p>
    <w:p w14:paraId="4BA721E0">
      <w:pPr>
        <w:pStyle w:val="5"/>
      </w:pPr>
    </w:p>
    <w:p w14:paraId="03442CBF">
      <w:pPr>
        <w:pStyle w:val="5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ctionIcon ! importa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dIco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ctionIco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zMDZiMGExNDZjODZjOGMwNTkxZjc4Mzk3NTNjNDUifQ=="/>
  </w:docVars>
  <w:rsids>
    <w:rsidRoot w:val="102B5C60"/>
    <w:rsid w:val="010A0E64"/>
    <w:rsid w:val="02076F1C"/>
    <w:rsid w:val="025D250C"/>
    <w:rsid w:val="0B6C5E87"/>
    <w:rsid w:val="0B725406"/>
    <w:rsid w:val="0C7071E4"/>
    <w:rsid w:val="0C92325B"/>
    <w:rsid w:val="102B5C60"/>
    <w:rsid w:val="13950B66"/>
    <w:rsid w:val="14B04F20"/>
    <w:rsid w:val="15EE3555"/>
    <w:rsid w:val="1D0D1432"/>
    <w:rsid w:val="1F3225AD"/>
    <w:rsid w:val="2DE2434A"/>
    <w:rsid w:val="2E913546"/>
    <w:rsid w:val="30BB0AEF"/>
    <w:rsid w:val="30C54B24"/>
    <w:rsid w:val="3406680D"/>
    <w:rsid w:val="391D4354"/>
    <w:rsid w:val="41FA709D"/>
    <w:rsid w:val="42885319"/>
    <w:rsid w:val="437F4BFE"/>
    <w:rsid w:val="47672D93"/>
    <w:rsid w:val="4A231F5B"/>
    <w:rsid w:val="4C1C2604"/>
    <w:rsid w:val="4DA7500B"/>
    <w:rsid w:val="4DAB07AE"/>
    <w:rsid w:val="4E860C0A"/>
    <w:rsid w:val="50EC48E0"/>
    <w:rsid w:val="5B8F417D"/>
    <w:rsid w:val="5BCF0251"/>
    <w:rsid w:val="5BE30367"/>
    <w:rsid w:val="61E575C5"/>
    <w:rsid w:val="653D6B73"/>
    <w:rsid w:val="6A3F1482"/>
    <w:rsid w:val="6D5C528B"/>
    <w:rsid w:val="6F525DFE"/>
    <w:rsid w:val="73915243"/>
    <w:rsid w:val="73D63083"/>
    <w:rsid w:val="79DF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basedOn w:val="1"/>
    <w:next w:val="3"/>
    <w:qFormat/>
    <w:uiPriority w:val="1"/>
    <w:pPr>
      <w:spacing w:line="400" w:lineRule="exact"/>
    </w:pPr>
    <w:rPr>
      <w:sz w:val="24"/>
    </w:rPr>
  </w:style>
  <w:style w:type="paragraph" w:customStyle="1" w:styleId="3">
    <w:name w:val="正文（首行缩进） Char"/>
    <w:basedOn w:val="1"/>
    <w:next w:val="4"/>
    <w:qFormat/>
    <w:uiPriority w:val="0"/>
    <w:pPr>
      <w:spacing w:line="360" w:lineRule="auto"/>
      <w:ind w:firstLine="480"/>
    </w:pPr>
    <w:rPr>
      <w:rFonts w:ascii="Arial"/>
      <w:color w:val="000000"/>
      <w:sz w:val="24"/>
    </w:rPr>
  </w:style>
  <w:style w:type="paragraph" w:customStyle="1" w:styleId="4">
    <w:name w:val="2号黑体加粗"/>
    <w:basedOn w:val="1"/>
    <w:next w:val="5"/>
    <w:qFormat/>
    <w:uiPriority w:val="0"/>
    <w:pPr>
      <w:jc w:val="center"/>
    </w:pPr>
    <w:rPr>
      <w:rFonts w:eastAsia="黑体"/>
      <w:b/>
      <w:sz w:val="44"/>
    </w:rPr>
  </w:style>
  <w:style w:type="paragraph" w:customStyle="1" w:styleId="5">
    <w:name w:val="表格文字"/>
    <w:basedOn w:val="1"/>
    <w:next w:val="1"/>
    <w:qFormat/>
    <w:uiPriority w:val="0"/>
    <w:pPr>
      <w:spacing w:line="420" w:lineRule="atLeast"/>
    </w:pPr>
  </w:style>
  <w:style w:type="paragraph" w:styleId="6">
    <w:name w:val="toc 1"/>
    <w:basedOn w:val="1"/>
    <w:next w:val="1"/>
    <w:qFormat/>
    <w:uiPriority w:val="39"/>
  </w:style>
  <w:style w:type="paragraph" w:styleId="7">
    <w:name w:val="Message Header"/>
    <w:basedOn w:val="1"/>
    <w:next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  <w:bCs/>
    </w:rPr>
  </w:style>
  <w:style w:type="character" w:styleId="12">
    <w:name w:val="FollowedHyperlink"/>
    <w:basedOn w:val="10"/>
    <w:qFormat/>
    <w:uiPriority w:val="0"/>
    <w:rPr>
      <w:color w:val="800080"/>
      <w:u w:val="none"/>
    </w:rPr>
  </w:style>
  <w:style w:type="character" w:styleId="13">
    <w:name w:val="Emphasis"/>
    <w:basedOn w:val="10"/>
    <w:qFormat/>
    <w:uiPriority w:val="0"/>
    <w:rPr>
      <w:b/>
      <w:bCs/>
    </w:rPr>
  </w:style>
  <w:style w:type="character" w:styleId="14">
    <w:name w:val="HTML Definition"/>
    <w:basedOn w:val="10"/>
    <w:qFormat/>
    <w:uiPriority w:val="0"/>
    <w:rPr>
      <w:vanish/>
    </w:rPr>
  </w:style>
  <w:style w:type="character" w:styleId="15">
    <w:name w:val="HTML Typewriter"/>
    <w:basedOn w:val="10"/>
    <w:qFormat/>
    <w:uiPriority w:val="0"/>
    <w:rPr>
      <w:rFonts w:hint="default" w:ascii="monospace" w:hAnsi="monospace" w:eastAsia="monospace" w:cs="monospace"/>
      <w:sz w:val="20"/>
    </w:rPr>
  </w:style>
  <w:style w:type="character" w:styleId="16">
    <w:name w:val="HTML Acronym"/>
    <w:basedOn w:val="10"/>
    <w:qFormat/>
    <w:uiPriority w:val="0"/>
    <w:rPr>
      <w:rFonts w:ascii="ActionIcon ! important" w:hAnsi="ActionIcon ! important" w:eastAsia="ActionIcon ! important" w:cs="ActionIcon ! important"/>
      <w:vanish/>
      <w:color w:val="3D4B62"/>
      <w:sz w:val="24"/>
      <w:szCs w:val="24"/>
      <w:bdr w:val="single" w:color="D6D6D6" w:sz="2" w:space="0"/>
      <w:shd w:val="clear" w:fill="FFFFFF"/>
    </w:rPr>
  </w:style>
  <w:style w:type="character" w:styleId="17">
    <w:name w:val="HTML Variable"/>
    <w:basedOn w:val="10"/>
    <w:qFormat/>
    <w:uiPriority w:val="0"/>
  </w:style>
  <w:style w:type="character" w:styleId="18">
    <w:name w:val="Hyperlink"/>
    <w:basedOn w:val="10"/>
    <w:qFormat/>
    <w:uiPriority w:val="0"/>
    <w:rPr>
      <w:color w:val="0000FF"/>
      <w:u w:val="none"/>
    </w:rPr>
  </w:style>
  <w:style w:type="character" w:styleId="19">
    <w:name w:val="HTML Code"/>
    <w:basedOn w:val="10"/>
    <w:qFormat/>
    <w:uiPriority w:val="0"/>
    <w:rPr>
      <w:rFonts w:hint="default" w:ascii="monospace" w:hAnsi="monospace" w:eastAsia="monospace" w:cs="monospace"/>
      <w:sz w:val="20"/>
    </w:rPr>
  </w:style>
  <w:style w:type="character" w:styleId="20">
    <w:name w:val="HTML Cite"/>
    <w:basedOn w:val="10"/>
    <w:qFormat/>
    <w:uiPriority w:val="0"/>
  </w:style>
  <w:style w:type="character" w:styleId="21">
    <w:name w:val="HTML Keyboard"/>
    <w:basedOn w:val="10"/>
    <w:qFormat/>
    <w:uiPriority w:val="0"/>
    <w:rPr>
      <w:rFonts w:hint="default" w:ascii="monospace" w:hAnsi="monospace" w:eastAsia="monospace" w:cs="monospace"/>
      <w:sz w:val="20"/>
    </w:rPr>
  </w:style>
  <w:style w:type="character" w:styleId="22">
    <w:name w:val="HTML Sample"/>
    <w:basedOn w:val="10"/>
    <w:qFormat/>
    <w:uiPriority w:val="0"/>
    <w:rPr>
      <w:rFonts w:ascii="monospace" w:hAnsi="monospace" w:eastAsia="monospace" w:cs="monospace"/>
      <w:bdr w:val="single" w:color="F1F1F1" w:sz="6" w:space="0"/>
      <w:shd w:val="clear" w:fill="F1F1F1"/>
    </w:rPr>
  </w:style>
  <w:style w:type="character" w:customStyle="1" w:styleId="23">
    <w:name w:val="toolbarlabel2"/>
    <w:basedOn w:val="10"/>
    <w:qFormat/>
    <w:uiPriority w:val="0"/>
  </w:style>
  <w:style w:type="character" w:customStyle="1" w:styleId="24">
    <w:name w:val="toolbarlabel"/>
    <w:basedOn w:val="10"/>
    <w:qFormat/>
    <w:uiPriority w:val="0"/>
    <w:rPr>
      <w:color w:val="333333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1029</Words>
  <Characters>1155</Characters>
  <Lines>0</Lines>
  <Paragraphs>0</Paragraphs>
  <TotalTime>2</TotalTime>
  <ScaleCrop>false</ScaleCrop>
  <LinksUpToDate>false</LinksUpToDate>
  <CharactersWithSpaces>1174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2021-09-27T06:26:00Z</dcterms:created>
  <dc:creator>NTKO</dc:creator>
  <cp:lastModifiedBy>华硕PC</cp:lastModifiedBy>
  <dcterms:modified xsi:type="dcterms:W3CDTF">2026-07-21T07:05:27Z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0CD3D0CE37D940749A730B0E5373820A</vt:lpwstr>
  </property>
  <property fmtid="{D5CDD505-2E9C-101B-9397-08002B2CF9AE}" pid="4" name="KSOTemplateDocerSaveRecord">
    <vt:lpwstr>eyJoZGlkIjoiZDBiMzBkMGM5MmE5ODFlYWRkZGQ2NTBjM2I3ZDExMmQiLCJ1c2VySWQiOiI2Mzg2MDAxMzIifQ==</vt:lpwstr>
  </property>
</Properties>
</file>